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Arial" w:cs="Arial" w:eastAsia="Arial" w:hAnsi="Arial"/>
          <w:b/>
          <w:bCs/>
          <w:color w:val="0A1628"/>
          <w:sz w:val="72"/>
          <w:szCs w:val="72"/>
        </w:rPr>
        <w:t xml:space="preserve">S E N T I N E L</w:t>
      </w:r>
    </w:p>
    <w:p>
      <w:pPr>
        <w:spacing w:after="80" w:before="0"/>
        <w:jc w:val="center"/>
      </w:pPr>
      <w:r>
        <w:rPr>
          <w:rFonts w:ascii="Arial" w:cs="Arial" w:eastAsia="Arial" w:hAnsi="Arial"/>
          <w:color w:val="00B4D8"/>
          <w:sz w:val="24"/>
          <w:szCs w:val="24"/>
        </w:rPr>
        <w:t xml:space="preserve">Shared Environmental Network for Tracking Identified</w:t>
      </w:r>
    </w:p>
    <w:p>
      <w:pPr>
        <w:spacing w:after="300" w:before="0"/>
        <w:jc w:val="center"/>
      </w:pPr>
      <w:r>
        <w:rPr>
          <w:rFonts w:ascii="Arial" w:cs="Arial" w:eastAsia="Arial" w:hAnsi="Arial"/>
          <w:color w:val="00B4D8"/>
          <w:sz w:val="24"/>
          <w:szCs w:val="24"/>
        </w:rPr>
        <w:t xml:space="preserve">and Nonidentified Entities in Low-altitude</w:t>
      </w:r>
    </w:p>
    <w:p>
      <w:pPr>
        <w:pBdr>
          <w:top w:val="single" w:color="00B4D8" w:sz="2"/>
          <w:bottom w:val="single" w:color="00B4D8" w:sz="2"/>
        </w:pBdr>
        <w:spacing w:after="120" w:before="120"/>
        <w:jc w:val="center"/>
      </w:pPr>
      <w:r>
        <w:rPr>
          <w:rFonts w:ascii="Arial" w:cs="Arial" w:eastAsia="Arial" w:hAnsi="Arial"/>
          <w:b/>
          <w:bCs/>
          <w:color w:val="8899AA"/>
          <w:sz w:val="22"/>
          <w:szCs w:val="22"/>
        </w:rPr>
        <w:t xml:space="preserve">FOUNDING WHITEPAPER  |  VERSION 2.0  |  APRIL 2026</w:t>
      </w:r>
    </w:p>
    <w:p>
      <w:pPr>
        <w:spacing w:after="300" w:before="0"/>
      </w:pPr>
      <w:r>
        <w:t xml:space="preserve"/>
      </w:r>
    </w:p>
    <w:p>
      <w:pPr>
        <w:jc w:val="center"/>
      </w:pPr>
      <w:r>
        <w:rPr>
          <w:rFonts w:ascii="Arial" w:cs="Arial" w:eastAsia="Arial" w:hAnsi="Arial"/>
          <w:i/>
          <w:iCs/>
          <w:color w:val="444444"/>
          <w:sz w:val="22"/>
          <w:szCs w:val="22"/>
        </w:rPr>
        <w:t xml:space="preserve">Founded by Damon Scott Mayo</w:t>
      </w:r>
    </w:p>
    <w:p>
      <w:pPr>
        <w:jc w:val="center"/>
      </w:pPr>
      <w:r>
        <w:rPr>
          <w:rFonts w:ascii="Arial" w:cs="Arial" w:eastAsia="Arial" w:hAnsi="Arial"/>
          <w:color w:val="444444"/>
          <w:sz w:val="22"/>
          <w:szCs w:val="22"/>
        </w:rPr>
        <w:t xml:space="preserve">Updated: April 2026</w:t>
      </w:r>
    </w:p>
    <w:p>
      <w:pPr>
        <w:spacing w:after="100" w:before="0"/>
      </w:pPr>
      <w:r>
        <w:t xml:space="preserve"/>
      </w:r>
    </w:p>
    <w:p>
      <w:pPr>
        <w:jc w:val="center"/>
      </w:pPr>
      <w:r>
        <w:rPr>
          <w:rFonts w:ascii="Arial" w:cs="Arial" w:eastAsia="Arial" w:hAnsi="Arial"/>
          <w:i/>
          <w:iCs/>
          <w:color w:val="8899AA"/>
          <w:sz w:val="18"/>
          <w:szCs w:val="18"/>
        </w:rPr>
        <w:t xml:space="preserve">Blockchain Verified  |  Contract: 0x1785c905a3ba84b03ced124d71ce9caa3431bc18</w:t>
      </w:r>
    </w:p>
    <w:p>
      <w:pPr>
        <w:jc w:val="center"/>
      </w:pPr>
      <w:r>
        <w:rPr>
          <w:rFonts w:ascii="Arial" w:cs="Arial" w:eastAsia="Arial" w:hAnsi="Arial"/>
          <w:i/>
          <w:iCs/>
          <w:color w:val="8899AA"/>
          <w:sz w:val="18"/>
          <w:szCs w:val="18"/>
        </w:rPr>
        <w:t xml:space="preserve">Polygon Mainnet  |  Block 84440112  |  2026-03-20 09:50:57 UTC</w:t>
      </w:r>
    </w:p>
    <w:p>
      <w:pPr>
        <w:spacing w:after="100" w:before="0"/>
      </w:pPr>
      <w:r>
        <w:t xml:space="preserve"/>
      </w:r>
    </w:p>
    <w:p>
      <w:pPr>
        <w:jc w:val="center"/>
      </w:pPr>
      <w:r>
        <w:rPr>
          <w:rFonts w:ascii="Arial" w:cs="Arial" w:eastAsia="Arial" w:hAnsi="Arial"/>
          <w:b/>
          <w:bCs/>
          <w:color w:val="00B4D8"/>
          <w:sz w:val="20"/>
          <w:szCs w:val="20"/>
        </w:rPr>
        <w:t xml:space="preserve">sentinel-network.org</w:t>
      </w:r>
    </w:p>
    <w:p>
      <w:r>
        <w:br w:type="page"/>
      </w:r>
    </w:p>
    <w:p>
      <w:pPr>
        <w:pStyle w:val="Heading1"/>
        <w:pBdr>
          <w:bottom w:val="single" w:color="00B4D8" w:sz="4" w:space="4"/>
        </w:pBdr>
        <w:spacing w:after="200" w:before="400"/>
      </w:pPr>
      <w:r>
        <w:rPr>
          <w:rFonts w:ascii="Arial" w:cs="Arial" w:eastAsia="Arial" w:hAnsi="Arial"/>
          <w:b/>
          <w:bCs/>
          <w:color w:val="0A1628"/>
          <w:sz w:val="32"/>
          <w:szCs w:val="32"/>
        </w:rPr>
        <w:t xml:space="preserve">What's New in Version 2.0</w:t>
      </w:r>
    </w:p>
    <w:p>
      <w:pPr>
        <w:spacing w:after="120" w:before="80" w:line="320"/>
        <w:jc w:val="both"/>
      </w:pPr>
      <w:r>
        <w:rPr>
          <w:rFonts w:ascii="Arial" w:cs="Arial" w:eastAsia="Arial" w:hAnsi="Arial"/>
          <w:b w:val="false"/>
          <w:bCs w:val="false"/>
          <w:i w:val="false"/>
          <w:iCs w:val="false"/>
          <w:color w:val="222222"/>
          <w:sz w:val="22"/>
          <w:szCs w:val="22"/>
        </w:rPr>
        <w:t xml:space="preserve">Version 2.0 of the SENTINEL whitepaper introduces a major new section covering SENTINEL's modular hardware architecture — the system design principle that makes SENTINEL accessible to everyday participants while enabling sophisticated multi-sensor detection packages for advanced operators. This update also reflects the successful deployment of SENTINEL's founding smart contract on Polygon Mainnet and the launch of sentinel-network.org.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586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Change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Section 5 — Modular Architecture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NEW — Complete modular sensor system design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Section 6 — Tokenomics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Updated with module reward multipliers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Section 13 — Founding Record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Updated with verified contract and website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sections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Minor clarifications and improvements</w:t>
            </w:r>
          </w:p>
        </w:tc>
      </w:tr>
    </w:tbl>
    <w:p>
      <w:r>
        <w:br w:type="page"/>
      </w:r>
    </w:p>
    <w:p>
      <w:pPr>
        <w:pStyle w:val="Heading1"/>
        <w:pBdr>
          <w:bottom w:val="single" w:color="00B4D8" w:sz="4" w:space="4"/>
        </w:pBdr>
        <w:spacing w:after="200" w:before="400"/>
      </w:pPr>
      <w:r>
        <w:rPr>
          <w:rFonts w:ascii="Arial" w:cs="Arial" w:eastAsia="Arial" w:hAnsi="Arial"/>
          <w:b/>
          <w:bCs/>
          <w:color w:val="0A1628"/>
          <w:sz w:val="32"/>
          <w:szCs w:val="32"/>
        </w:rPr>
        <w:t xml:space="preserve">1. Executive Summary</w:t>
      </w:r>
    </w:p>
    <w:p>
      <w:pPr>
        <w:spacing w:after="120" w:before="80" w:line="320"/>
        <w:jc w:val="both"/>
      </w:pPr>
      <w:r>
        <w:rPr>
          <w:rFonts w:ascii="Arial" w:cs="Arial" w:eastAsia="Arial" w:hAnsi="Arial"/>
          <w:b w:val="false"/>
          <w:bCs w:val="false"/>
          <w:i w:val="false"/>
          <w:iCs w:val="false"/>
          <w:color w:val="222222"/>
          <w:sz w:val="22"/>
          <w:szCs w:val="22"/>
        </w:rPr>
        <w:t xml:space="preserve">SENTINEL is a decentralized, blockchain-anchored network of consumer-grade and home-based radar systems designed to monitor, detect, and permanently record aerial phenomena across the United States and eventually the world. Built on the same principles that power the Helium Network, SENTINEL puts the tools of aerial surveillance directly in the hands of ordinary citizens — removing governments, corporations, and even its own founders from the ability to suppress, alter, or control the data it collects.</w:t>
      </w:r>
    </w:p>
    <w:p>
      <w:pPr>
        <w:spacing w:after="100" w:before="0"/>
      </w:pPr>
      <w:r>
        <w:t xml:space="preserve"/>
      </w:r>
    </w:p>
    <w:p>
      <w:pPr>
        <w:spacing w:after="120" w:before="80" w:line="320"/>
        <w:jc w:val="both"/>
      </w:pPr>
      <w:r>
        <w:rPr>
          <w:rFonts w:ascii="Arial" w:cs="Arial" w:eastAsia="Arial" w:hAnsi="Arial"/>
          <w:b w:val="false"/>
          <w:bCs w:val="false"/>
          <w:i w:val="false"/>
          <w:iCs w:val="false"/>
          <w:color w:val="222222"/>
          <w:sz w:val="22"/>
          <w:szCs w:val="22"/>
        </w:rPr>
        <w:t xml:space="preserve">The sky above us is increasingly active. Unidentified Aerial Phenomena (UAP) continue to be reported by military pilots, commercial aviators, and civilians at unprecedented rates. Foreign adversarial drones have appeared over sensitive U.S. infrastructure. And yet, the public has no independent, tamper-proof system for monitoring what moves through our shared airspace.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20"/>
              <w:bottom w:val="single" w:color="00B4D8" w:sz="6"/>
              <w:right w:val="none" w:color="FFFFFF" w:sz="0"/>
            </w:tcBorders>
            <w:shd w:fill="E8F8FF" w:val="clear"/>
            <w:tcMar>
              <w:top w:type="dxa" w:w="160"/>
              <w:left w:type="dxa" w:w="240"/>
              <w:bottom w:type="dxa" w:w="160"/>
              <w:right w:type="dxa" w:w="240"/>
            </w:tcMar>
          </w:tcPr>
          <w:p>
            <w:r>
              <w:rPr>
                <w:rFonts w:ascii="Arial" w:cs="Arial" w:eastAsia="Arial" w:hAnsi="Arial"/>
                <w:b/>
                <w:bCs/>
                <w:i/>
                <w:iCs/>
                <w:color w:val="0A1628"/>
                <w:sz w:val="24"/>
                <w:szCs w:val="24"/>
              </w:rPr>
              <w:t xml:space="preserve">"Not even the founder of SENTINEL will be able to keep this information away from the people. That is the entire point." — Damon Scott Mayo, Founder</w:t>
            </w:r>
          </w:p>
        </w:tc>
      </w:tr>
    </w:tbl>
    <w:p>
      <w:pPr>
        <w:spacing w:after="100" w:before="0"/>
      </w:pPr>
      <w:r>
        <w:t xml:space="preserve"/>
      </w:r>
    </w:p>
    <w:p>
      <w:pPr>
        <w:spacing w:after="120" w:before="80" w:line="320"/>
        <w:jc w:val="both"/>
      </w:pPr>
      <w:r>
        <w:rPr>
          <w:rFonts w:ascii="Arial" w:cs="Arial" w:eastAsia="Arial" w:hAnsi="Arial"/>
          <w:b w:val="false"/>
          <w:bCs w:val="false"/>
          <w:i w:val="false"/>
          <w:iCs w:val="false"/>
          <w:color w:val="222222"/>
          <w:sz w:val="22"/>
          <w:szCs w:val="22"/>
        </w:rPr>
        <w:t xml:space="preserve">SENTINEL changes this. Every detection is cryptographically timestamped, independently verified by multiple nodes, and stored permanently on a public blockchain that no single authority can alter. The network rewards participants with $SNTL tokens, creating a self-sustaining ecosystem where everyday people are paid to watch the sky — and where the data they generate belongs to everyone.</w:t>
      </w:r>
    </w:p>
    <w:p>
      <w:pPr>
        <w:spacing w:after="120" w:before="80" w:line="320"/>
        <w:jc w:val="both"/>
      </w:pPr>
      <w:r>
        <w:rPr>
          <w:rFonts w:ascii="Arial" w:cs="Arial" w:eastAsia="Arial" w:hAnsi="Arial"/>
          <w:b w:val="false"/>
          <w:bCs w:val="false"/>
          <w:i w:val="false"/>
          <w:iCs w:val="false"/>
          <w:color w:val="222222"/>
          <w:sz w:val="22"/>
          <w:szCs w:val="22"/>
        </w:rPr>
        <w:t xml:space="preserve">Version 2.0 introduces SENTINEL's modular architecture — a tiered hardware system that lowers the barrier to entry while enabling sophisticated multi-sensor detection for advanced node operators.</w:t>
      </w:r>
    </w:p>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2. The Problem</w:t>
      </w:r>
    </w:p>
    <w:p>
      <w:pPr>
        <w:pStyle w:val="Heading2"/>
        <w:spacing w:after="120" w:before="300"/>
      </w:pPr>
      <w:r>
        <w:rPr>
          <w:rFonts w:ascii="Arial" w:cs="Arial" w:eastAsia="Arial" w:hAnsi="Arial"/>
          <w:b/>
          <w:bCs/>
          <w:color w:val="00B4D8"/>
          <w:sz w:val="26"/>
          <w:szCs w:val="26"/>
        </w:rPr>
        <w:t xml:space="preserve">2.1  The UAP Data Crisis</w:t>
      </w:r>
    </w:p>
    <w:p>
      <w:pPr>
        <w:spacing w:after="120" w:before="80" w:line="320"/>
        <w:jc w:val="both"/>
      </w:pPr>
      <w:r>
        <w:rPr>
          <w:rFonts w:ascii="Arial" w:cs="Arial" w:eastAsia="Arial" w:hAnsi="Arial"/>
          <w:b w:val="false"/>
          <w:bCs w:val="false"/>
          <w:i w:val="false"/>
          <w:iCs w:val="false"/>
          <w:color w:val="222222"/>
          <w:sz w:val="22"/>
          <w:szCs w:val="22"/>
        </w:rPr>
        <w:t xml:space="preserve">Despite decades of sightings reported by credible witnesses — including military personnel, commercial pilots, and law enforcement — the UAP community faces a fundamental and persistent problem: a near-total absence of tamper-proof, scientifically defensible data. The existing evidence landscape is dominated by eyewitness accounts and low-resolution photography that are easily dismissed.</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2.2  The Drone Threat</w:t>
      </w:r>
    </w:p>
    <w:p>
      <w:pPr>
        <w:spacing w:after="120" w:before="80" w:line="320"/>
        <w:jc w:val="both"/>
      </w:pPr>
      <w:r>
        <w:rPr>
          <w:rFonts w:ascii="Arial" w:cs="Arial" w:eastAsia="Arial" w:hAnsi="Arial"/>
          <w:b w:val="false"/>
          <w:bCs w:val="false"/>
          <w:i w:val="false"/>
          <w:iCs w:val="false"/>
          <w:color w:val="222222"/>
          <w:sz w:val="22"/>
          <w:szCs w:val="22"/>
        </w:rPr>
        <w:t xml:space="preserve">The emergence of small, commercially available unmanned aerial vehicles as tools of surveillance, disruption, and potential attack represents one of the most significant security challenges of the current decade. In late 2024, a wave of mysterious drone sightings over New Jersey and military installations demonstrated that the United States lacks a coherent, distributed, civilian-accessible system for tracking low-altitude aerial activity.</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2.3  The Trust Problem</w:t>
      </w:r>
    </w:p>
    <w:p>
      <w:pPr>
        <w:spacing w:after="120" w:before="80" w:line="320"/>
        <w:jc w:val="both"/>
      </w:pPr>
      <w:r>
        <w:rPr>
          <w:rFonts w:ascii="Arial" w:cs="Arial" w:eastAsia="Arial" w:hAnsi="Arial"/>
          <w:b w:val="false"/>
          <w:bCs w:val="false"/>
          <w:i w:val="false"/>
          <w:iCs w:val="false"/>
          <w:color w:val="222222"/>
          <w:sz w:val="22"/>
          <w:szCs w:val="22"/>
        </w:rPr>
        <w:t xml:space="preserve">Even when aerial anomaly data is collected by government agencies, the public has little reason to trust its completeness or accuracy. Decades of documented suppression, classification, and institutional denial have created a justified skepticism. Any monitoring system controlled by a single organization is vulnerable to the same pressures that have kept UAP data hidden for generations.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20"/>
              <w:bottom w:val="single" w:color="00B4D8" w:sz="6"/>
              <w:right w:val="none" w:color="FFFFFF" w:sz="0"/>
            </w:tcBorders>
            <w:shd w:fill="E8F8FF" w:val="clear"/>
            <w:tcMar>
              <w:top w:type="dxa" w:w="160"/>
              <w:left w:type="dxa" w:w="240"/>
              <w:bottom w:type="dxa" w:w="160"/>
              <w:right w:type="dxa" w:w="240"/>
            </w:tcMar>
          </w:tcPr>
          <w:p>
            <w:r>
              <w:rPr>
                <w:rFonts w:ascii="Arial" w:cs="Arial" w:eastAsia="Arial" w:hAnsi="Arial"/>
                <w:b/>
                <w:bCs/>
                <w:i/>
                <w:iCs/>
                <w:color w:val="0A1628"/>
                <w:sz w:val="24"/>
                <w:szCs w:val="24"/>
              </w:rPr>
              <w:t xml:space="preserve">The problem is not a lack of phenomena to observe. The problem is a lack of infrastructure that cannot be silenced.</w:t>
            </w:r>
          </w:p>
        </w:tc>
      </w:tr>
    </w:tbl>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3. The Solution: SENTINEL</w:t>
      </w:r>
    </w:p>
    <w:p>
      <w:pPr>
        <w:pStyle w:val="Heading2"/>
        <w:spacing w:after="120" w:before="300"/>
      </w:pPr>
      <w:r>
        <w:rPr>
          <w:rFonts w:ascii="Arial" w:cs="Arial" w:eastAsia="Arial" w:hAnsi="Arial"/>
          <w:b/>
          <w:bCs/>
          <w:color w:val="00B4D8"/>
          <w:sz w:val="26"/>
          <w:szCs w:val="26"/>
        </w:rPr>
        <w:t xml:space="preserve">3.1  What SENTINEL Is</w:t>
      </w:r>
    </w:p>
    <w:p>
      <w:pPr>
        <w:spacing w:after="120" w:before="80" w:line="320"/>
        <w:jc w:val="both"/>
      </w:pPr>
      <w:r>
        <w:rPr>
          <w:rFonts w:ascii="Arial" w:cs="Arial" w:eastAsia="Arial" w:hAnsi="Arial"/>
          <w:b w:val="false"/>
          <w:bCs w:val="false"/>
          <w:i w:val="false"/>
          <w:iCs w:val="false"/>
          <w:color w:val="222222"/>
          <w:sz w:val="22"/>
          <w:szCs w:val="22"/>
        </w:rPr>
        <w:t xml:space="preserve">SENTINEL is a decentralized physical infrastructure network (DePIN) that connects thousands of consumer-grade radar sensors operated by ordinary people in their homes, yards, and communities. Each sensor node continuously monitors the airspace above it, processes detection data locally, and submits cryptographically signed records to a public blockchain — creating a permanent, distributed, tamper-proof log of aerial activity.</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3.2  How It Works</w:t>
      </w:r>
    </w:p>
    <w:p>
      <w:pPr>
        <w:spacing w:after="120" w:before="80" w:line="320"/>
        <w:jc w:val="both"/>
      </w:pPr>
      <w:r>
        <w:rPr>
          <w:rFonts w:ascii="Arial" w:cs="Arial" w:eastAsia="Arial" w:hAnsi="Arial"/>
          <w:b w:val="false"/>
          <w:bCs w:val="false"/>
          <w:i w:val="false"/>
          <w:iCs w:val="false"/>
          <w:color w:val="222222"/>
          <w:sz w:val="22"/>
          <w:szCs w:val="22"/>
        </w:rPr>
        <w:t xml:space="preserve">The SENTINEL network operates as a three-layer system:</w:t>
      </w:r>
    </w:p>
    <w:p>
      <w:pPr>
        <w:spacing w:after="100" w:before="0"/>
      </w:pPr>
      <w:r>
        <w:t xml:space="preserve"/>
      </w:r>
    </w:p>
    <w:p>
      <w:pPr>
        <w:pStyle w:val="ListParagraph"/>
        <w:numPr>
          <w:ilvl w:val="0"/>
          <w:numId w:val="2"/>
        </w:numPr>
        <w:spacing w:after="60" w:before="60" w:line="300"/>
      </w:pPr>
      <w:r>
        <w:rPr>
          <w:rFonts w:ascii="Arial" w:cs="Arial" w:eastAsia="Arial" w:hAnsi="Arial"/>
          <w:color w:val="222222"/>
          <w:sz w:val="22"/>
          <w:szCs w:val="22"/>
        </w:rPr>
        <w:t xml:space="preserve">Layer 1 — The Sensor Node: A consumer radar module monitors local airspace. Raw detection data is processed locally by an edge computer, which filters noise, classifies detections, and generates a cryptographic signature for each event.</w:t>
      </w:r>
    </w:p>
    <w:p>
      <w:pPr>
        <w:pStyle w:val="ListParagraph"/>
        <w:numPr>
          <w:ilvl w:val="0"/>
          <w:numId w:val="2"/>
        </w:numPr>
        <w:spacing w:after="60" w:before="60" w:line="300"/>
      </w:pPr>
      <w:r>
        <w:rPr>
          <w:rFonts w:ascii="Arial" w:cs="Arial" w:eastAsia="Arial" w:hAnsi="Arial"/>
          <w:color w:val="222222"/>
          <w:sz w:val="22"/>
          <w:szCs w:val="22"/>
        </w:rPr>
        <w:t xml:space="preserve">Layer 2 — The Data Pipeline: Signed detection records are hashed and submitted to IPFS/Filecoin, with the cryptographic hash anchored to the SENTINEL smart contract on Polygon. Raw data is preserved off-chain while an immutable fingerprint is recorded on-chain.</w:t>
      </w:r>
    </w:p>
    <w:p>
      <w:pPr>
        <w:pStyle w:val="ListParagraph"/>
        <w:numPr>
          <w:ilvl w:val="0"/>
          <w:numId w:val="2"/>
        </w:numPr>
        <w:spacing w:after="60" w:before="60" w:line="300"/>
      </w:pPr>
      <w:r>
        <w:rPr>
          <w:rFonts w:ascii="Arial" w:cs="Arial" w:eastAsia="Arial" w:hAnsi="Arial"/>
          <w:color w:val="222222"/>
          <w:sz w:val="22"/>
          <w:szCs w:val="22"/>
        </w:rPr>
        <w:t xml:space="preserve">Layer 3 — The Blockchain Record: Every detection event is permanently timestamped on the Polygon blockchain. No administrator, government agency, or even the SENTINEL Foundation itself can alter, delete, or suppress these records once written.</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3.3  The Detection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160"/>
      </w:tblGrid>
      <w:tr>
        <w:tc>
          <w:tcPr>
            <w:tcW w:type="dxa" w:w="1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c>
          <w:tcPr>
            <w:tcW w:type="dxa" w:w="4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Reward Multiplier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T1</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Fully Identified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Matches ADS-B commercial/private flight data</w:t>
            </w:r>
          </w:p>
        </w:tc>
        <w:tc>
          <w:tcPr>
            <w:tcW w:type="dxa" w:w="2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0.5x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Likely Identified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Consistent with drone, bird, or weather balloon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T3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Anomalous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Speed or maneuver exceeds known aircraft capability</w:t>
            </w:r>
          </w:p>
        </w:tc>
        <w:tc>
          <w:tcPr>
            <w:tcW w:type="dxa" w:w="2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3x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Unresolved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correlation with any known object or phenomenon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5x</w:t>
            </w:r>
          </w:p>
        </w:tc>
      </w:tr>
    </w:tbl>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4. Technology Architecture</w:t>
      </w:r>
    </w:p>
    <w:p>
      <w:pPr>
        <w:pStyle w:val="Heading2"/>
        <w:spacing w:after="120" w:before="300"/>
      </w:pPr>
      <w:r>
        <w:rPr>
          <w:rFonts w:ascii="Arial" w:cs="Arial" w:eastAsia="Arial" w:hAnsi="Arial"/>
          <w:b/>
          <w:bCs/>
          <w:color w:val="00B4D8"/>
          <w:sz w:val="26"/>
          <w:szCs w:val="26"/>
        </w:rPr>
        <w:t xml:space="preserve">4.1  Radar Hardware</w:t>
      </w:r>
    </w:p>
    <w:p>
      <w:pPr>
        <w:spacing w:after="120" w:before="80" w:line="320"/>
        <w:jc w:val="both"/>
      </w:pPr>
      <w:r>
        <w:rPr>
          <w:rFonts w:ascii="Arial" w:cs="Arial" w:eastAsia="Arial" w:hAnsi="Arial"/>
          <w:b w:val="false"/>
          <w:bCs w:val="false"/>
          <w:i w:val="false"/>
          <w:iCs w:val="false"/>
          <w:color w:val="222222"/>
          <w:sz w:val="22"/>
          <w:szCs w:val="22"/>
        </w:rPr>
        <w:t xml:space="preserve">SENTINEL is designed around commercially available, FCC Part 15 compliant mmWave radar modules. The primary target hardware is the Texas Instruments IWR6843 series, a 60-64 GHz millimeter wave radar-on-chip already used in automotive safety systems and industrial sensing.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c>
          <w:tcPr>
            <w:tcW w:type="dxa" w:w="468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Frequency Band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60-64 GHz (FCC Part 15 compliant)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Detection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 to 100 meters standard, up to 500m enhanced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Object Detection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Drones, aircraft, birds, large objects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Weather Operation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All-weather — unaffected by fog, rain, or darkness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Power Consumption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Under 3 watts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Approximate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$50-150 USD per unit</w:t>
            </w:r>
          </w:p>
        </w:tc>
      </w:tr>
    </w:tbl>
    <w:p>
      <w:pPr>
        <w:spacing w:after="100" w:before="0"/>
      </w:pPr>
      <w:r>
        <w:t xml:space="preserve"/>
      </w:r>
    </w:p>
    <w:p>
      <w:pPr>
        <w:pStyle w:val="Heading2"/>
        <w:spacing w:after="120" w:before="300"/>
      </w:pPr>
      <w:r>
        <w:rPr>
          <w:rFonts w:ascii="Arial" w:cs="Arial" w:eastAsia="Arial" w:hAnsi="Arial"/>
          <w:b/>
          <w:bCs/>
          <w:color w:val="00B4D8"/>
          <w:sz w:val="26"/>
          <w:szCs w:val="26"/>
        </w:rPr>
        <w:t xml:space="preserve">4.2  Blockchain Infrastructure</w:t>
      </w:r>
    </w:p>
    <w:p>
      <w:pPr>
        <w:spacing w:after="120" w:before="80" w:line="320"/>
        <w:jc w:val="both"/>
      </w:pPr>
      <w:r>
        <w:rPr>
          <w:rFonts w:ascii="Arial" w:cs="Arial" w:eastAsia="Arial" w:hAnsi="Arial"/>
          <w:b w:val="false"/>
          <w:bCs w:val="false"/>
          <w:i w:val="false"/>
          <w:iCs w:val="false"/>
          <w:color w:val="222222"/>
          <w:sz w:val="22"/>
          <w:szCs w:val="22"/>
        </w:rPr>
        <w:t xml:space="preserve">SENTINEL operates on the Polygon blockchain — an Ethereum-compatible network chosen for negligible transaction costs, high throughput, and environmental efficiency. The founding smart contract is deployed and verified at 0x1785c905a3ba84b03ced124d71ce9caa3431bc18 on Polygon Mainnet.</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4.3  Data Storage</w:t>
      </w:r>
    </w:p>
    <w:p>
      <w:pPr>
        <w:spacing w:after="120" w:before="80" w:line="320"/>
        <w:jc w:val="both"/>
      </w:pPr>
      <w:r>
        <w:rPr>
          <w:rFonts w:ascii="Arial" w:cs="Arial" w:eastAsia="Arial" w:hAnsi="Arial"/>
          <w:b w:val="false"/>
          <w:bCs w:val="false"/>
          <w:i w:val="false"/>
          <w:iCs w:val="false"/>
          <w:color w:val="222222"/>
          <w:sz w:val="22"/>
          <w:szCs w:val="22"/>
        </w:rPr>
        <w:t xml:space="preserve">Raw radar detection data is stored on IPFS with long-term persistence via Filecoin. Only the cryptographic hash of each detection package is written to the blockchain, keeping on-chain costs minimal while preserving the ability to verify any individual record.</w:t>
      </w:r>
    </w:p>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5. Modular Architecture</w:t>
      </w:r>
    </w:p>
    <w:p>
      <w:pPr>
        <w:pStyle w:val="Heading2"/>
        <w:spacing w:after="120" w:before="300"/>
      </w:pPr>
      <w:r>
        <w:rPr>
          <w:rFonts w:ascii="Arial" w:cs="Arial" w:eastAsia="Arial" w:hAnsi="Arial"/>
          <w:b/>
          <w:bCs/>
          <w:color w:val="00B4D8"/>
          <w:sz w:val="26"/>
          <w:szCs w:val="26"/>
        </w:rPr>
        <w:t xml:space="preserve">5.1  Design Philosophy</w:t>
      </w:r>
    </w:p>
    <w:p>
      <w:pPr>
        <w:spacing w:after="120" w:before="80" w:line="320"/>
        <w:jc w:val="both"/>
      </w:pPr>
      <w:r>
        <w:rPr>
          <w:rFonts w:ascii="Arial" w:cs="Arial" w:eastAsia="Arial" w:hAnsi="Arial"/>
          <w:b w:val="false"/>
          <w:bCs w:val="false"/>
          <w:i w:val="false"/>
          <w:iCs w:val="false"/>
          <w:color w:val="222222"/>
          <w:sz w:val="22"/>
          <w:szCs w:val="22"/>
        </w:rPr>
        <w:t xml:space="preserve">SENTINEL is built from the ground up as a modular system. This design philosophy serves three core goals: lowering the barrier to entry so that anyone can participate with minimal investment, creating a natural upgrade path that improves data quality as participants invest more, and enabling an open platform where the community can develop and certify new sensing capabilities.</w:t>
      </w:r>
    </w:p>
    <w:p>
      <w:pPr>
        <w:spacing w:after="100" w:before="0"/>
      </w:pPr>
      <w:r>
        <w:t xml:space="preserve"/>
      </w:r>
    </w:p>
    <w:p>
      <w:pPr>
        <w:spacing w:after="120" w:before="80" w:line="320"/>
        <w:jc w:val="both"/>
      </w:pPr>
      <w:r>
        <w:rPr>
          <w:rFonts w:ascii="Arial" w:cs="Arial" w:eastAsia="Arial" w:hAnsi="Arial"/>
          <w:b w:val="false"/>
          <w:bCs w:val="false"/>
          <w:i w:val="false"/>
          <w:iCs w:val="false"/>
          <w:color w:val="222222"/>
          <w:sz w:val="22"/>
          <w:szCs w:val="22"/>
        </w:rPr>
        <w:t xml:space="preserve">Every SENTINEL node begins with the Core Module and can be expanded with any combination of optional sensor modules. The node's token reward multiplier increases with each additional module, creating strong economic incentives to upgrade over time.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20"/>
              <w:bottom w:val="single" w:color="00B4D8" w:sz="6"/>
              <w:right w:val="none" w:color="FFFFFF" w:sz="0"/>
            </w:tcBorders>
            <w:shd w:fill="E8F8FF" w:val="clear"/>
            <w:tcMar>
              <w:top w:type="dxa" w:w="160"/>
              <w:left w:type="dxa" w:w="240"/>
              <w:bottom w:type="dxa" w:w="160"/>
              <w:right w:type="dxa" w:w="240"/>
            </w:tcMar>
          </w:tcPr>
          <w:p>
            <w:r>
              <w:rPr>
                <w:rFonts w:ascii="Arial" w:cs="Arial" w:eastAsia="Arial" w:hAnsi="Arial"/>
                <w:b/>
                <w:bCs/>
                <w:i/>
                <w:iCs/>
                <w:color w:val="0A1628"/>
                <w:sz w:val="24"/>
                <w:szCs w:val="24"/>
              </w:rPr>
              <w:t xml:space="preserve">A full-stack SENTINEL node — one carrying all sensor modules — produces the most scientifically compelling evidence packages in the network and earns up to 3x base $SNTL rewards.</w:t>
            </w:r>
          </w:p>
        </w:tc>
      </w:tr>
    </w:tbl>
    <w:p>
      <w:pPr>
        <w:spacing w:after="100" w:before="0"/>
      </w:pPr>
      <w:r>
        <w:t xml:space="preserve"/>
      </w:r>
    </w:p>
    <w:p>
      <w:pPr>
        <w:pStyle w:val="Heading2"/>
        <w:spacing w:after="120" w:before="300"/>
      </w:pPr>
      <w:r>
        <w:rPr>
          <w:rFonts w:ascii="Arial" w:cs="Arial" w:eastAsia="Arial" w:hAnsi="Arial"/>
          <w:b/>
          <w:bCs/>
          <w:color w:val="00B4D8"/>
          <w:sz w:val="26"/>
          <w:szCs w:val="26"/>
        </w:rPr>
        <w:t xml:space="preserve">5.2  The Module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c>
          <w:tcPr>
            <w:tcW w:type="dxa" w:w="2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Key Sensors</w:t>
            </w:r>
          </w:p>
        </w:tc>
        <w:tc>
          <w:tcPr>
            <w:tcW w:type="dxa" w:w="236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Reward Multiplier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Core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Required</w:t>
            </w:r>
          </w:p>
        </w:tc>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mmWave radar, edge computer, blockchain agent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1x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Acoustic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Optional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Microphone array, BirdNET AI, infrasound detector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1.3x</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Optical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Optional</w:t>
            </w:r>
          </w:p>
        </w:tc>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Triggered camera, night vision, pan/tilt gimbal</w:t>
            </w:r>
          </w:p>
        </w:tc>
        <w:tc>
          <w:tcPr>
            <w:tcW w:type="dxa" w:w="2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1.5x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Thermal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Optional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FLIR infrared sensor, heat signature classifier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1.8x</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RF Spectrum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Optional</w:t>
            </w:r>
          </w:p>
        </w:tc>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Software Defined Radio, spectrum analyzer</w:t>
            </w:r>
          </w:p>
        </w:tc>
        <w:tc>
          <w:tcPr>
            <w:tcW w:type="dxa" w:w="2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2.0x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Environmental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Optional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Magnetometer, Geiger counter, EMF sensor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2.2x</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Full Stack</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All modules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Complete multi-sensor detection platform</w:t>
            </w:r>
          </w:p>
        </w:tc>
        <w:tc>
          <w:tcPr>
            <w:tcW w:type="dxa" w:w="2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3.0x</w:t>
            </w:r>
          </w:p>
        </w:tc>
      </w:tr>
    </w:tbl>
    <w:p>
      <w:pPr>
        <w:spacing w:after="100" w:before="0"/>
      </w:pPr>
      <w:r>
        <w:t xml:space="preserve"/>
      </w:r>
    </w:p>
    <w:p>
      <w:pPr>
        <w:pStyle w:val="Heading2"/>
        <w:spacing w:after="120" w:before="300"/>
      </w:pPr>
      <w:r>
        <w:rPr>
          <w:rFonts w:ascii="Arial" w:cs="Arial" w:eastAsia="Arial" w:hAnsi="Arial"/>
          <w:b/>
          <w:bCs/>
          <w:color w:val="00B4D8"/>
          <w:sz w:val="26"/>
          <w:szCs w:val="26"/>
        </w:rPr>
        <w:t xml:space="preserve">5.3  Core Module</w:t>
      </w:r>
    </w:p>
    <w:p>
      <w:pPr>
        <w:spacing w:after="120" w:before="80" w:line="320"/>
        <w:jc w:val="both"/>
      </w:pPr>
      <w:r>
        <w:rPr>
          <w:rFonts w:ascii="Arial" w:cs="Arial" w:eastAsia="Arial" w:hAnsi="Arial"/>
          <w:b w:val="false"/>
          <w:bCs w:val="false"/>
          <w:i w:val="false"/>
          <w:iCs w:val="false"/>
          <w:color w:val="222222"/>
          <w:sz w:val="22"/>
          <w:szCs w:val="22"/>
        </w:rPr>
        <w:t xml:space="preserve">The Core Module is the foundation of every SENTINEL node and the only required component. It provides continuous mmWave radar monitoring, local data processing, cryptographic signing of detection events, and blockchain submission. The Core Module integrates with ADS-B flight data to automatically classify T1 commercial and private aircraft, ensuring that higher tier detections represent genuinely unidentified objects.</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5.4  Acoustic Module</w:t>
      </w:r>
    </w:p>
    <w:p>
      <w:pPr>
        <w:spacing w:after="120" w:before="80" w:line="320"/>
        <w:jc w:val="both"/>
      </w:pPr>
      <w:r>
        <w:rPr>
          <w:rFonts w:ascii="Arial" w:cs="Arial" w:eastAsia="Arial" w:hAnsi="Arial"/>
          <w:b w:val="false"/>
          <w:bCs w:val="false"/>
          <w:i w:val="false"/>
          <w:iCs w:val="false"/>
          <w:color w:val="222222"/>
          <w:sz w:val="22"/>
          <w:szCs w:val="22"/>
        </w:rPr>
        <w:t xml:space="preserve">The Acoustic Module adds a microphone array and AI-powered audio classification to the node. Its most significant capability is BirdNET integration — a free, open-source neural network developed by Cornell Lab of Ornithology that identifies bird species from audio with remarkable accuracy. Combined with radar cross-section data, acoustic classification dramatically reduces false positive rates by automatically ruling out birds as a source of radar detections.</w:t>
      </w:r>
    </w:p>
    <w:p>
      <w:pPr>
        <w:spacing w:after="100" w:before="0"/>
      </w:pPr>
      <w:r>
        <w:t xml:space="preserve"/>
      </w:r>
    </w:p>
    <w:p>
      <w:pPr>
        <w:spacing w:after="120" w:before="80" w:line="320"/>
        <w:jc w:val="both"/>
      </w:pPr>
      <w:r>
        <w:rPr>
          <w:rFonts w:ascii="Arial" w:cs="Arial" w:eastAsia="Arial" w:hAnsi="Arial"/>
          <w:b w:val="false"/>
          <w:bCs w:val="false"/>
          <w:i w:val="false"/>
          <w:iCs w:val="false"/>
          <w:color w:val="222222"/>
          <w:sz w:val="22"/>
          <w:szCs w:val="22"/>
        </w:rPr>
        <w:t xml:space="preserve">The Acoustic Module also classifies aircraft engine signatures, detects infrasound frequencies that fall below normal human hearing, and flags audio events that have no match in its classification database — a potentially significant capability given that some reported UAP events have involved anomalous sound profiles.</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5.5  Optical Module</w:t>
      </w:r>
    </w:p>
    <w:p>
      <w:pPr>
        <w:spacing w:after="120" w:before="80" w:line="320"/>
        <w:jc w:val="both"/>
      </w:pPr>
      <w:r>
        <w:rPr>
          <w:rFonts w:ascii="Arial" w:cs="Arial" w:eastAsia="Arial" w:hAnsi="Arial"/>
          <w:b w:val="false"/>
          <w:bCs w:val="false"/>
          <w:i w:val="false"/>
          <w:iCs w:val="false"/>
          <w:color w:val="222222"/>
          <w:sz w:val="22"/>
          <w:szCs w:val="22"/>
        </w:rPr>
        <w:t xml:space="preserve">The Optical Module adds a radar-triggered camera system that activates automatically when the radar detects a T2 or higher event. Rather than recording continuously — which raises privacy concerns and generates enormous storage requirements — the camera is dormant until triggered by a detection event. This design means every captured image is directly correlated with a radar detection, making the photographic evidence scientifically meaningful rather than anecdotal.</w:t>
      </w:r>
    </w:p>
    <w:p>
      <w:pPr>
        <w:spacing w:after="100" w:before="0"/>
      </w:pPr>
      <w:r>
        <w:t xml:space="preserve"/>
      </w:r>
    </w:p>
    <w:p>
      <w:pPr>
        <w:spacing w:after="120" w:before="80" w:line="320"/>
        <w:jc w:val="both"/>
      </w:pPr>
      <w:r>
        <w:rPr>
          <w:rFonts w:ascii="Arial" w:cs="Arial" w:eastAsia="Arial" w:hAnsi="Arial"/>
          <w:b w:val="false"/>
          <w:bCs w:val="false"/>
          <w:i w:val="false"/>
          <w:iCs w:val="false"/>
          <w:color w:val="222222"/>
          <w:sz w:val="22"/>
          <w:szCs w:val="22"/>
        </w:rPr>
        <w:t xml:space="preserve">The Optical Module includes a pan/tilt gimbal that tracks the detected object's radar position, night vision capability, and automatic upload of captured images to IPFS. The image hash is recorded on the blockchain as part of the detection event record, making images as tamper-proof as the underlying radar data.</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5.6  Thermal Module</w:t>
      </w:r>
    </w:p>
    <w:p>
      <w:pPr>
        <w:spacing w:after="120" w:before="80" w:line="320"/>
        <w:jc w:val="both"/>
      </w:pPr>
      <w:r>
        <w:rPr>
          <w:rFonts w:ascii="Arial" w:cs="Arial" w:eastAsia="Arial" w:hAnsi="Arial"/>
          <w:b w:val="false"/>
          <w:bCs w:val="false"/>
          <w:i w:val="false"/>
          <w:iCs w:val="false"/>
          <w:color w:val="222222"/>
          <w:sz w:val="22"/>
          <w:szCs w:val="22"/>
        </w:rPr>
        <w:t xml:space="preserve">The Thermal Module adds infrared imaging capability to the node. A FLIR Lepton thermal sensor captures heat signatures that optical cameras cannot detect, enabling detection in total darkness and the classification of objects by their thermal profile. Drones, birds, and aircraft each have distinctive thermal signatures — the Thermal Module uses this to further refine detection classification and reduce false positives.</w:t>
      </w:r>
    </w:p>
    <w:p>
      <w:pPr>
        <w:spacing w:after="100" w:before="0"/>
      </w:pPr>
      <w:r>
        <w:t xml:space="preserve"/>
      </w:r>
    </w:p>
    <w:p>
      <w:pPr>
        <w:spacing w:after="120" w:before="80" w:line="320"/>
        <w:jc w:val="both"/>
      </w:pPr>
      <w:r>
        <w:rPr>
          <w:rFonts w:ascii="Arial" w:cs="Arial" w:eastAsia="Arial" w:hAnsi="Arial"/>
          <w:b w:val="false"/>
          <w:bCs w:val="false"/>
          <w:i w:val="false"/>
          <w:iCs w:val="false"/>
          <w:color w:val="222222"/>
          <w:sz w:val="22"/>
          <w:szCs w:val="22"/>
        </w:rPr>
        <w:t xml:space="preserve">For T3 and T4 detections, the thermal camera activates alongside the optical camera, providing a dual-channel visual record. An object that appears anomalous on radar, cannot be identified acoustically, and produces an unusual thermal profile constitutes an extraordinarily compelling data package.</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5.7  RF Spectrum Module</w:t>
      </w:r>
    </w:p>
    <w:p>
      <w:pPr>
        <w:spacing w:after="120" w:before="80" w:line="320"/>
        <w:jc w:val="both"/>
      </w:pPr>
      <w:r>
        <w:rPr>
          <w:rFonts w:ascii="Arial" w:cs="Arial" w:eastAsia="Arial" w:hAnsi="Arial"/>
          <w:b w:val="false"/>
          <w:bCs w:val="false"/>
          <w:i w:val="false"/>
          <w:iCs w:val="false"/>
          <w:color w:val="222222"/>
          <w:sz w:val="22"/>
          <w:szCs w:val="22"/>
        </w:rPr>
        <w:t xml:space="preserve">The RF Spectrum Module adds a Software Defined Radio (SDR) that monitors the electromagnetic spectrum in the vicinity of detected objects. It cross-references detected signals against known aircraft transponder frequencies, drone control bands, and commercial communication standards. Objects that emit no detectable radio frequency signal — or that emit signals in unrecognized frequency bands — are flagged as additional anomaly indicators.</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5.8  Environmental Module</w:t>
      </w:r>
    </w:p>
    <w:p>
      <w:pPr>
        <w:spacing w:after="120" w:before="80" w:line="320"/>
        <w:jc w:val="both"/>
      </w:pPr>
      <w:r>
        <w:rPr>
          <w:rFonts w:ascii="Arial" w:cs="Arial" w:eastAsia="Arial" w:hAnsi="Arial"/>
          <w:b w:val="false"/>
          <w:bCs w:val="false"/>
          <w:i w:val="false"/>
          <w:iCs w:val="false"/>
          <w:color w:val="222222"/>
          <w:sz w:val="22"/>
          <w:szCs w:val="22"/>
        </w:rPr>
        <w:t xml:space="preserve">The Environmental Module monitors physical environmental conditions that have historically been associated with UAP reports, including magnetic field disturbances, radiation anomalies, and electromagnetic field fluctuations. A magnetometer detects changes in the local magnetic field, a Geiger counter monitors for radiation anomalies, and an EMF sensor tracks electromagnetic fluctuations. These readings are time-correlated with radar detections to identify any environmental signatures associated with anomalous aerial events.</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5.9  Open Module Standard</w:t>
      </w:r>
    </w:p>
    <w:p>
      <w:pPr>
        <w:spacing w:after="120" w:before="80" w:line="320"/>
        <w:jc w:val="both"/>
      </w:pPr>
      <w:r>
        <w:rPr>
          <w:rFonts w:ascii="Arial" w:cs="Arial" w:eastAsia="Arial" w:hAnsi="Arial"/>
          <w:b w:val="false"/>
          <w:bCs w:val="false"/>
          <w:i w:val="false"/>
          <w:iCs w:val="false"/>
          <w:color w:val="222222"/>
          <w:sz w:val="22"/>
          <w:szCs w:val="22"/>
        </w:rPr>
        <w:t xml:space="preserve">SENTINEL will publish an open Module Standard that allows universities, independent developers, and companies to design, build, and certify third-party modules for the SENTINEL platform. Certified modules are listed in the official SENTINEL module registry. Developers whose modules are widely adopted earn a small royalty from node operators who use them — creating a sustainable ecosystem of innovation around the core platform.</w:t>
      </w:r>
    </w:p>
    <w:p>
      <w:pPr>
        <w:spacing w:after="100" w:before="0"/>
      </w:pPr>
      <w:r>
        <w:t xml:space="preserve"/>
      </w:r>
    </w:p>
    <w:p>
      <w:pPr>
        <w:spacing w:after="120" w:before="80" w:line="320"/>
        <w:jc w:val="both"/>
      </w:pPr>
      <w:r>
        <w:rPr>
          <w:rFonts w:ascii="Arial" w:cs="Arial" w:eastAsia="Arial" w:hAnsi="Arial"/>
          <w:b w:val="false"/>
          <w:bCs w:val="false"/>
          <w:i w:val="false"/>
          <w:iCs w:val="false"/>
          <w:color w:val="222222"/>
          <w:sz w:val="22"/>
          <w:szCs w:val="22"/>
        </w:rPr>
        <w:t xml:space="preserve">This open standard transforms SENTINEL from a fixed product into a platform — analogous to an app store for aerial monitoring hardware — and ensures the network can incorporate new sensing technologies as they emerge without requiring a redesign of the core architecture.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20"/>
              <w:bottom w:val="single" w:color="00B4D8" w:sz="6"/>
              <w:right w:val="none" w:color="FFFFFF" w:sz="0"/>
            </w:tcBorders>
            <w:shd w:fill="E8F8FF" w:val="clear"/>
            <w:tcMar>
              <w:top w:type="dxa" w:w="160"/>
              <w:left w:type="dxa" w:w="240"/>
              <w:bottom w:type="dxa" w:w="160"/>
              <w:right w:type="dxa" w:w="240"/>
            </w:tcMar>
          </w:tcPr>
          <w:p>
            <w:r>
              <w:rPr>
                <w:rFonts w:ascii="Arial" w:cs="Arial" w:eastAsia="Arial" w:hAnsi="Arial"/>
                <w:b/>
                <w:bCs/>
                <w:i/>
                <w:iCs/>
                <w:color w:val="0A1628"/>
                <w:sz w:val="24"/>
                <w:szCs w:val="24"/>
              </w:rPr>
              <w:t xml:space="preserve">Any sensor that can detect, classify, or characterize aerial objects can potentially become a SENTINEL module. The sky is the only limit.</w:t>
            </w:r>
          </w:p>
        </w:tc>
      </w:tr>
    </w:tbl>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6. The $SNTL Token and Incentive Design</w:t>
      </w:r>
    </w:p>
    <w:p>
      <w:pPr>
        <w:pStyle w:val="Heading2"/>
        <w:spacing w:after="120" w:before="300"/>
      </w:pPr>
      <w:r>
        <w:rPr>
          <w:rFonts w:ascii="Arial" w:cs="Arial" w:eastAsia="Arial" w:hAnsi="Arial"/>
          <w:b/>
          <w:bCs/>
          <w:color w:val="00B4D8"/>
          <w:sz w:val="26"/>
          <w:szCs w:val="26"/>
        </w:rPr>
        <w:t xml:space="preserve">6.1  Coverage-First Reward Model</w:t>
      </w:r>
    </w:p>
    <w:p>
      <w:pPr>
        <w:spacing w:after="120" w:before="80" w:line="320"/>
        <w:jc w:val="both"/>
      </w:pPr>
      <w:r>
        <w:rPr>
          <w:rFonts w:ascii="Arial" w:cs="Arial" w:eastAsia="Arial" w:hAnsi="Arial"/>
          <w:b w:val="false"/>
          <w:bCs w:val="false"/>
          <w:i w:val="false"/>
          <w:iCs w:val="false"/>
          <w:color w:val="222222"/>
          <w:sz w:val="22"/>
          <w:szCs w:val="22"/>
        </w:rPr>
        <w:t xml:space="preserve">The $SNTL token rewards geographic diversity over raw quantity. A second radar in the same location produces redundant data — a radar in an unmonitored county produces information nobody else can provide. Geographic exclusion zones ensure that the network grows where it is needed most.</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6.2  Module Reward Multipliers</w:t>
      </w:r>
    </w:p>
    <w:p>
      <w:pPr>
        <w:spacing w:after="120" w:before="80" w:line="320"/>
        <w:jc w:val="both"/>
      </w:pPr>
      <w:r>
        <w:rPr>
          <w:rFonts w:ascii="Arial" w:cs="Arial" w:eastAsia="Arial" w:hAnsi="Arial"/>
          <w:b w:val="false"/>
          <w:bCs w:val="false"/>
          <w:i w:val="false"/>
          <w:iCs w:val="false"/>
          <w:color w:val="222222"/>
          <w:sz w:val="22"/>
          <w:szCs w:val="22"/>
        </w:rPr>
        <w:t xml:space="preserve">Node operators earn higher $SNTL rewards for each additional sensor module they operate. This incentive structure serves a dual purpose: it rewards operators who invest in richer data collection, and it naturally improves the scientific quality of the overall network dataset over time as more nodes add modules.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Base Multiplier</w:t>
            </w:r>
          </w:p>
        </w:tc>
        <w:tc>
          <w:tcPr>
            <w:tcW w:type="dxa" w:w="436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Example Monthly Reward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Core only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1x</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Core + Acoustic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1.3x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+30% over baseline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Core + Acoustic + Optical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1.5x</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+50% over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Core + Acoustic + Optical + Thermal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1.8x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+80% over baseline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Core + RF Spectrum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2.0x</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2x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 stack (all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3.0x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3x baseline</w:t>
            </w:r>
          </w:p>
        </w:tc>
      </w:tr>
    </w:tbl>
    <w:p>
      <w:pPr>
        <w:spacing w:after="100" w:before="0"/>
      </w:pPr>
      <w:r>
        <w:t xml:space="preserve"/>
      </w:r>
    </w:p>
    <w:p>
      <w:pPr>
        <w:pStyle w:val="Heading2"/>
        <w:spacing w:after="120" w:before="300"/>
      </w:pPr>
      <w:r>
        <w:rPr>
          <w:rFonts w:ascii="Arial" w:cs="Arial" w:eastAsia="Arial" w:hAnsi="Arial"/>
          <w:b/>
          <w:bCs/>
          <w:color w:val="00B4D8"/>
          <w:sz w:val="26"/>
          <w:szCs w:val="26"/>
        </w:rPr>
        <w:t xml:space="preserve">6.3  Detection Tier Multipliers</w:t>
      </w:r>
    </w:p>
    <w:p>
      <w:pPr>
        <w:spacing w:after="120" w:before="80" w:line="320"/>
        <w:jc w:val="both"/>
      </w:pPr>
      <w:r>
        <w:rPr>
          <w:rFonts w:ascii="Arial" w:cs="Arial" w:eastAsia="Arial" w:hAnsi="Arial"/>
          <w:b w:val="false"/>
          <w:bCs w:val="false"/>
          <w:i w:val="false"/>
          <w:iCs w:val="false"/>
          <w:color w:val="222222"/>
          <w:sz w:val="22"/>
          <w:szCs w:val="22"/>
        </w:rPr>
        <w:t xml:space="preserve">In addition to module multipliers, T3 and T4 detections generate significantly higher rewards than routine classifications. This ensures the network is economically incentivized to focus on genuinely anomalous events rather than simply maximizing detection volume.</w:t>
      </w:r>
    </w:p>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7. Citizen Science</w:t>
      </w:r>
    </w:p>
    <w:p>
      <w:pPr>
        <w:spacing w:after="120" w:before="80" w:line="320"/>
        <w:jc w:val="both"/>
      </w:pPr>
      <w:r>
        <w:rPr>
          <w:rFonts w:ascii="Arial" w:cs="Arial" w:eastAsia="Arial" w:hAnsi="Arial"/>
          <w:b w:val="false"/>
          <w:bCs w:val="false"/>
          <w:i w:val="false"/>
          <w:iCs w:val="false"/>
          <w:color w:val="222222"/>
          <w:sz w:val="22"/>
          <w:szCs w:val="22"/>
        </w:rPr>
        <w:t xml:space="preserve">SENTINEL extends the citizen science tradition to aerial monitoring — giving anyone with a home, a window, and a desire to contribute the ability to participate in one of the most important observational networks ever assembled. All SENTINEL detection data is publicly accessible through a public API, enabling independent analysis, peer review, and scientific publication. The data belongs to the network, and the network belongs to everyone.</w:t>
      </w:r>
    </w:p>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8. National Security Implications</w:t>
      </w:r>
    </w:p>
    <w:p>
      <w:pPr>
        <w:spacing w:after="120" w:before="80" w:line="320"/>
        <w:jc w:val="both"/>
      </w:pPr>
      <w:r>
        <w:rPr>
          <w:rFonts w:ascii="Arial" w:cs="Arial" w:eastAsia="Arial" w:hAnsi="Arial"/>
          <w:b w:val="false"/>
          <w:bCs w:val="false"/>
          <w:i w:val="false"/>
          <w:iCs w:val="false"/>
          <w:color w:val="222222"/>
          <w:sz w:val="22"/>
          <w:szCs w:val="22"/>
        </w:rPr>
        <w:t xml:space="preserve">SENTINEL fills a critical gap in public-facing aerial monitoring infrastructure. A nationwide network of ground-level radar sensors continuously monitoring airspace creates exactly the kind of distributed early warning capability that neither the military nor law enforcement currently offers the public. SENTINEL is explicitly designed as a passive detection network — it listens, records, and reports, never interfering with any aircraft or signal.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20"/>
              <w:bottom w:val="single" w:color="00B4D8" w:sz="6"/>
              <w:right w:val="none" w:color="FFFFFF" w:sz="0"/>
            </w:tcBorders>
            <w:shd w:fill="E8F8FF" w:val="clear"/>
            <w:tcMar>
              <w:top w:type="dxa" w:w="160"/>
              <w:left w:type="dxa" w:w="240"/>
              <w:bottom w:type="dxa" w:w="160"/>
              <w:right w:type="dxa" w:w="240"/>
            </w:tcMar>
          </w:tcPr>
          <w:p>
            <w:r>
              <w:rPr>
                <w:rFonts w:ascii="Arial" w:cs="Arial" w:eastAsia="Arial" w:hAnsi="Arial"/>
                <w:b/>
                <w:bCs/>
                <w:i/>
                <w:iCs/>
                <w:color w:val="0A1628"/>
                <w:sz w:val="24"/>
                <w:szCs w:val="24"/>
              </w:rPr>
              <w:t xml:space="preserve">When multiple SENTINEL nodes simultaneously detect an anomalous aerial object, that corroborated event is automatically archived and made permanently available to any researcher, journalist, or official who wishes to examine it. No one can make it disappear.</w:t>
            </w:r>
          </w:p>
        </w:tc>
      </w:tr>
    </w:tbl>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9. Challenges and Obstacles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3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Hardware Cost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Core node ~$150, full stack ~$500+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Modular design allows entry at any budget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False Positives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Consumer radar may generate noise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Multi-sensor fusion dramatically reduces false positive rate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Coverage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Meaningful coverage requires thousands of nodes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Token incentives reward underserved geographic areas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FAA and FCC rules must be observed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Passive detection only; FCC Part 15 hardware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Credibility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UAP topic carries stigma</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Rigorous data standards; drone monitoring as entry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Significant capital 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Dual nonprofit/LLC structure; grants; crowdfunding</w:t>
            </w:r>
          </w:p>
        </w:tc>
      </w:tr>
    </w:tbl>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10. Why Now</w:t>
      </w:r>
    </w:p>
    <w:p>
      <w:pPr>
        <w:pStyle w:val="ListParagraph"/>
        <w:numPr>
          <w:ilvl w:val="0"/>
          <w:numId w:val="2"/>
        </w:numPr>
        <w:spacing w:after="60" w:before="60" w:line="300"/>
      </w:pPr>
      <w:r>
        <w:rPr>
          <w:rFonts w:ascii="Arial" w:cs="Arial" w:eastAsia="Arial" w:hAnsi="Arial"/>
          <w:color w:val="222222"/>
          <w:sz w:val="22"/>
          <w:szCs w:val="22"/>
        </w:rPr>
        <w:t xml:space="preserve">Congressional UAP Momentum: Unprecedented official acknowledgment through AARO and multiple hearings creates demand for credible independent data.</w:t>
      </w:r>
    </w:p>
    <w:p>
      <w:pPr>
        <w:pStyle w:val="ListParagraph"/>
        <w:numPr>
          <w:ilvl w:val="0"/>
          <w:numId w:val="2"/>
        </w:numPr>
        <w:spacing w:after="60" w:before="60" w:line="300"/>
      </w:pPr>
      <w:r>
        <w:rPr>
          <w:rFonts w:ascii="Arial" w:cs="Arial" w:eastAsia="Arial" w:hAnsi="Arial"/>
          <w:color w:val="222222"/>
          <w:sz w:val="22"/>
          <w:szCs w:val="22"/>
        </w:rPr>
        <w:t xml:space="preserve">Available Technology: mmWave radar modules that cost tens of thousands of dollars five years ago now cost under $150.</w:t>
      </w:r>
    </w:p>
    <w:p>
      <w:pPr>
        <w:pStyle w:val="ListParagraph"/>
        <w:numPr>
          <w:ilvl w:val="0"/>
          <w:numId w:val="2"/>
        </w:numPr>
        <w:spacing w:after="60" w:before="60" w:line="300"/>
      </w:pPr>
      <w:r>
        <w:rPr>
          <w:rFonts w:ascii="Arial" w:cs="Arial" w:eastAsia="Arial" w:hAnsi="Arial"/>
          <w:color w:val="222222"/>
          <w:sz w:val="22"/>
          <w:szCs w:val="22"/>
        </w:rPr>
        <w:t xml:space="preserve">Blockchain Maturity: The DePIN infrastructure stack is mature and battle-tested. Helium proved the model works at scale.</w:t>
      </w:r>
    </w:p>
    <w:p>
      <w:pPr>
        <w:pStyle w:val="ListParagraph"/>
        <w:numPr>
          <w:ilvl w:val="0"/>
          <w:numId w:val="2"/>
        </w:numPr>
        <w:spacing w:after="60" w:before="60" w:line="300"/>
      </w:pPr>
      <w:r>
        <w:rPr>
          <w:rFonts w:ascii="Arial" w:cs="Arial" w:eastAsia="Arial" w:hAnsi="Arial"/>
          <w:color w:val="222222"/>
          <w:sz w:val="22"/>
          <w:szCs w:val="22"/>
        </w:rPr>
        <w:t xml:space="preserve">Drone Proliferation: Rapid growth of commercial and adversarial drone activity creates a mainstream entry point beyond the UAP community.</w:t>
      </w:r>
    </w:p>
    <w:p>
      <w:pPr>
        <w:pStyle w:val="ListParagraph"/>
        <w:numPr>
          <w:ilvl w:val="0"/>
          <w:numId w:val="2"/>
        </w:numPr>
        <w:spacing w:after="60" w:before="60" w:line="300"/>
      </w:pPr>
      <w:r>
        <w:rPr>
          <w:rFonts w:ascii="Arial" w:cs="Arial" w:eastAsia="Arial" w:hAnsi="Arial"/>
          <w:color w:val="222222"/>
          <w:sz w:val="22"/>
          <w:szCs w:val="22"/>
        </w:rPr>
        <w:t xml:space="preserve">Community Readiness: The citizen science and UAP research communities are organized and looking for a credible participatory project.</w:t>
      </w:r>
    </w:p>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96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Key Milestones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Phase 1: Foundation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Complete</w:t>
            </w:r>
          </w:p>
        </w:tc>
        <w:tc>
          <w:tcPr>
            <w:tcW w:type="dxa" w:w="5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Whitepaper, blockchain timestamp, domain, website, legal setup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2: Prototype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 3-9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Working Core Module node, testnet contract, first grants, 100+ community members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Phase 3: Pilot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Month 9-18</w:t>
            </w:r>
          </w:p>
        </w:tc>
        <w:tc>
          <w:tcPr>
            <w:tcW w:type="dxa" w:w="5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10-node pilot, ADS-B integration, Acoustic Module beta, academic partnerships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4: Launch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 18-36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Mainnet, open hardware certification, public API, 1,000+ nodes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Phase 5: Scale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Year 3+</w:t>
            </w:r>
          </w:p>
        </w:tc>
        <w:tc>
          <w:tcPr>
            <w:tcW w:type="dxa" w:w="5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10,000+ nodes, full module stack, international expansion, peer-reviewed publications</w:t>
            </w:r>
          </w:p>
        </w:tc>
      </w:tr>
    </w:tbl>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12. Organizational Structure</w:t>
      </w:r>
    </w:p>
    <w:p>
      <w:pPr>
        <w:spacing w:after="120" w:before="80" w:line="320"/>
        <w:jc w:val="both"/>
      </w:pPr>
      <w:r>
        <w:rPr>
          <w:rFonts w:ascii="Arial" w:cs="Arial" w:eastAsia="Arial" w:hAnsi="Arial"/>
          <w:b w:val="false"/>
          <w:bCs w:val="false"/>
          <w:i w:val="false"/>
          <w:iCs w:val="false"/>
          <w:color w:val="222222"/>
          <w:sz w:val="22"/>
          <w:szCs w:val="22"/>
        </w:rPr>
        <w:t xml:space="preserve">SENTINEL operates through two complementary legal entities: the SENTINEL Foundation Inc. (Florida nonprofit pursuing 501c3 status) which owns the mission, conducts research, and employs the founding team; and SENTINEL Technologies LLC (Florida for-profit) which holds the IP portfolio, patents, $SNTL token, and commercial licensing rights. This dual structure maximizes both public trust and long-term financial sustainability.</w:t>
      </w:r>
    </w:p>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13. How to Get Involved</w:t>
      </w:r>
    </w:p>
    <w:p>
      <w:pPr>
        <w:pStyle w:val="Heading2"/>
        <w:spacing w:after="120" w:before="300"/>
      </w:pPr>
      <w:r>
        <w:rPr>
          <w:rFonts w:ascii="Arial" w:cs="Arial" w:eastAsia="Arial" w:hAnsi="Arial"/>
          <w:b/>
          <w:bCs/>
          <w:color w:val="00B4D8"/>
          <w:sz w:val="26"/>
          <w:szCs w:val="26"/>
        </w:rPr>
        <w:t xml:space="preserve">13.1  Co-Founders</w:t>
      </w:r>
    </w:p>
    <w:p>
      <w:pPr>
        <w:spacing w:after="120" w:before="80" w:line="320"/>
        <w:jc w:val="both"/>
      </w:pPr>
      <w:r>
        <w:rPr>
          <w:rFonts w:ascii="Arial" w:cs="Arial" w:eastAsia="Arial" w:hAnsi="Arial"/>
          <w:b w:val="false"/>
          <w:bCs w:val="false"/>
          <w:i w:val="false"/>
          <w:iCs w:val="false"/>
          <w:color w:val="222222"/>
          <w:sz w:val="22"/>
          <w:szCs w:val="22"/>
        </w:rPr>
        <w:t xml:space="preserve">SENTINEL is seeking founding team members with backgrounds in electrical engineering and radar systems, blockchain and smart contract development, nonprofit management and grant writing, scientific research and data analysis, and community building. Contact: contact@sentinel-network.org</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13.2  Node Operators</w:t>
      </w:r>
    </w:p>
    <w:p>
      <w:pPr>
        <w:spacing w:after="120" w:before="80" w:line="320"/>
        <w:jc w:val="both"/>
      </w:pPr>
      <w:r>
        <w:rPr>
          <w:rFonts w:ascii="Arial" w:cs="Arial" w:eastAsia="Arial" w:hAnsi="Arial"/>
          <w:b w:val="false"/>
          <w:bCs w:val="false"/>
          <w:i w:val="false"/>
          <w:iCs w:val="false"/>
          <w:color w:val="222222"/>
          <w:sz w:val="22"/>
          <w:szCs w:val="22"/>
        </w:rPr>
        <w:t xml:space="preserve">Early node operators receive founding member status and enhanced token rewards. Hardware setup will be designed to be as simple as plugging in a device. Visit sentinel-network.org to register your interest.</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13.3  Researchers and Institutions</w:t>
      </w:r>
    </w:p>
    <w:p>
      <w:pPr>
        <w:spacing w:after="120" w:before="80" w:line="320"/>
        <w:jc w:val="both"/>
      </w:pPr>
      <w:r>
        <w:rPr>
          <w:rFonts w:ascii="Arial" w:cs="Arial" w:eastAsia="Arial" w:hAnsi="Arial"/>
          <w:b w:val="false"/>
          <w:bCs w:val="false"/>
          <w:i w:val="false"/>
          <w:iCs w:val="false"/>
          <w:color w:val="222222"/>
          <w:sz w:val="22"/>
          <w:szCs w:val="22"/>
        </w:rPr>
        <w:t xml:space="preserve">SENTINEL welcomes partnerships with universities and research institutions. Research partners receive priority access to corroborated event data and collaborative publication opportunities.</w:t>
      </w:r>
    </w:p>
    <w:p>
      <w:pPr>
        <w:spacing w:after="100" w:before="0"/>
      </w:pPr>
      <w:r>
        <w:t xml:space="preserve"/>
      </w:r>
    </w:p>
    <w:p>
      <w:pPr>
        <w:pStyle w:val="Heading2"/>
        <w:spacing w:after="120" w:before="300"/>
      </w:pPr>
      <w:r>
        <w:rPr>
          <w:rFonts w:ascii="Arial" w:cs="Arial" w:eastAsia="Arial" w:hAnsi="Arial"/>
          <w:b/>
          <w:bCs/>
          <w:color w:val="00B4D8"/>
          <w:sz w:val="26"/>
          <w:szCs w:val="26"/>
        </w:rPr>
        <w:t xml:space="preserve">13.4  Donors and Grant Makers</w:t>
      </w:r>
    </w:p>
    <w:p>
      <w:pPr>
        <w:spacing w:after="120" w:before="80" w:line="320"/>
        <w:jc w:val="both"/>
      </w:pPr>
      <w:r>
        <w:rPr>
          <w:rFonts w:ascii="Arial" w:cs="Arial" w:eastAsia="Arial" w:hAnsi="Arial"/>
          <w:b w:val="false"/>
          <w:bCs w:val="false"/>
          <w:i w:val="false"/>
          <w:iCs w:val="false"/>
          <w:color w:val="222222"/>
          <w:sz w:val="22"/>
          <w:szCs w:val="22"/>
        </w:rPr>
        <w:t xml:space="preserve">The SENTINEL Foundation is pursuing 501c3 tax-exempt status. We are actively seeking grant funding from the Sol Foundation, NASA Citizen Science programs, NSF Public Participation in STEM grants, and UAP-focused philanthropists.</w:t>
      </w:r>
    </w:p>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14. Founding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Record Field</w:t>
            </w:r>
          </w:p>
        </w:tc>
        <w:tc>
          <w:tcPr>
            <w:tcW w:type="dxa" w:w="586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Founder</w:t>
            </w:r>
          </w:p>
        </w:tc>
        <w:tc>
          <w:tcPr>
            <w:tcW w:type="dxa" w:w="5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Damon Scott Mayo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Project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SENTINEL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Website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sentinel-network.org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Contract Address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0x1785c905a3ba84b03ced124d71ce9caa3431bc18</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Transaction Hash</w:t>
            </w:r>
          </w:p>
        </w:tc>
        <w:tc>
          <w:tcPr>
            <w:tcW w:type="dxa" w:w="5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0x2e20d71badb4dad02915232c76dc3d0c76e9637faa9a8430dfea0a50dfc140fe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 SHA256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b2382483284712903b8bc695c0570dd012e87e12efa1efb45cd36f79bd5e43ef</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Timestamp</w:t>
            </w:r>
          </w:p>
        </w:tc>
        <w:tc>
          <w:tcPr>
            <w:tcW w:type="dxa" w:w="5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2026-03-20 09:50:57 UTC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Network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Polygon Mainnet — Block 84440112</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Verification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polygonscan.com/address/0x1785c905a3ba84b03ced124d71ce9caa3431bc18</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20"/>
              <w:bottom w:val="single" w:color="00B4D8" w:sz="6"/>
              <w:right w:val="none" w:color="FFFFFF" w:sz="0"/>
            </w:tcBorders>
            <w:shd w:fill="E8F8FF" w:val="clear"/>
            <w:tcMar>
              <w:top w:type="dxa" w:w="160"/>
              <w:left w:type="dxa" w:w="240"/>
              <w:bottom w:type="dxa" w:w="160"/>
              <w:right w:type="dxa" w:w="240"/>
            </w:tcMar>
          </w:tcPr>
          <w:p>
            <w:r>
              <w:rPr>
                <w:rFonts w:ascii="Arial" w:cs="Arial" w:eastAsia="Arial" w:hAnsi="Arial"/>
                <w:b/>
                <w:bCs/>
                <w:i/>
                <w:iCs/>
                <w:color w:val="0A1628"/>
                <w:sz w:val="24"/>
                <w:szCs w:val="24"/>
              </w:rPr>
              <w:t xml:space="preserve">This whitepaper and all SENTINEL concepts are the intellectual property of Damon Scott Mayo and the SENTINEL Foundation. The blockchain record above constitutes irrefutable prior art. Patent applications are pending.</w:t>
            </w:r>
          </w:p>
        </w:tc>
      </w:tr>
    </w:tbl>
    <w:p>
      <w:pPr>
        <w:spacing w:after="100" w:before="0"/>
      </w:pPr>
      <w:r>
        <w:t xml:space="preserve"/>
      </w:r>
    </w:p>
    <w:p>
      <w:pPr>
        <w:pStyle w:val="Heading1"/>
        <w:pBdr>
          <w:bottom w:val="single" w:color="00B4D8" w:sz="4" w:space="4"/>
        </w:pBdr>
        <w:spacing w:after="200" w:before="400"/>
      </w:pPr>
      <w:r>
        <w:rPr>
          <w:rFonts w:ascii="Arial" w:cs="Arial" w:eastAsia="Arial" w:hAnsi="Arial"/>
          <w:b/>
          <w:bCs/>
          <w:color w:val="0A1628"/>
          <w:sz w:val="32"/>
          <w:szCs w:val="32"/>
        </w:rPr>
        <w:t xml:space="preserve">A Final Word</w:t>
      </w:r>
    </w:p>
    <w:p>
      <w:pPr>
        <w:spacing w:after="120" w:before="80" w:line="320"/>
        <w:jc w:val="both"/>
      </w:pPr>
      <w:r>
        <w:rPr>
          <w:rFonts w:ascii="Arial" w:cs="Arial" w:eastAsia="Arial" w:hAnsi="Arial"/>
          <w:b w:val="false"/>
          <w:bCs w:val="false"/>
          <w:i w:val="false"/>
          <w:iCs w:val="false"/>
          <w:color w:val="222222"/>
          <w:sz w:val="22"/>
          <w:szCs w:val="22"/>
        </w:rPr>
        <w:t xml:space="preserve">We live in a moment when questions humanity has asked about the sky for generations are finally being taken seriously. At the same moment, new threats move through our airspace in ways our existing infrastructure cannot adequately track.</w:t>
      </w:r>
    </w:p>
    <w:p>
      <w:pPr>
        <w:spacing w:after="100" w:before="0"/>
      </w:pPr>
      <w:r>
        <w:t xml:space="preserve"/>
      </w:r>
    </w:p>
    <w:p>
      <w:pPr>
        <w:spacing w:after="120" w:before="80" w:line="320"/>
        <w:jc w:val="both"/>
      </w:pPr>
      <w:r>
        <w:rPr>
          <w:rFonts w:ascii="Arial" w:cs="Arial" w:eastAsia="Arial" w:hAnsi="Arial"/>
          <w:b w:val="false"/>
          <w:bCs w:val="false"/>
          <w:i w:val="false"/>
          <w:iCs w:val="false"/>
          <w:color w:val="222222"/>
          <w:sz w:val="22"/>
          <w:szCs w:val="22"/>
        </w:rPr>
        <w:t xml:space="preserve">SENTINEL is our answer to both. It is a network built on the conviction that the sky belongs to everyone — that the data gathered by watching it should be owned by no one and available to all — and that ordinary people, given the right tools, can build something no government, corporation, or special interest can control or suppress.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20"/>
              <w:bottom w:val="single" w:color="00B4D8" w:sz="6"/>
              <w:right w:val="none" w:color="FFFFFF" w:sz="0"/>
            </w:tcBorders>
            <w:shd w:fill="E8F8FF" w:val="clear"/>
            <w:tcMar>
              <w:top w:type="dxa" w:w="160"/>
              <w:left w:type="dxa" w:w="240"/>
              <w:bottom w:type="dxa" w:w="160"/>
              <w:right w:type="dxa" w:w="240"/>
            </w:tcMar>
          </w:tcPr>
          <w:p>
            <w:r>
              <w:rPr>
                <w:rFonts w:ascii="Arial" w:cs="Arial" w:eastAsia="Arial" w:hAnsi="Arial"/>
                <w:b/>
                <w:bCs/>
                <w:i/>
                <w:iCs/>
                <w:color w:val="0A1628"/>
                <w:sz w:val="24"/>
                <w:szCs w:val="24"/>
              </w:rPr>
              <w:t xml:space="preserve">The sky has always had witnesses. SENTINEL gives them a voice that cannot be silenced.</w:t>
            </w:r>
          </w:p>
        </w:tc>
      </w:tr>
    </w:tbl>
    <w:p>
      <w:pPr>
        <w:spacing w:after="200" w:before="0"/>
      </w:pPr>
      <w:r>
        <w:t xml:space="preserve"/>
      </w:r>
    </w:p>
    <w:p>
      <w:pPr>
        <w:jc w:val="center"/>
      </w:pPr>
      <w:r>
        <w:rPr>
          <w:rFonts w:ascii="Arial" w:cs="Arial" w:eastAsia="Arial" w:hAnsi="Arial"/>
          <w:i/>
          <w:iCs/>
          <w:color w:val="444444"/>
          <w:sz w:val="22"/>
          <w:szCs w:val="22"/>
        </w:rPr>
        <w:t xml:space="preserve">— Damon Scott Mayo, Founder, SENTINEL</w:t>
      </w:r>
    </w:p>
    <w:p>
      <w:pPr>
        <w:jc w:val="center"/>
      </w:pPr>
      <w:r>
        <w:rPr>
          <w:rFonts w:ascii="Arial" w:cs="Arial" w:eastAsia="Arial" w:hAnsi="Arial"/>
          <w:color w:val="8899AA"/>
          <w:sz w:val="22"/>
          <w:szCs w:val="22"/>
        </w:rPr>
        <w:t xml:space="preserve">April 2026  |  sentinel-network.org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4"/>
      </w:pBdr>
      <w:tabs>
        <w:tab w:val="right" w:pos="9360"/>
      </w:tabs>
    </w:pPr>
    <w:r>
      <w:rPr>
        <w:rFonts w:ascii="Arial" w:cs="Arial" w:eastAsia="Arial" w:hAnsi="Arial"/>
        <w:color w:val="8899AA"/>
        <w:sz w:val="18"/>
        <w:szCs w:val="18"/>
      </w:rPr>
      <w:t xml:space="preserve">Version 2.0  |  April 2026  |  Confidential Draft</w:t>
    </w:r>
    <w:r>
      <w:rPr>
        <w:rFonts w:ascii="Arial" w:cs="Arial" w:eastAsia="Arial" w:hAnsi="Arial"/>
        <w:color w:val="8899AA"/>
        <w:sz w:val="18"/>
        <w:szCs w:val="18"/>
      </w:rPr>
      <w:t xml:space="preserve">	Page </w:t>
    </w:r>
    <w:r>
      <w:rPr>
        <w:rFonts w:ascii="Arial" w:cs="Arial" w:eastAsia="Arial" w:hAnsi="Arial"/>
        <w:color w:val="8899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spacing w:after="100"/>
    </w:pPr>
    <w:r>
      <w:rPr>
        <w:rFonts w:ascii="Arial" w:cs="Arial" w:eastAsia="Arial" w:hAnsi="Arial"/>
        <w:b/>
        <w:bCs/>
        <w:color w:val="0A1628"/>
        <w:sz w:val="20"/>
        <w:szCs w:val="20"/>
      </w:rPr>
      <w:t xml:space="preserve">SENTINEL</w:t>
    </w:r>
    <w:r>
      <w:rPr>
        <w:rFonts w:ascii="Arial" w:cs="Arial" w:eastAsia="Arial" w:hAnsi="Arial"/>
        <w:color w:val="8899AA"/>
        <w:sz w:val="20"/>
        <w:szCs w:val="20"/>
      </w:rPr>
      <w:t xml:space="preserve">  |  Decentralized Aerial Phenomenon Network  |  Whitepaper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B4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2026-04-03T12:18:24.147Z</dcterms:created>
  <dcterms:modified xsi:type="dcterms:W3CDTF">2026-04-03T12:18:24.148Z</dcterms:modified>
</cp:coreProperties>
</file>

<file path=docProps/custom.xml><?xml version="1.0" encoding="utf-8"?>
<Properties xmlns="http://schemas.openxmlformats.org/officeDocument/2006/custom-properties" xmlns:vt="http://schemas.openxmlformats.org/officeDocument/2006/docPropsVTypes"/>
</file>