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7A9" w:rsidRDefault="00B977A9" w:rsidP="00960E2D">
      <w:pPr>
        <w:pStyle w:val="1"/>
      </w:pPr>
      <w:bookmarkStart w:id="0" w:name="_GoBack"/>
      <w:bookmarkEnd w:id="0"/>
      <w:r>
        <w:t>Introduction</w:t>
      </w:r>
    </w:p>
    <w:p w:rsidR="00B977A9" w:rsidRPr="00B977A9" w:rsidRDefault="00B977A9">
      <w:pPr>
        <w:rPr>
          <w:sz w:val="20"/>
          <w:szCs w:val="20"/>
        </w:rPr>
      </w:pPr>
      <w:r w:rsidRPr="00B977A9">
        <w:rPr>
          <w:sz w:val="20"/>
          <w:szCs w:val="20"/>
        </w:rPr>
        <w:tab/>
        <w:t>The integrated model</w:t>
      </w:r>
      <w:r>
        <w:rPr>
          <w:sz w:val="20"/>
          <w:szCs w:val="20"/>
        </w:rPr>
        <w:t xml:space="preserve"> is </w:t>
      </w:r>
      <w:r w:rsidR="00421AD9">
        <w:rPr>
          <w:sz w:val="20"/>
          <w:szCs w:val="20"/>
        </w:rPr>
        <w:t xml:space="preserve">a way usually </w:t>
      </w:r>
      <w:r>
        <w:rPr>
          <w:sz w:val="20"/>
          <w:szCs w:val="20"/>
        </w:rPr>
        <w:t>used in estimating traffic pollution</w:t>
      </w:r>
      <w:r w:rsidR="00421AD9">
        <w:rPr>
          <w:sz w:val="20"/>
          <w:szCs w:val="20"/>
        </w:rPr>
        <w:t xml:space="preserve">. </w:t>
      </w:r>
    </w:p>
    <w:p w:rsidR="00B977A9" w:rsidRDefault="00B977A9" w:rsidP="00960E2D">
      <w:pPr>
        <w:pStyle w:val="1"/>
      </w:pPr>
      <w:r>
        <w:t>Literature review</w:t>
      </w:r>
    </w:p>
    <w:p w:rsidR="006526DE" w:rsidRDefault="00B977A9" w:rsidP="00C624E8">
      <w:r>
        <w:tab/>
      </w:r>
      <w:proofErr w:type="spellStart"/>
      <w:r w:rsidR="00BF7763">
        <w:t>Lagrangian</w:t>
      </w:r>
      <w:proofErr w:type="spellEnd"/>
      <w:r w:rsidR="00BF7763">
        <w:t xml:space="preserve"> stochastic (LS) particle models are usually accepted to be the most powerful tools for study dispersion from passive non-</w:t>
      </w:r>
      <w:r w:rsidR="00BF7763">
        <w:rPr>
          <w:rFonts w:hint="eastAsia"/>
        </w:rPr>
        <w:t>buoyant</w:t>
      </w:r>
      <w:r w:rsidR="00BF7763">
        <w:t xml:space="preserve"> releases (</w:t>
      </w:r>
      <w:r w:rsidR="00BF7763" w:rsidRPr="00C624E8">
        <w:rPr>
          <w:rStyle w:val="refference0"/>
        </w:rPr>
        <w:t>Wilson and Sawford 1996</w:t>
      </w:r>
      <w:r w:rsidR="00BF7763">
        <w:t xml:space="preserve">). However the using of </w:t>
      </w:r>
      <w:proofErr w:type="spellStart"/>
      <w:r w:rsidR="00BF7763">
        <w:t>Lagrangian</w:t>
      </w:r>
      <w:proofErr w:type="spellEnd"/>
      <w:r w:rsidR="00BF7763">
        <w:t xml:space="preserve"> stochastic requires a large number of particles (of the order of 10</w:t>
      </w:r>
      <w:r w:rsidR="00BF7763">
        <w:rPr>
          <w:vertAlign w:val="superscript"/>
        </w:rPr>
        <w:t>5</w:t>
      </w:r>
      <w:r w:rsidR="00BF7763">
        <w:t xml:space="preserve">, according to De Hann and </w:t>
      </w:r>
      <w:proofErr w:type="spellStart"/>
      <w:r w:rsidR="00BF7763" w:rsidRPr="0048432C">
        <w:rPr>
          <w:rStyle w:val="refference0"/>
        </w:rPr>
        <w:t>Rotach</w:t>
      </w:r>
      <w:proofErr w:type="spellEnd"/>
      <w:r w:rsidR="00BF7763" w:rsidRPr="0048432C">
        <w:rPr>
          <w:rStyle w:val="refference0"/>
        </w:rPr>
        <w:t xml:space="preserve"> 1998; De Hann 1999</w:t>
      </w:r>
      <w:r w:rsidR="00BF7763">
        <w:t xml:space="preserve">). Consumption of data collecting is tremendous, although the </w:t>
      </w:r>
      <w:r w:rsidR="005473A3">
        <w:rPr>
          <w:rFonts w:hint="eastAsia"/>
        </w:rPr>
        <w:t>application</w:t>
      </w:r>
      <w:r w:rsidR="005473A3">
        <w:t xml:space="preserve"> </w:t>
      </w:r>
      <w:r w:rsidR="005473A3">
        <w:rPr>
          <w:rFonts w:hint="eastAsia"/>
        </w:rPr>
        <w:t>of</w:t>
      </w:r>
      <w:r w:rsidR="005473A3">
        <w:t xml:space="preserve"> Internet of Thing's (</w:t>
      </w:r>
      <w:proofErr w:type="spellStart"/>
      <w:r w:rsidR="005473A3">
        <w:t>IoT</w:t>
      </w:r>
      <w:proofErr w:type="spellEnd"/>
      <w:r w:rsidR="005473A3">
        <w:t>) sensors are relevantly cheap, but these are yet to be proven in the roadside setting (</w:t>
      </w:r>
      <w:r w:rsidR="005473A3" w:rsidRPr="0048432C">
        <w:rPr>
          <w:rStyle w:val="refference0"/>
        </w:rPr>
        <w:t>Forehead et al., 2017</w:t>
      </w:r>
      <w:r w:rsidR="005473A3">
        <w:t xml:space="preserve">). With the development of data collecting technologies, the availability of </w:t>
      </w:r>
      <w:proofErr w:type="spellStart"/>
      <w:r w:rsidR="005473A3">
        <w:t>Lagrangian</w:t>
      </w:r>
      <w:proofErr w:type="spellEnd"/>
      <w:r w:rsidR="005473A3">
        <w:t xml:space="preserve"> stochastic will definitely </w:t>
      </w:r>
      <w:r w:rsidR="00F245C3">
        <w:t>rapidly increase</w:t>
      </w:r>
      <w:r w:rsidR="00497CF5">
        <w:t>. B</w:t>
      </w:r>
      <w:r w:rsidR="00F245C3">
        <w:t>ut till now</w:t>
      </w:r>
      <w:r w:rsidR="00497CF5">
        <w:t>,</w:t>
      </w:r>
      <w:r w:rsidR="00F245C3">
        <w:t xml:space="preserve"> </w:t>
      </w:r>
      <w:r w:rsidR="00497CF5">
        <w:t xml:space="preserve">because of data scarcity </w:t>
      </w:r>
      <w:r w:rsidR="00F245C3">
        <w:t>establishing integrated model to solve the distribution of pollution is still domain trend</w:t>
      </w:r>
    </w:p>
    <w:p w:rsidR="00B977A9" w:rsidRPr="00BF7763" w:rsidRDefault="006526DE" w:rsidP="006B0D4D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Integrated model </w:t>
      </w:r>
      <w:r w:rsidR="006B0D4D">
        <w:rPr>
          <w:sz w:val="20"/>
          <w:szCs w:val="20"/>
        </w:rPr>
        <w:t xml:space="preserve">usually </w:t>
      </w:r>
      <w:r>
        <w:rPr>
          <w:sz w:val="20"/>
          <w:szCs w:val="20"/>
        </w:rPr>
        <w:t>composed by traffic model, traffic emission model, and also dispersion model. Resolution of integrated model can depict the air pollution distribution in and around highway/street.</w:t>
      </w:r>
    </w:p>
    <w:p w:rsidR="004F0D98" w:rsidRDefault="004F0D98" w:rsidP="004F0D98">
      <w:pPr>
        <w:pStyle w:val="1"/>
      </w:pPr>
      <w:r>
        <w:t>Methodology</w:t>
      </w:r>
    </w:p>
    <w:p w:rsidR="00616CDA" w:rsidRDefault="00757A75" w:rsidP="00616CDA">
      <w:pPr>
        <w:rPr>
          <w:rFonts w:eastAsiaTheme="minorEastAsia"/>
        </w:rPr>
      </w:pPr>
      <w:r>
        <w:tab/>
        <w:t xml:space="preserve">Gaussian model is mostly used to describe concentration </w:t>
      </w:r>
      <w:r w:rsidR="00483F5F">
        <w:t>distribution of pollutant.</w:t>
      </w:r>
      <w:r w:rsidR="0048432C">
        <w:t xml:space="preserve"> There are two </w:t>
      </w:r>
      <w:r w:rsidR="00DA0B7A">
        <w:t>main types, plume and puff. Plume model is appropriate for steady-state conditions.</w:t>
      </w:r>
      <w:r w:rsidR="00616CDA">
        <w:t xml:space="preserve"> On the contrary,</w:t>
      </w:r>
      <w:r w:rsidR="00FA4793">
        <w:t xml:space="preserve"> concentration distribution of instantaneously released emission, within a short time after release, can be approximated by a Gaussian </w:t>
      </w:r>
      <w:r w:rsidR="0048432C">
        <w:t xml:space="preserve">puff </w:t>
      </w:r>
      <w:r w:rsidR="00FA4793">
        <w:t>shape.</w:t>
      </w:r>
    </w:p>
    <w:p w:rsidR="00D45723" w:rsidRDefault="00757A75" w:rsidP="00616CDA">
      <w:pPr>
        <w:ind w:firstLine="420"/>
      </w:pPr>
      <w:r>
        <w:t xml:space="preserve">In this paper, there is very </w:t>
      </w:r>
      <w:r w:rsidR="00FA4793">
        <w:t>strong correlation between time and concentration</w:t>
      </w:r>
      <w:r w:rsidR="00616CDA">
        <w:t>. To</w:t>
      </w:r>
      <w:r>
        <w:t xml:space="preserve"> </w:t>
      </w:r>
      <w:r w:rsidR="00616CDA">
        <w:t xml:space="preserve">give expression to time variation, </w:t>
      </w:r>
      <w:r>
        <w:t>c</w:t>
      </w:r>
      <w:r w:rsidR="00616CDA">
        <w:t>onsidering</w:t>
      </w:r>
      <w:r>
        <w:t xml:space="preserve"> reflection from ground surface, </w:t>
      </w:r>
      <w:r w:rsidR="00FA4793">
        <w:t xml:space="preserve">Gaussian puff model </w:t>
      </w:r>
      <w:r>
        <w:t xml:space="preserve">(Equation1) </w:t>
      </w:r>
      <w:r w:rsidR="00FA4793">
        <w:t>is employed to depi</w:t>
      </w:r>
      <w:r w:rsidR="008E6780">
        <w:t xml:space="preserve">ct pollutant concentration distribution.  </w:t>
      </w:r>
    </w:p>
    <w:p w:rsidR="005B42A7" w:rsidRPr="008E6780" w:rsidRDefault="008E6780" w:rsidP="008E6780">
      <w:pPr>
        <w:pStyle w:val="Equation"/>
      </w:pPr>
      <w:r>
        <w:tab/>
      </w:r>
      <w:r w:rsidR="00B977A9" w:rsidRPr="008E6780">
        <w:object w:dxaOrig="4940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pt;height:44pt" o:ole="">
            <v:imagedata r:id="rId4" o:title=""/>
          </v:shape>
          <o:OLEObject Type="Embed" ProgID="Equation.DSMT4" ShapeID="_x0000_i1025" DrawAspect="Content" ObjectID="_1624794719" r:id="rId5"/>
        </w:object>
      </w:r>
      <w:r>
        <w:tab/>
      </w:r>
      <w:r w:rsidR="00B977A9" w:rsidRPr="008E6780">
        <w:t xml:space="preserve"> (1)</w:t>
      </w:r>
    </w:p>
    <w:p w:rsidR="00B977A9" w:rsidRPr="00616CDA" w:rsidRDefault="00616CDA" w:rsidP="008552E0">
      <w:pPr>
        <w:rPr>
          <w:rFonts w:eastAsiaTheme="minorEastAsia"/>
        </w:rPr>
      </w:pPr>
      <w:r>
        <w:rPr>
          <w:rFonts w:eastAsiaTheme="minorEastAsia"/>
        </w:rPr>
        <w:tab/>
        <w:t xml:space="preserve">In Equation 1, </w:t>
      </w:r>
      <w:r w:rsidR="008552E0" w:rsidRPr="008552E0">
        <w:rPr>
          <w:rFonts w:eastAsiaTheme="minorEastAsia"/>
          <w:position w:val="-16"/>
        </w:rPr>
        <w:object w:dxaOrig="740" w:dyaOrig="340">
          <v:shape id="_x0000_i1026" type="#_x0000_t75" style="width:37pt;height:17pt" o:ole="">
            <v:imagedata r:id="rId6" o:title=""/>
          </v:shape>
          <o:OLEObject Type="Embed" ProgID="Equation.DSMT4" ShapeID="_x0000_i1026" DrawAspect="Content" ObjectID="_1624794720" r:id="rId7"/>
        </w:object>
      </w:r>
      <w:r w:rsidR="008552E0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</w:t>
      </w:r>
      <w:r w:rsidR="008552E0" w:rsidRPr="008552E0">
        <w:rPr>
          <w:rFonts w:eastAsiaTheme="minorEastAsia"/>
          <w:position w:val="-10"/>
        </w:rPr>
        <w:object w:dxaOrig="300" w:dyaOrig="279">
          <v:shape id="_x0000_i1027" type="#_x0000_t75" style="width:15pt;height:14pt" o:ole="">
            <v:imagedata r:id="rId8" o:title=""/>
          </v:shape>
          <o:OLEObject Type="Embed" ProgID="Equation.DSMT4" ShapeID="_x0000_i1027" DrawAspect="Content" ObjectID="_1624794721" r:id="rId9"/>
        </w:object>
      </w:r>
      <w:r w:rsidR="008552E0">
        <w:rPr>
          <w:rFonts w:eastAsiaTheme="minorEastAsia"/>
        </w:rPr>
        <w:t xml:space="preserve"> </w:t>
      </w:r>
      <w:r>
        <w:rPr>
          <w:rFonts w:eastAsiaTheme="minorEastAsia"/>
        </w:rPr>
        <w:t xml:space="preserve"> are dispersion coefficients in the downwind, crosswind, and </w:t>
      </w:r>
      <w:r w:rsidR="000C7369">
        <w:rPr>
          <w:rFonts w:eastAsiaTheme="minorEastAsia"/>
        </w:rPr>
        <w:t xml:space="preserve">vertical direction respectively, with the downwind direction taken as the </w:t>
      </w:r>
      <w:r w:rsidR="000C7369">
        <w:rPr>
          <w:rFonts w:eastAsiaTheme="minorEastAsia"/>
          <w:i/>
        </w:rPr>
        <w:t>x</w:t>
      </w:r>
      <w:r w:rsidR="000C7369" w:rsidRPr="000C7369">
        <w:rPr>
          <w:rFonts w:eastAsiaTheme="minorEastAsia"/>
          <w:i/>
        </w:rPr>
        <w:t>-axis</w:t>
      </w:r>
      <w:r w:rsidR="000C7369">
        <w:rPr>
          <w:rFonts w:eastAsiaTheme="minorEastAsia"/>
        </w:rPr>
        <w:t xml:space="preserve">, crosswind as the </w:t>
      </w:r>
      <w:r w:rsidR="000C7369" w:rsidRPr="000C7369">
        <w:rPr>
          <w:rFonts w:eastAsiaTheme="minorEastAsia"/>
          <w:i/>
        </w:rPr>
        <w:t>y-axis</w:t>
      </w:r>
      <w:r w:rsidR="000C7369">
        <w:rPr>
          <w:rFonts w:eastAsiaTheme="minorEastAsia"/>
        </w:rPr>
        <w:t xml:space="preserve">, and vertical as the </w:t>
      </w:r>
      <w:r w:rsidR="000C7369" w:rsidRPr="000C7369">
        <w:rPr>
          <w:rFonts w:eastAsiaTheme="minorEastAsia"/>
          <w:i/>
        </w:rPr>
        <w:t>z-axis</w:t>
      </w:r>
      <w:r w:rsidR="000C7369">
        <w:rPr>
          <w:rFonts w:eastAsiaTheme="minorEastAsia"/>
        </w:rPr>
        <w:t xml:space="preserve">, and </w:t>
      </w:r>
      <w:r w:rsidR="000C7369" w:rsidRPr="000C7369">
        <w:rPr>
          <w:rFonts w:eastAsiaTheme="minorEastAsia"/>
          <w:i/>
        </w:rPr>
        <w:t>x,</w:t>
      </w:r>
      <w:r w:rsidR="000C7369">
        <w:rPr>
          <w:rFonts w:eastAsiaTheme="minorEastAsia"/>
          <w:i/>
        </w:rPr>
        <w:t xml:space="preserve"> </w:t>
      </w:r>
      <w:r w:rsidR="000C7369" w:rsidRPr="000C7369">
        <w:rPr>
          <w:rFonts w:eastAsiaTheme="minorEastAsia"/>
          <w:i/>
        </w:rPr>
        <w:t>y</w:t>
      </w:r>
      <w:r w:rsidR="000C7369">
        <w:rPr>
          <w:rFonts w:eastAsiaTheme="minorEastAsia"/>
        </w:rPr>
        <w:t xml:space="preserve"> and </w:t>
      </w:r>
      <w:r w:rsidR="000C7369">
        <w:rPr>
          <w:rFonts w:eastAsiaTheme="minorEastAsia"/>
          <w:i/>
        </w:rPr>
        <w:t>z</w:t>
      </w:r>
      <w:r w:rsidR="000C7369">
        <w:rPr>
          <w:rFonts w:eastAsiaTheme="minorEastAsia"/>
        </w:rPr>
        <w:t xml:space="preserve"> are relative distance to the </w:t>
      </w:r>
      <w:proofErr w:type="spellStart"/>
      <w:r w:rsidR="000C7369">
        <w:rPr>
          <w:rFonts w:eastAsiaTheme="minorEastAsia"/>
        </w:rPr>
        <w:t>centre</w:t>
      </w:r>
      <w:proofErr w:type="spellEnd"/>
      <w:r w:rsidR="000C7369">
        <w:rPr>
          <w:rFonts w:eastAsiaTheme="minorEastAsia"/>
        </w:rPr>
        <w:t xml:space="preserve"> of puff along each axis, at time </w:t>
      </w:r>
      <w:r w:rsidR="000C7369" w:rsidRPr="000C7369">
        <w:rPr>
          <w:rFonts w:eastAsiaTheme="minorEastAsia"/>
          <w:i/>
        </w:rPr>
        <w:t>t</w:t>
      </w:r>
      <w:r w:rsidR="000C7369" w:rsidRPr="000C7369">
        <w:rPr>
          <w:rFonts w:eastAsiaTheme="minorEastAsia"/>
        </w:rPr>
        <w:t>.</w:t>
      </w:r>
      <w:r w:rsidR="000C7369">
        <w:rPr>
          <w:rFonts w:eastAsiaTheme="minorEastAsia"/>
        </w:rPr>
        <w:t xml:space="preserve"> </w:t>
      </w:r>
      <w:r w:rsidR="000C7369">
        <w:rPr>
          <w:rFonts w:eastAsiaTheme="minorEastAsia"/>
          <w:i/>
        </w:rPr>
        <w:t>H</w:t>
      </w:r>
      <w:r w:rsidR="000C7369">
        <w:rPr>
          <w:rFonts w:eastAsiaTheme="minorEastAsia"/>
        </w:rPr>
        <w:t xml:space="preserve"> in equation 1 is the height of emission source. </w:t>
      </w:r>
      <w:proofErr w:type="gramStart"/>
      <w:r w:rsidR="000C7369">
        <w:rPr>
          <w:rFonts w:eastAsiaTheme="minorEastAsia"/>
          <w:i/>
        </w:rPr>
        <w:t>u</w:t>
      </w:r>
      <w:proofErr w:type="gramEnd"/>
      <w:r w:rsidR="000C7369">
        <w:rPr>
          <w:rFonts w:eastAsiaTheme="minorEastAsia"/>
        </w:rPr>
        <w:t xml:space="preserve"> represents </w:t>
      </w:r>
      <w:r w:rsidR="008552E0">
        <w:rPr>
          <w:rFonts w:eastAsiaTheme="minorEastAsia"/>
        </w:rPr>
        <w:t>the speed of wind.</w:t>
      </w:r>
      <w:r w:rsidR="000C7369">
        <w:rPr>
          <w:rFonts w:eastAsiaTheme="minorEastAsia"/>
        </w:rPr>
        <w:t xml:space="preserve">   </w:t>
      </w:r>
    </w:p>
    <w:p w:rsidR="00B977A9" w:rsidRDefault="00960E2D" w:rsidP="00960E2D">
      <w:pPr>
        <w:pStyle w:val="1"/>
      </w:pPr>
      <w:r>
        <w:lastRenderedPageBreak/>
        <w:t>D</w:t>
      </w:r>
      <w:r>
        <w:rPr>
          <w:rFonts w:hint="eastAsia"/>
        </w:rPr>
        <w:t>ata</w:t>
      </w:r>
      <w:r w:rsidR="00FA4793">
        <w:t xml:space="preserve"> and processing</w:t>
      </w:r>
    </w:p>
    <w:p w:rsidR="00960E2D" w:rsidRDefault="00960E2D" w:rsidP="00960E2D">
      <w:pPr>
        <w:pStyle w:val="1"/>
      </w:pPr>
      <w:r>
        <w:t>Conclusion</w:t>
      </w:r>
    </w:p>
    <w:p w:rsidR="00BF7763" w:rsidRDefault="00BF7763" w:rsidP="00BF7763">
      <w:pPr>
        <w:pStyle w:val="1"/>
      </w:pPr>
      <w:r>
        <w:t>Reference</w:t>
      </w:r>
    </w:p>
    <w:p w:rsidR="00BF7763" w:rsidRPr="00BF7763" w:rsidRDefault="00BF7763" w:rsidP="00BF7763"/>
    <w:p w:rsidR="00960E2D" w:rsidRPr="00960E2D" w:rsidRDefault="00960E2D" w:rsidP="00960E2D"/>
    <w:sectPr w:rsidR="00960E2D" w:rsidRPr="00960E2D" w:rsidSect="00A551C7">
      <w:pgSz w:w="12240" w:h="15840" w:code="1"/>
      <w:pgMar w:top="1440" w:right="1800" w:bottom="1440" w:left="1800" w:header="851" w:footer="992" w:gutter="0"/>
      <w:lnNumType w:countBy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B8B"/>
    <w:rsid w:val="000C7369"/>
    <w:rsid w:val="002E2B8B"/>
    <w:rsid w:val="00421AD9"/>
    <w:rsid w:val="00483F5F"/>
    <w:rsid w:val="0048432C"/>
    <w:rsid w:val="00497CF5"/>
    <w:rsid w:val="004F0D98"/>
    <w:rsid w:val="005473A3"/>
    <w:rsid w:val="005B42A7"/>
    <w:rsid w:val="00616CDA"/>
    <w:rsid w:val="006526DE"/>
    <w:rsid w:val="006B0D4D"/>
    <w:rsid w:val="00757A75"/>
    <w:rsid w:val="008552E0"/>
    <w:rsid w:val="008E6780"/>
    <w:rsid w:val="00960E2D"/>
    <w:rsid w:val="00A551C7"/>
    <w:rsid w:val="00B977A9"/>
    <w:rsid w:val="00BA29F8"/>
    <w:rsid w:val="00BF7763"/>
    <w:rsid w:val="00C624E8"/>
    <w:rsid w:val="00D45723"/>
    <w:rsid w:val="00DA0B7A"/>
    <w:rsid w:val="00F245C3"/>
    <w:rsid w:val="00FA4793"/>
    <w:rsid w:val="00FB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86351-FEBD-42C8-9BB9-8DC7AEC8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A75"/>
    <w:pPr>
      <w:widowControl w:val="0"/>
      <w:jc w:val="both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960E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B977A9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MTDisplayEquation0">
    <w:name w:val="MTDisplayEquation 字符"/>
    <w:basedOn w:val="a0"/>
    <w:link w:val="MTDisplayEquation"/>
    <w:rsid w:val="00B977A9"/>
    <w:rPr>
      <w:rFonts w:ascii="Times New Roman" w:hAnsi="Times New Roman" w:cs="Times New Roman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960E2D"/>
    <w:rPr>
      <w:b/>
      <w:bCs/>
      <w:kern w:val="44"/>
      <w:sz w:val="44"/>
      <w:szCs w:val="44"/>
    </w:rPr>
  </w:style>
  <w:style w:type="paragraph" w:customStyle="1" w:styleId="Equation">
    <w:name w:val="Equation"/>
    <w:basedOn w:val="a"/>
    <w:link w:val="Equation0"/>
    <w:autoRedefine/>
    <w:qFormat/>
    <w:rsid w:val="008E6780"/>
    <w:pPr>
      <w:tabs>
        <w:tab w:val="center" w:pos="4200"/>
        <w:tab w:val="right" w:pos="8400"/>
      </w:tabs>
      <w:autoSpaceDE w:val="0"/>
      <w:autoSpaceDN w:val="0"/>
      <w:textAlignment w:val="center"/>
    </w:pPr>
    <w:rPr>
      <w:sz w:val="20"/>
      <w:szCs w:val="20"/>
    </w:rPr>
  </w:style>
  <w:style w:type="paragraph" w:customStyle="1" w:styleId="refference">
    <w:name w:val="refference"/>
    <w:basedOn w:val="a"/>
    <w:link w:val="refference0"/>
    <w:autoRedefine/>
    <w:qFormat/>
    <w:rsid w:val="00C624E8"/>
    <w:rPr>
      <w:color w:val="2E74B5" w:themeColor="accent1" w:themeShade="BF"/>
      <w:sz w:val="20"/>
      <w:szCs w:val="20"/>
    </w:rPr>
  </w:style>
  <w:style w:type="character" w:customStyle="1" w:styleId="Equation0">
    <w:name w:val="Equation 字符"/>
    <w:basedOn w:val="a0"/>
    <w:link w:val="Equation"/>
    <w:rsid w:val="008E6780"/>
    <w:rPr>
      <w:rFonts w:ascii="Times New Roman" w:eastAsia="Times New Roman" w:hAnsi="Times New Roman" w:cs="Times New Roman"/>
      <w:sz w:val="20"/>
      <w:szCs w:val="20"/>
    </w:rPr>
  </w:style>
  <w:style w:type="character" w:customStyle="1" w:styleId="refference0">
    <w:name w:val="refference 字符"/>
    <w:basedOn w:val="a0"/>
    <w:link w:val="refference"/>
    <w:rsid w:val="00C624E8"/>
    <w:rPr>
      <w:rFonts w:ascii="Times New Roman" w:eastAsia="Times New Roman" w:hAnsi="Times New Roman" w:cs="Times New Roman"/>
      <w:color w:val="2E74B5" w:themeColor="accent1" w:themeShade="BF"/>
      <w:sz w:val="20"/>
      <w:szCs w:val="20"/>
    </w:rPr>
  </w:style>
  <w:style w:type="character" w:styleId="a3">
    <w:name w:val="line number"/>
    <w:basedOn w:val="a0"/>
    <w:uiPriority w:val="99"/>
    <w:semiHidden/>
    <w:unhideWhenUsed/>
    <w:rsid w:val="00A55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政</dc:creator>
  <cp:keywords/>
  <dc:description/>
  <cp:lastModifiedBy>施 政</cp:lastModifiedBy>
  <cp:revision>8</cp:revision>
  <dcterms:created xsi:type="dcterms:W3CDTF">2019-07-10T03:24:00Z</dcterms:created>
  <dcterms:modified xsi:type="dcterms:W3CDTF">2019-07-16T07:05:00Z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