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15498" w:type="dxa"/>
        <w:tblLook w:val="04A0" w:firstRow="1" w:lastRow="0" w:firstColumn="1" w:lastColumn="0" w:noHBand="0" w:noVBand="1"/>
      </w:tblPr>
      <w:tblGrid>
        <w:gridCol w:w="1957"/>
        <w:gridCol w:w="6504"/>
        <w:gridCol w:w="7037"/>
      </w:tblGrid>
      <w:tr>
        <w:trPr>
          <w:trHeight w:val="393"/>
        </w:trPr>
        <w:tc>
          <w:tcPr>
            <w:tcW w:w="19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Вопрос</w:t>
            </w:r>
            <w:r/>
          </w:p>
        </w:tc>
        <w:tc>
          <w:tcPr>
            <w:tcW w:w="65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Текст вопроса</w:t>
            </w:r>
            <w:r/>
          </w:p>
        </w:tc>
        <w:tc>
          <w:tcPr>
            <w:tcW w:w="70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арианты ответов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текущую столицу Турции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=Анкара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Стамбул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из самых крупных городов Турции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не столица.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Адана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Конья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::Выберите все варианты ответов, которые являются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столицами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=%25%Амстердам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%50%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=%25%Берлин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~%-31%Роттердам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~%-69%Гамбург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городе проходили зимние олимпийские игры 2014 года?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Сочи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начение числа Пи (4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запятой)?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столицы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Оттава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Италия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Япония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Токио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Нью Дели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свободного падения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9,81 м/с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Верно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Первую Нобелевскую премию в области физики получил Альберт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нштейн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Неверно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данный архитектурный стиль?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09291" cy="1344951"/>
                      <wp:effectExtent l="0" t="0" r="635" b="762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7395" cy="1635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9.5pt;height:105.9pt;" stroked="f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=Готика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Барокко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Возрождение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Классицизм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вариант ответа, в котором представлен архитектурный стиль Барокко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szCs w:val="24"/>
                <w:highlight w:val="none"/>
              </w:rPr>
            </w:pPr>
            <w:r>
              <w:rPr>
                <w:highlight w:val="none"/>
              </w:rPr>
              <w:t xml:space="preserve">=</w:t>
            </w: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00271" cy="1199072"/>
                      <wp:effectExtent l="0" t="0" r="0" b="1270"/>
                      <wp:docPr id="2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4604" cy="123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0.9pt;height:94.4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3346" cy="1190445"/>
                      <wp:effectExtent l="0" t="0" r="2540" b="0"/>
                      <wp:docPr id="3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48" cy="1459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70.3pt;height:93.7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190" cy="1250763"/>
                      <wp:effectExtent l="0" t="0" r="0" b="6985"/>
                      <wp:docPr id="4" name="Рисунок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2824" cy="127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69.7pt;height:98.5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981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// Проверка «жирности»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highlight w:val="none"/>
              </w:rPr>
              <w:t xml:space="preserve">Амстердам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Москва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Берлин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color w:val="auto"/>
                <w:highlight w:val="none"/>
              </w:rPr>
              <w:t xml:space="preserve">Роттердам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Гамбург</w:t>
            </w:r>
            <w:r>
              <w:rPr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цвета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color w:val="70AD47" w:themeColor="accent6"/>
                <w:highlight w:val="none"/>
              </w:rPr>
              <w:t xml:space="preserve">Амстердам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r>
              <w:rPr>
                <w:b w:val="0"/>
                <w:color w:val="70AD47" w:themeColor="accent6"/>
                <w:highlight w:val="none"/>
              </w:rPr>
              <w:t xml:space="preserve">=Москва</w:t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Роттердам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Берлин</w:t>
            </w:r>
            <w:r>
              <w:rPr>
                <w:b w:val="0"/>
                <w:color w:val="70AD47" w:themeColor="accent6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Гамбург</w:t>
            </w:r>
            <w:r>
              <w:rPr>
                <w:b w:val="0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Какого цвета провод заземления?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  <w:r/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/>
                <w:color w:val="000000" w:themeColor="text1"/>
                <w:highlight w:val="none"/>
                <w:u w:val="none"/>
              </w:rPr>
            </w:pPr>
            <w:r>
              <w:rPr>
                <w:b w:val="0"/>
                <w:i/>
                <w:color w:val="000000" w:themeColor="text1"/>
                <w:highlight w:val="none"/>
                <w:u w:val="none"/>
              </w:rPr>
              <w:t xml:space="preserve">=%50%Зеленый # Там есть зелёный, но это не полный ответ</w:t>
            </w:r>
            <w:r>
              <w:rPr>
                <w:b w:val="0"/>
                <w:i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u w:val="none"/>
              </w:rPr>
            </w:r>
          </w:p>
          <w:p>
            <w:pPr>
              <w:rPr>
                <w:b w:val="0"/>
                <w:color w:val="000000" w:themeColor="text1"/>
                <w:highlight w:val="none"/>
                <w:u w:val="none"/>
              </w:rPr>
            </w:pP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u w:val="none"/>
              </w:rPr>
            </w:r>
          </w:p>
          <w:p>
            <w:pPr>
              <w:rPr>
                <w:b w:val="0"/>
                <w:color w:val="000000" w:themeColor="text1"/>
                <w:highlight w:val="none"/>
                <w:u w:val="none"/>
              </w:rPr>
            </w:pPr>
            <w:r>
              <w:rPr>
                <w:b w:val="0"/>
                <w:i/>
                <w:color w:val="000000" w:themeColor="text1"/>
                <w:highlight w:val="none"/>
                <w:u w:val="none"/>
              </w:rPr>
              <w:t xml:space="preserve">=%50%Жёлтый # </w:t>
            </w:r>
            <w:r>
              <w:rPr>
                <w:b w:val="0"/>
                <w:i/>
                <w:color w:val="000000" w:themeColor="text1"/>
                <w:highlight w:val="none"/>
                <w:u w:val="none"/>
              </w:rPr>
              <w:t xml:space="preserve">Там есть желтый, но это не полный ответ</w:t>
            </w: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u w:val="none"/>
              </w:rPr>
            </w:r>
          </w:p>
          <w:p>
            <w:pPr>
              <w:rPr>
                <w:b w:val="0"/>
                <w:color w:val="000000" w:themeColor="text1"/>
                <w:highlight w:val="none"/>
                <w:u w:val="none"/>
              </w:rPr>
            </w:pP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u w:val="none"/>
              </w:rPr>
            </w:r>
          </w:p>
          <w:p>
            <w:pPr>
              <w:rPr>
                <w:b w:val="0"/>
                <w:color w:val="000000" w:themeColor="text1"/>
                <w:highlight w:val="none"/>
                <w:u w:val="none"/>
              </w:rPr>
            </w:pPr>
            <w:r>
              <w:rPr>
                <w:b w:val="0"/>
                <w:color w:val="000000" w:themeColor="text1"/>
                <w:highlight w:val="none"/>
                <w:u w:val="none"/>
              </w:rPr>
              <w:t xml:space="preserve">=%100%Зелёно-желтый # верно</w:t>
            </w: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u w:val="none"/>
              </w:rPr>
            </w:r>
          </w:p>
          <w:p>
            <w:pPr>
              <w:rPr>
                <w:b w:val="0"/>
                <w:color w:val="000000" w:themeColor="text1"/>
                <w:highlight w:val="none"/>
                <w:u w:val="none"/>
              </w:rPr>
            </w:pP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u w:val="none"/>
              </w:rPr>
            </w:r>
          </w:p>
          <w:p>
            <w:pPr>
              <w:rPr>
                <w:b w:val="0"/>
                <w:color w:val="000000" w:themeColor="text1"/>
                <w:highlight w:val="none"/>
                <w:u w:val="none"/>
              </w:rPr>
            </w:pP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highlight w:val="none"/>
                <w:u w:val="none"/>
              </w:rPr>
              <w:t xml:space="preserve">=%100%Желто-зелёный # верно</w:t>
            </w:r>
            <w:r>
              <w:rPr>
                <w:b w:val="0"/>
                <w:color w:val="000000" w:themeColor="text1"/>
                <w:highlight w:val="none"/>
                <w:u w:val="none"/>
              </w:rPr>
            </w:r>
            <w:r>
              <w:rPr>
                <w:b w:val="0"/>
                <w:color w:val="000000" w:themeColor="text1"/>
                <w:u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/>
          </w:p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Какого цвета провод заземления?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Желто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-зелёный # верно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Если верно, то могут быть ответы: Верно, верно, да, Да, 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«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Wi-Fi» - это торговая марка?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верно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неверно, то могут быть ответы: Неверно, неверно, нет, Нет, 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Муравьи-солдаты нужны только, чтобы защищать колонию?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Нет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11 741 простое?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0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наибольшее двузначное число Софи Жермен.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89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Можно указать диапазон правильного ответа. Например, если планируется, что правильный ответ будет в диапазоне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 включительно,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3.142 включительно, то можно использовать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3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3.141 ... 3.142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Но word может заменить ваши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"...")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один символ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Поэтому можете использовать и 2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3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3.141 .. 3.142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Можно также указать просто погрешность. Например, если планируется, что ответ должен быть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0.0005 включительно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 + 0.0005 включительно, то можно использовать знак процента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"%"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4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3.1415 % 0.0005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Если вам удобно вместо разделителя целой и дробной части точки использовать запятую, то можете использовать запятую.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4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3,1415%0,0005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Э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Чем отличаются лезвия этих двух мечей?</w:t>
            </w:r>
            <w:r/>
          </w:p>
          <w:p>
            <w:pPr>
              <w:rPr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56825" cy="1039672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9291818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56824" cy="1039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185.6pt;height:81.9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  <w:t xml:space="preserve">Дайте подробный ответ.</w:t>
            </w:r>
            <w:r>
              <w:rPr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Здесь можно писать всё, что угодно. </w:t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Текст в этой ячейке таблицы учитываться не будет. </w:t>
            </w:r>
            <w:r>
              <w:rPr>
                <w:b w:val="0"/>
                <w:i w:val="0"/>
                <w:color w:val="auto"/>
                <w:highlight w:val="none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ЗиновьевАА</dc:creator>
  <cp:keywords/>
  <dc:description/>
  <cp:revision>23</cp:revision>
  <dcterms:created xsi:type="dcterms:W3CDTF">2022-03-04T22:09:00Z</dcterms:created>
  <dcterms:modified xsi:type="dcterms:W3CDTF">2022-04-20T16:53:15Z</dcterms:modified>
</cp:coreProperties>
</file>