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268"/>
      </w:pPr>
      <w:r>
        <w:rPr>
          <w:rFonts w:ascii="Atkinson Hyperlegible" w:cs="Atkinson Hyperlegible" w:eastAsia="Atkinson Hyperlegible" w:hAnsi="Atkinson Hyperlegible"/>
          <w:b/>
          <w:bCs/>
          <w:sz w:val="19"/>
          <w:szCs w:val="19"/>
        </w:rPr>
        <w:t xml:space="preserve">Master Kill Switch Registry</w:t>
      </w:r>
    </w:p>
    <w:p>
      <w:pPr>
        <w:spacing w:after="140" w:line="268"/>
      </w:pPr>
      <w:r>
        <w:rPr>
          <w:rFonts w:ascii="Atkinson Hyperlegible" w:cs="Atkinson Hyperlegible" w:eastAsia="Atkinson Hyperlegible" w:hAnsi="Atkinson Hyperlegible"/>
          <w:b/>
          <w:bCs/>
          <w:sz w:val="19"/>
          <w:szCs w:val="19"/>
        </w:rPr>
        <w:t xml:space="preserve">The 420 Code</w:t>
      </w:r>
    </w:p>
    <w:p>
      <w:pPr>
        <w:spacing w:after="140" w:line="268"/>
      </w:pPr>
      <w:r>
        <w:rPr>
          <w:rFonts w:ascii="Atkinson Hyperlegible" w:cs="Atkinson Hyperlegible" w:eastAsia="Atkinson Hyperlegible" w:hAnsi="Atkinson Hyperlegible"/>
          <w:b w:val="false"/>
          <w:bCs w:val="false"/>
          <w:sz w:val="19"/>
          <w:szCs w:val="19"/>
        </w:rPr>
        <w:t>v5.33 — September 2026</w:t>
      </w:r>
    </w:p>
    <w:p>
      <w:pPr>
        <w:spacing w:after="140" w:line="268"/>
      </w:pPr>
      <w:r>
        <w:rPr>
          <w:rFonts w:ascii="Atkinson Hyperlegible" w:cs="Atkinson Hyperlegible" w:eastAsia="Atkinson Hyperlegible" w:hAnsi="Atkinson Hyperlegible"/>
          <w:b/>
          <w:bCs/>
          <w:sz w:val="19"/>
          <w:szCs w:val="19"/>
        </w:rPr>
        <w:t xml:space="preserve">604 kill switches across The 420 Code</w:t>
      </w:r>
    </w:p>
    <w:p>
      <w:pPr>
        <w:spacing w:after="140" w:line="268"/>
      </w:pPr>
      <w:r>
        <w:rPr>
          <w:rFonts w:ascii="Atkinson Hyperlegible" w:cs="Atkinson Hyperlegible" w:eastAsia="Atkinson Hyperlegible" w:hAnsi="Atkinson Hyperlegible"/>
          <w:b w:val="false"/>
          <w:bCs w:val="false"/>
          <w:sz w:val="19"/>
          <w:szCs w:val="19"/>
        </w:rPr>
        <w:t xml:space="preserve">320 across 54 Artist’s Proofs   ·   28 across the Five Doors volumes   ·   256 across the Ø Models series</w:t>
      </w:r>
    </w:p>
    <w:p>
      <w:pPr>
        <w:spacing w:after="140" w:line="268"/>
      </w:pPr>
      <w:r>
        <w:rPr>
          <w:rFonts w:ascii="Atkinson Hyperlegible" w:cs="Atkinson Hyperlegible" w:eastAsia="Atkinson Hyperlegible" w:hAnsi="Atkinson Hyperlegible"/>
          <w:b w:val="false"/>
          <w:bCs w:val="false"/>
          <w:sz w:val="19"/>
          <w:szCs w:val="19"/>
        </w:rPr>
        <w:t xml:space="preserve">13 closed   ·   1 conditionally closed   ·   2 addressed   ·   1 derived   ·   1 paid   ·   2 fired   ·   584 live   ·   6 non-negotiable</w:t>
      </w:r>
    </w:p>
    <w:p>
      <w:pPr>
        <w:spacing w:after="140" w:line="268"/>
      </w:pPr>
      <w:r>
        <w:rPr>
          <w:rFonts w:ascii="Atkinson Hyperlegible" w:cs="Atkinson Hyperlegible" w:eastAsia="Atkinson Hyperlegible" w:hAnsi="Atkinson Hyperlegible"/>
          <w:b w:val="false"/>
          <w:bCs w:val="false"/>
          <w:sz w:val="19"/>
          <w:szCs w:val="19"/>
        </w:rPr>
        <w:t xml:space="preserve">*Counted as distinct switches — the same basis the bound notebooks use.*</w:t>
      </w:r>
    </w:p>
    <w:p>
      <w:pPr>
        <w:spacing w:after="140" w:line="268"/>
      </w:pPr>
      <w:r>
        <w:rPr>
          <w:rFonts w:ascii="Atkinson Hyperlegible" w:cs="Atkinson Hyperlegible" w:eastAsia="Atkinson Hyperlegible" w:hAnsi="Atkinson Hyperlegible"/>
          <w:b w:val="false"/>
          <w:bCs w:val="false"/>
          <w:sz w:val="19"/>
          <w:szCs w:val="19"/>
        </w:rPr>
        <w:t xml:space="preserve">*Every claim is stated. Every kill switch is published. Every experiment is specified.*</w:t>
      </w:r>
    </w:p>
    <w:p>
      <w:pPr>
        <w:spacing w:after="140" w:line="268"/>
      </w:pPr>
      <w:r>
        <w:rPr>
          <w:rFonts w:ascii="Atkinson Hyperlegible" w:cs="Atkinson Hyperlegible" w:eastAsia="Atkinson Hyperlegible" w:hAnsi="Atkinson Hyperlegible"/>
          <w:b/>
          <w:bCs/>
          <w:sz w:val="19"/>
          <w:szCs w:val="19"/>
        </w:rPr>
        <w:t xml:space="preserve">Published for free forever  ·  the420code.org</w:t>
      </w:r>
    </w:p>
    <w:p>
      <w:pPr>
        <w:spacing w:after="140" w:line="268"/>
      </w:pPr>
      <w:r>
        <w:rPr>
          <w:rFonts w:ascii="Atkinson Hyperlegible" w:cs="Atkinson Hyperlegible" w:eastAsia="Atkinson Hyperlegible" w:hAnsi="Atkinson Hyperlegible"/>
          <w:b/>
          <w:bCs/>
          <w:sz w:val="19"/>
          <w:szCs w:val="19"/>
        </w:rPr>
        <w:t>v5.33 (18 September 2026): the standing of the one interior, on the author’s ruling of 18 September 2026. No switch enters, no switch moves, no count moves: 604 total, 584 live, unchanged. KS-ID.1 (The Interior) takes a dated note on its row. The claim it registers — one interior: one reality, one now, one awareness — moves from held as a claim (AP43 §9’s own words, and the wording the master book inherited from its source) to the floor: performed in the act, as the axiom is. One reality is performed because a record made at one site is read at another, and two realities could not do that. One now is performed because every reading, every question and every attempt to find a second now is made now; the pupil looking for another pupil is the pupil (KS-GLASS.2, AP52 — no site reads any now). One awareness is the code’s name for those two together with the one rate, as AP51 §2 has it: the operators are numerically many and the awareness they execute is one. The registered test is unchanged — a second neck, a sequence of writing not reducible to the one — and its neighbours are unchanged: the rate at KS-GLASS.3, carrying P-GLASS.1, and the reader’s configuration at KS-GLASS.1. One description is withdrawn: the master book’s source carried, as the measurement under this claim, every window has to read the same now — two honest readings of that now, disagreeing beyond what the instruments allow. That was never KS-ID.1’s registered condition, and it cannot be run, because no site reads any now (KS-GLASS.2; AP52). It is withdrawn from the book and was never in this file. D-ID.1 is unchanged — PAID at the structural register by AP51 §2, the topological formalisation REMAINING: a floor can still be formally stated, as the axiom’s is at AP20; the debt is the statement, not the standing. AP43 stands as published and takes dated note 4 beside its notes of 11 September; the front page’s account of the fence is brought to the row’s wording. Status: LIVE — DEBT, unchanged. This build is v5.33 on the v5.32 base (13 September 2026, digest 17937d81...).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v5.32 (13 September 2026): AP54 Seeing Alpha admitted — the fifty-fourth Artist’s Proof, LOCKED 13 September 2026 (FINAL v1.0; digest 347e452e…). Two switches enter: KS-ALPHA.1, the side/front switch, LIVE — STRUCTURAL, armed at the lock on the author’s word, with an empirical limb carried on its row and marked PROVISIONAL because no observation yet discriminates density from position; and KS-ALPHA.2, the uniqueness obligation, REGISTERED — entered by AP54 on behalf of a future value paper and fireable only once a normalisation exists, counted within the live total as LIVE — DEPENDENT under the v5.27 convention. No new status word is admitted at this build: ARMED is not a status but a property of a live switch, recorded on the row and never in the tally, and REGISTERED is the convention v5.27 already carries. Section I 318 → 320 across 53 → 54 Artist’s Proofs; live 582 → 584; total 602 → 604. One debt enters: AP24’s D1 OPEN — the first-principles derivation of α, which AP24 books as its single load-bearing open question and which this registry has never carried. Outstanding debts five → six. AP54 moves no number in any paper, fires no switch and pays no debt. Erratum to v5.31, corrected here and not in that file, which stands as published: v5.31’s Section I summary carried 284 live and its Total section carried 568 live and a tally to 588 — both were v5.29 and v5.30 figures left behind when the wave’s fourteen were admitted. The header of v5.31 was right at 602 and 582; the two tally blocks were not. Corrected at this build to 298 and 582 respectively, and carried forward to 300 and 584 with AP54’s two.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v5.31 (11 September 2026): the wave of the four. AP50 The Neck, AP51 The Glass, AP52 Reading Relativity and AP53 Gravity Is the Neck admitted together — the four lock on one day or not at all, so they enter the registry together. Fourteen switches enter: KS-NECK.1–.4, KS-GLASS.1–.3, KS-REL.1–.4, KS-GRAV.1–.3. Section I 304 → 318; live 568 → 582; total 588 → 602. Six switches are sharpened at their home papers by dated note and move no count: KS-R.8b, KS-R.8c and KS-R.8d (AP28) rewritten so a third party can state what would fire them; KS-R.9 (AP28) has its sub-debt PAID on the identity of the neck with the grain and no longer cites the residual; KS-CCC.1 (AP44) now binds the order of events in AP50 §2; KS-CCC.6 (AP44) moves from extension to rule and its coupling to KS-R.9 is released. KS-D.4 (AP10) is PAID at the structural register by AP52 and stays LIVE at the formal register, narrowed to one identification, which the author has ruled a lemma owed in a paper of its own. The registry gains a table it has never had: Debts. D-CCC.4, D-ID.1, D-EM.1, KS-D.4’s identification, AP43-D1 and AP43-D4 finally have a home and a stated state. No number moves in any paper; what the four change is why. Armed at lock on the author’s word.</w:t>
      </w:r>
    </w:p>
    <w:p>
      <w:pPr>
        <w:spacing w:after="140" w:line="268"/>
      </w:pPr>
      <w:r>
        <w:rPr>
          <w:rFonts w:ascii="Atkinson Hyperlegible" w:cs="Atkinson Hyperlegible" w:eastAsia="Atkinson Hyperlegible" w:hAnsi="Atkinson Hyperlegible"/>
          <w:b/>
          <w:bCs/>
          <w:sz w:val="19"/>
          <w:szCs w:val="19"/>
        </w:rPr>
        <w:t xml:space="preserve">v5.30 (7 September 2026): a dating erratum and four republishes; no count moves, and nothing in v5.29’s substance is withdrawn. </w:t>
      </w:r>
      <w:r>
        <w:rPr>
          <w:rFonts w:ascii="Atkinson Hyperlegible" w:cs="Atkinson Hyperlegible" w:eastAsia="Atkinson Hyperlegible" w:hAnsi="Atkinson Hyperlegible"/>
          <w:b w:val="false"/>
          <w:bCs w:val="false"/>
          <w:sz w:val="19"/>
          <w:szCs w:val="19"/>
        </w:rPr>
        <w:t xml:space="preserve">v5.29 was built on 7 September 2026 and stamped 9 September 2026</w:t>
      </w:r>
      <w:r>
        <w:rPr>
          <w:rFonts w:ascii="Atkinson Hyperlegible" w:cs="Atkinson Hyperlegible" w:eastAsia="Atkinson Hyperlegible" w:hAnsi="Atkinson Hyperlegible"/>
          <w:b/>
          <w:bCs/>
          <w:sz w:val="19"/>
          <w:szCs w:val="19"/>
        </w:rPr>
        <w:t xml:space="preserve"> — the date on the desk’s draft, not the date of the build. Its two new switches (KS-30.5, KS-30.6), its debt (D-EM.1), its two sharpenings (KS-30.2, KS-P.3), its withdrawal of KS-NPP.3’s retirement and its open-debt erratum all stand exactly as written; only the dates were wrong. D-EM.1 is declared 7 September 2026. v5.29 is published and is not edited; it stands beside this build, as the rule requires. Republishes of 7 September 2026, all with locked bodies untouched and previous PDFs preserved with their digests: AP30 The Resistance takes dated notes 6–12, twelve in all and all of 7 September; AP47 The Flip takes one dated note (the second-order divisor reads as the multiplier, one form of the leakage lemma everywhere in the corpus); AP49 The Hold takes one (§3’s two fours are one four in two roles, and §0.2’s pointer to “AP30 §5” reads §6); and AP28 The Constant takes three — the realised G from AP44, what the scatter reading has and has not been tested against, and the removal of one decorative character (U+2728) from its Artist’s Note as dress, under D75. AP28’s second note quotes KS-CCC.4a and KS-CCC.4b word for word: the marginal finding on the scatter structure is Tier 1’s, and Tier 2’s blind boundary coding is the test and has not been run; both switches stand LIVE — EMPIRICAL. Every count recomputed from the rows of this file at the build, never carried from memory: 588 total, 568 live, unchanged.</w:t>
      </w:r>
    </w:p>
    <w:p>
      <w:pPr>
        <w:spacing w:after="140" w:line="268"/>
      </w:pPr>
      <w:r>
        <w:rPr>
          <w:rFonts w:ascii="Atkinson Hyperlegible" w:cs="Atkinson Hyperlegible" w:eastAsia="Atkinson Hyperlegible" w:hAnsi="Atkinson Hyperlegible"/>
          <w:b/>
          <w:bCs/>
          <w:sz w:val="19"/>
          <w:szCs w:val="19"/>
        </w:rPr>
        <w:t xml:space="preserve">v5.29 (9 September 2026): the first objections filed against AP30, answered on the Museum’s wall, reach the registry. Two switches enter, both on AP30: KS-30.5 (the α-accounting — what the corpus’s α-terms are relative to the electromagnetic self-energy QED computes from the same α) and KS-30.6 (the nuclear binding-energy ceiling, which stood unfenced). Section I 302 → 318 across 53 Artist’s Proofs; total 586 → 588; live 566 → 568. One debt enters: D-EM.1 OPEN — the statement, from the structure, of what α is in the formula relative to the coupling; declared rather than answered, because choosing between the two available answers now, to fit the number, is what KS-CCC.1 forbids. Status corrections: KS-NPP.3’s retirement, ruled 7 September 2026 and printed in AP30’s dated note 4, is WITHDRAWN — the switch tests the derived neutron–proton total against lattice QCD, the total is consistent, and the decomposition question it does not test is KS-30.5’s; it stands LIVE — STRUCTURAL exactly as registered, and AP30’s dated note 12 of 9 September corrects note 4 on the paper’s own page. KS-30.2 SHARPENED: its recovery clause pre-authorised a small anisotropic contribution, which is a second parameter, and a switch whose recovery is a second parameter cannot fire; the clause is struck, the claim is restated as the carried first-order factor, and the label moves EMPIRICAL → STRUCTURAL. KS-P.3’s test sharpened with the divergence condition; status unchanged LIVE — HARD, and the counter-formalisations filed 2 August 2026 are logged as an objection answered. Erratum to the grand total’s tally sentence: on the global scope the open-debt set is five, not four — KS-60, KS-65, KS-66, KS-67 in Section I and KS-ID.1 in Section II; the enumeration had inherited Section I’s list while counting globally. No count moves on the erratum. AP30 and AP47 are republished the same day with dated notes appended and their locked bodies untouched.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v5.28 (6 September 2026): AP49 The Hold admitted — the forty-ninth Artist’s Proof, LOCKED 6 September 2026 (FINAL v1.0; freeze bundle digest 16aaef67…). Three switches enter (KS-HOLD.1 the closed form, KS-HOLD.2 the reading, KS-HOLD.3 the base of the chain). Section I 299 → 302, across 48 → 49 Artist’s Proofs; total 583 → 586. One status convention added: PAID — a switch discharged at the structural register on the author’s rule, counted outside the live total beside CLOSED (first instance: KS-30.3). Status update: KS-30.3 (AP30, higher-order terms) LIVE — STRUCTURAL → PAID by AP49 §4 and §7, on the chain of holders and its closed form; the payment is a ruling and its consequence, not a computation from the mechanism, and AP49 §0.4 grades it so. Live 564 → 566 (three admitted, one paid out). KS-30.4 stands where the pre-registration of 2 August left it; AP49 does not touch it. The registered D of 2 August 2026 (digest 6ea78dac…) is superseded by reference and stands beside its successor, never in its place. No new debts. Held open, not owed: the chain at the neutron and at G; the mutual hold between two records (the deuteron); the electron mass’s absolute scale.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v5.27 (4 September 2026): the post-AP48 build — one wave, once. Five Artist’s Proofs admitted: AP44 The Snap (7: KS-CCC.1–.6, .4 split a/b), AP45 The Blink (4: KS-BLINK.1–.4), AP46 The Stretch (4: KS-STRETCH.1–.4), AP47 The Flip (4: KS-FLIP.1–.4; KS-30.2 inherited from AP30, cross-listed and counted once), AP48 The Assembly (3: KS-ASM.1–.3). Section I 277 → 299 across 48 Artist’s Proofs; total 561 → 583. Two status conventions added, per the registry rulings of 2 September 2026: FIRED and REGISTERED. Status updates: KS-NPP.1 LIVE → FIRED (2 August 2026, 7.24σ; AP47’s KS-FLIP.1 frozen beside the corpse); KS-45.1 LIVE → FIRED (3 September 2026, by AP48 on the corpus’s own derived rate; AP18’s erratum on its width beside it; KS-ASM.1 the corpus’s H₀ entry); KS-STRETCH.4 REGISTERED → CLOSED (met by AP48, contingent on KS-ASM.2). Closed 12 → 13; live 545 → 564; fired 2, counted outside the live total. KS-39’s residual restated at the corpus’s rate; KS-I.7 carries AP48’s re-read note. Debts entering: D-CCC.1, D-CCC.2, D-BLINK.1, D-BLINK.2, D-ASM.1 OPEN; D-CCC.4 PAID (closure note of 2 September 2026); D-BLINK.3 PAID by AP47; D-STRETCH.1 PAID by AP48 on the settling law and the seam (the tail’s shape remains D48); D5 (AP43) CLOSED at this build on AP44, AP45 and AP46, seat AP06 §6. Every count recomputed from the rows of this file at the build, never carried from memory. The v1.23 collision, ruled 2 September 2026: this build is v5.27 on the v5.26 base (11 July 2026, digest b9a2eb60…); PROV-CCC.7 §7’s “v5.26 · 567” was label drift, one short.</w:t>
      </w:r>
    </w:p>
    <w:p>
      <w:pPr>
        <w:spacing w:after="140" w:line="268"/>
      </w:pPr>
      <w:r>
        <w:rPr>
          <w:rFonts w:ascii="Atkinson Hyperlegible" w:cs="Atkinson Hyperlegible" w:eastAsia="Atkinson Hyperlegible" w:hAnsi="Atkinson Hyperlegible"/>
          <w:b/>
          <w:bCs/>
          <w:sz w:val="19"/>
          <w:szCs w:val="19"/>
        </w:rPr>
        <w:t xml:space="preserve">v5.26 (July 2026): KS-BAR.9 admitted — the Crossing (Being After Religion); Section II 27 → 28, live 544 → 545, total 561. KS-BAR.1 sharpened; spine unchanged. KS-RC.8 re-homed to KS-ID.1 / D-ID.1 — the last stale AP29 attribution in Section II. No other IDs, statuses, or tallies changed.</w:t>
      </w:r>
    </w:p>
    <w:p>
      <w:pPr>
        <w:spacing w:after="140" w:line="268"/>
      </w:pPr>
      <w:r>
        <w:rPr>
          <w:rFonts w:ascii="Atkinson Hyperlegible" w:cs="Atkinson Hyperlegible" w:eastAsia="Atkinson Hyperlegible" w:hAnsi="Atkinson Hyperlegible"/>
          <w:b/>
          <w:bCs/>
          <w:sz w:val="19"/>
          <w:szCs w:val="19"/>
        </w:rPr>
        <w:t xml:space="preserve">Contents</w:t>
      </w:r>
    </w:p>
    <w:p>
      <w:pPr>
        <w:spacing w:after="140" w:line="268"/>
      </w:pPr>
      <w:r>
        <w:rPr>
          <w:rFonts w:ascii="Atkinson Hyperlegible" w:cs="Atkinson Hyperlegible" w:eastAsia="Atkinson Hyperlegible" w:hAnsi="Atkinson Hyperlegible"/>
          <w:b w:val="false"/>
          <w:bCs w:val="false"/>
          <w:sz w:val="19"/>
          <w:szCs w:val="19"/>
        </w:rPr>
        <w:t xml:space="preserve">		Closed Switches — Complete List	9</w:t>
      </w:r>
    </w:p>
    <w:p>
      <w:pPr>
        <w:spacing w:after="140" w:line="268"/>
      </w:pPr>
      <w:r>
        <w:rPr>
          <w:rFonts w:ascii="Atkinson Hyperlegible" w:cs="Atkinson Hyperlegible" w:eastAsia="Atkinson Hyperlegible" w:hAnsi="Atkinson Hyperlegible"/>
          <w:b w:val="false"/>
          <w:bCs w:val="false"/>
          <w:sz w:val="19"/>
          <w:szCs w:val="19"/>
        </w:rPr>
        <w:t xml:space="preserve">		Fired Switches — Complete List	13</w:t>
      </w:r>
    </w:p>
    <w:p>
      <w:pPr>
        <w:spacing w:after="140" w:line="268"/>
      </w:pPr>
      <w:r>
        <w:rPr>
          <w:rFonts w:ascii="Atkinson Hyperlegible" w:cs="Atkinson Hyperlegible" w:eastAsia="Atkinson Hyperlegible" w:hAnsi="Atkinson Hyperlegible"/>
          <w:b w:val="false"/>
          <w:bCs w:val="false"/>
          <w:sz w:val="19"/>
          <w:szCs w:val="19"/>
        </w:rPr>
        <w:t xml:space="preserve">		Section I — Physics Switches	15</w:t>
      </w:r>
    </w:p>
    <w:p>
      <w:pPr>
        <w:spacing w:after="140" w:line="268"/>
      </w:pPr>
      <w:r>
        <w:rPr>
          <w:rFonts w:ascii="Atkinson Hyperlegible" w:cs="Atkinson Hyperlegible" w:eastAsia="Atkinson Hyperlegible" w:hAnsi="Atkinson Hyperlegible"/>
          <w:b w:val="false"/>
          <w:bCs w:val="false"/>
          <w:sz w:val="19"/>
          <w:szCs w:val="19"/>
        </w:rPr>
        <w:t xml:space="preserve">		AP01 — The Actualization State	15</w:t>
      </w:r>
    </w:p>
    <w:p>
      <w:pPr>
        <w:spacing w:after="140" w:line="268"/>
      </w:pPr>
      <w:r>
        <w:rPr>
          <w:rFonts w:ascii="Atkinson Hyperlegible" w:cs="Atkinson Hyperlegible" w:eastAsia="Atkinson Hyperlegible" w:hAnsi="Atkinson Hyperlegible"/>
          <w:b w:val="false"/>
          <w:bCs w:val="false"/>
          <w:sz w:val="19"/>
          <w:szCs w:val="19"/>
        </w:rPr>
        <w:t xml:space="preserve">		AP02 — The Operator	17</w:t>
      </w:r>
    </w:p>
    <w:p>
      <w:pPr>
        <w:spacing w:after="140" w:line="268"/>
      </w:pPr>
      <w:r>
        <w:rPr>
          <w:rFonts w:ascii="Atkinson Hyperlegible" w:cs="Atkinson Hyperlegible" w:eastAsia="Atkinson Hyperlegible" w:hAnsi="Atkinson Hyperlegible"/>
          <w:b w:val="false"/>
          <w:bCs w:val="false"/>
          <w:sz w:val="19"/>
          <w:szCs w:val="19"/>
        </w:rPr>
        <w:t xml:space="preserve">		AP03 — The Ratio	18</w:t>
      </w:r>
    </w:p>
    <w:p>
      <w:pPr>
        <w:spacing w:after="140" w:line="268"/>
      </w:pPr>
      <w:r>
        <w:rPr>
          <w:rFonts w:ascii="Atkinson Hyperlegible" w:cs="Atkinson Hyperlegible" w:eastAsia="Atkinson Hyperlegible" w:hAnsi="Atkinson Hyperlegible"/>
          <w:b w:val="false"/>
          <w:bCs w:val="false"/>
          <w:sz w:val="19"/>
          <w:szCs w:val="19"/>
        </w:rPr>
        <w:t xml:space="preserve">		AP04 — The Loop Hypothesis	19</w:t>
      </w:r>
    </w:p>
    <w:p>
      <w:pPr>
        <w:spacing w:after="140" w:line="268"/>
      </w:pPr>
      <w:r>
        <w:rPr>
          <w:rFonts w:ascii="Atkinson Hyperlegible" w:cs="Atkinson Hyperlegible" w:eastAsia="Atkinson Hyperlegible" w:hAnsi="Atkinson Hyperlegible"/>
          <w:b w:val="false"/>
          <w:bCs w:val="false"/>
          <w:sz w:val="19"/>
          <w:szCs w:val="19"/>
        </w:rPr>
        <w:t xml:space="preserve">		AP05 — The Break (Axiom → Structure)	19</w:t>
      </w:r>
    </w:p>
    <w:p>
      <w:pPr>
        <w:spacing w:after="140" w:line="268"/>
      </w:pPr>
      <w:r>
        <w:rPr>
          <w:rFonts w:ascii="Atkinson Hyperlegible" w:cs="Atkinson Hyperlegible" w:eastAsia="Atkinson Hyperlegible" w:hAnsi="Atkinson Hyperlegible"/>
          <w:b w:val="false"/>
          <w:bCs w:val="false"/>
          <w:sz w:val="19"/>
          <w:szCs w:val="19"/>
        </w:rPr>
        <w:t xml:space="preserve">		AP06 — The Leakage Constant	20</w:t>
      </w:r>
    </w:p>
    <w:p>
      <w:pPr>
        <w:spacing w:after="140" w:line="268"/>
      </w:pPr>
      <w:r>
        <w:rPr>
          <w:rFonts w:ascii="Atkinson Hyperlegible" w:cs="Atkinson Hyperlegible" w:eastAsia="Atkinson Hyperlegible" w:hAnsi="Atkinson Hyperlegible"/>
          <w:b w:val="false"/>
          <w:bCs w:val="false"/>
          <w:sz w:val="19"/>
          <w:szCs w:val="19"/>
        </w:rPr>
        <w:t xml:space="preserve">		AP07 — The Record Measure (Force-Strength)	21</w:t>
      </w:r>
    </w:p>
    <w:p>
      <w:pPr>
        <w:spacing w:after="140" w:line="268"/>
      </w:pPr>
      <w:r>
        <w:rPr>
          <w:rFonts w:ascii="Atkinson Hyperlegible" w:cs="Atkinson Hyperlegible" w:eastAsia="Atkinson Hyperlegible" w:hAnsi="Atkinson Hyperlegible"/>
          <w:b w:val="false"/>
          <w:bCs w:val="false"/>
          <w:sz w:val="19"/>
          <w:szCs w:val="19"/>
        </w:rPr>
        <w:t xml:space="preserve">		AP08 — The Identity (Einstein Field Equations)	22</w:t>
      </w:r>
    </w:p>
    <w:p>
      <w:pPr>
        <w:spacing w:after="140" w:line="268"/>
      </w:pPr>
      <w:r>
        <w:rPr>
          <w:rFonts w:ascii="Atkinson Hyperlegible" w:cs="Atkinson Hyperlegible" w:eastAsia="Atkinson Hyperlegible" w:hAnsi="Atkinson Hyperlegible"/>
          <w:b w:val="false"/>
          <w:bCs w:val="false"/>
          <w:sz w:val="19"/>
          <w:szCs w:val="19"/>
        </w:rPr>
        <w:t xml:space="preserve">		AP09 — The Break — Empty Set (Quantum Mechanics)	23</w:t>
      </w:r>
    </w:p>
    <w:p>
      <w:pPr>
        <w:spacing w:after="140" w:line="268"/>
      </w:pPr>
      <w:r>
        <w:rPr>
          <w:rFonts w:ascii="Atkinson Hyperlegible" w:cs="Atkinson Hyperlegible" w:eastAsia="Atkinson Hyperlegible" w:hAnsi="Atkinson Hyperlegible"/>
          <w:b w:val="false"/>
          <w:bCs w:val="false"/>
          <w:sz w:val="19"/>
          <w:szCs w:val="19"/>
        </w:rPr>
        <w:t xml:space="preserve">		AP10 — The Dimension	23</w:t>
      </w:r>
    </w:p>
    <w:p>
      <w:pPr>
        <w:spacing w:after="140" w:line="268"/>
      </w:pPr>
      <w:r>
        <w:rPr>
          <w:rFonts w:ascii="Atkinson Hyperlegible" w:cs="Atkinson Hyperlegible" w:eastAsia="Atkinson Hyperlegible" w:hAnsi="Atkinson Hyperlegible"/>
          <w:b w:val="false"/>
          <w:bCs w:val="false"/>
          <w:sz w:val="19"/>
          <w:szCs w:val="19"/>
        </w:rPr>
        <w:t xml:space="preserve">		AP11 — The Spin	24</w:t>
      </w:r>
    </w:p>
    <w:p>
      <w:pPr>
        <w:spacing w:after="140" w:line="268"/>
      </w:pPr>
      <w:r>
        <w:rPr>
          <w:rFonts w:ascii="Atkinson Hyperlegible" w:cs="Atkinson Hyperlegible" w:eastAsia="Atkinson Hyperlegible" w:hAnsi="Atkinson Hyperlegible"/>
          <w:b w:val="false"/>
          <w:bCs w:val="false"/>
          <w:sz w:val="19"/>
          <w:szCs w:val="19"/>
        </w:rPr>
        <w:t xml:space="preserve">		AP12 — The Limit	25</w:t>
      </w:r>
    </w:p>
    <w:p>
      <w:pPr>
        <w:spacing w:after="140" w:line="268"/>
      </w:pPr>
      <w:r>
        <w:rPr>
          <w:rFonts w:ascii="Atkinson Hyperlegible" w:cs="Atkinson Hyperlegible" w:eastAsia="Atkinson Hyperlegible" w:hAnsi="Atkinson Hyperlegible"/>
          <w:b w:val="false"/>
          <w:bCs w:val="false"/>
          <w:sz w:val="19"/>
          <w:szCs w:val="19"/>
        </w:rPr>
        <w:t xml:space="preserve">		AP13 — The Grain	25</w:t>
      </w:r>
    </w:p>
    <w:p>
      <w:pPr>
        <w:spacing w:after="140" w:line="268"/>
      </w:pPr>
      <w:r>
        <w:rPr>
          <w:rFonts w:ascii="Atkinson Hyperlegible" w:cs="Atkinson Hyperlegible" w:eastAsia="Atkinson Hyperlegible" w:hAnsi="Atkinson Hyperlegible"/>
          <w:b w:val="false"/>
          <w:bCs w:val="false"/>
          <w:sz w:val="19"/>
          <w:szCs w:val="19"/>
        </w:rPr>
        <w:t xml:space="preserve">		AP14 — The Correction (Physics)	26</w:t>
      </w:r>
    </w:p>
    <w:p>
      <w:pPr>
        <w:spacing w:after="140" w:line="268"/>
      </w:pPr>
      <w:r>
        <w:rPr>
          <w:rFonts w:ascii="Atkinson Hyperlegible" w:cs="Atkinson Hyperlegible" w:eastAsia="Atkinson Hyperlegible" w:hAnsi="Atkinson Hyperlegible"/>
          <w:b w:val="false"/>
          <w:bCs w:val="false"/>
          <w:sz w:val="19"/>
          <w:szCs w:val="19"/>
        </w:rPr>
        <w:t xml:space="preserve">		AP15 — The Connection	26</w:t>
      </w:r>
    </w:p>
    <w:p>
      <w:pPr>
        <w:spacing w:after="140" w:line="268"/>
      </w:pPr>
      <w:r>
        <w:rPr>
          <w:rFonts w:ascii="Atkinson Hyperlegible" w:cs="Atkinson Hyperlegible" w:eastAsia="Atkinson Hyperlegible" w:hAnsi="Atkinson Hyperlegible"/>
          <w:b w:val="false"/>
          <w:bCs w:val="false"/>
          <w:sz w:val="19"/>
          <w:szCs w:val="19"/>
        </w:rPr>
        <w:t xml:space="preserve">		AP16 — The Break (Electroweak)	27</w:t>
      </w:r>
    </w:p>
    <w:p>
      <w:pPr>
        <w:spacing w:after="140" w:line="268"/>
      </w:pPr>
      <w:r>
        <w:rPr>
          <w:rFonts w:ascii="Atkinson Hyperlegible" w:cs="Atkinson Hyperlegible" w:eastAsia="Atkinson Hyperlegible" w:hAnsi="Atkinson Hyperlegible"/>
          <w:b w:val="false"/>
          <w:bCs w:val="false"/>
          <w:sz w:val="19"/>
          <w:szCs w:val="19"/>
        </w:rPr>
        <w:t xml:space="preserve">		AP17 — The Room	27</w:t>
      </w:r>
    </w:p>
    <w:p>
      <w:pPr>
        <w:spacing w:after="140" w:line="268"/>
      </w:pPr>
      <w:r>
        <w:rPr>
          <w:rFonts w:ascii="Atkinson Hyperlegible" w:cs="Atkinson Hyperlegible" w:eastAsia="Atkinson Hyperlegible" w:hAnsi="Atkinson Hyperlegible"/>
          <w:b w:val="false"/>
          <w:bCs w:val="false"/>
          <w:sz w:val="19"/>
          <w:szCs w:val="19"/>
        </w:rPr>
        <w:t xml:space="preserve">		AP18 — The Floor	28</w:t>
      </w:r>
    </w:p>
    <w:p>
      <w:pPr>
        <w:spacing w:after="140" w:line="268"/>
      </w:pPr>
      <w:r>
        <w:rPr>
          <w:rFonts w:ascii="Atkinson Hyperlegible" w:cs="Atkinson Hyperlegible" w:eastAsia="Atkinson Hyperlegible" w:hAnsi="Atkinson Hyperlegible"/>
          <w:b w:val="false"/>
          <w:bCs w:val="false"/>
          <w:sz w:val="19"/>
          <w:szCs w:val="19"/>
        </w:rPr>
        <w:t xml:space="preserve">		AP19 — The Direction	29</w:t>
      </w:r>
    </w:p>
    <w:p>
      <w:pPr>
        <w:spacing w:after="140" w:line="268"/>
      </w:pPr>
      <w:r>
        <w:rPr>
          <w:rFonts w:ascii="Atkinson Hyperlegible" w:cs="Atkinson Hyperlegible" w:eastAsia="Atkinson Hyperlegible" w:hAnsi="Atkinson Hyperlegible"/>
          <w:b w:val="false"/>
          <w:bCs w:val="false"/>
          <w:sz w:val="19"/>
          <w:szCs w:val="19"/>
        </w:rPr>
        <w:t xml:space="preserve">		AP20 — The Proof	30</w:t>
      </w:r>
    </w:p>
    <w:p>
      <w:pPr>
        <w:spacing w:after="140" w:line="268"/>
      </w:pPr>
      <w:r>
        <w:rPr>
          <w:rFonts w:ascii="Atkinson Hyperlegible" w:cs="Atkinson Hyperlegible" w:eastAsia="Atkinson Hyperlegible" w:hAnsi="Atkinson Hyperlegible"/>
          <w:b w:val="false"/>
          <w:bCs w:val="false"/>
          <w:sz w:val="19"/>
          <w:szCs w:val="19"/>
        </w:rPr>
        <w:t xml:space="preserve">		AP21 — The Web	31</w:t>
      </w:r>
    </w:p>
    <w:p>
      <w:pPr>
        <w:spacing w:after="140" w:line="268"/>
      </w:pPr>
      <w:r>
        <w:rPr>
          <w:rFonts w:ascii="Atkinson Hyperlegible" w:cs="Atkinson Hyperlegible" w:eastAsia="Atkinson Hyperlegible" w:hAnsi="Atkinson Hyperlegible"/>
          <w:b w:val="false"/>
          <w:bCs w:val="false"/>
          <w:sz w:val="19"/>
          <w:szCs w:val="19"/>
        </w:rPr>
        <w:t xml:space="preserve">		AP22 — The Ledger (Antimatter)	32</w:t>
      </w:r>
    </w:p>
    <w:p>
      <w:pPr>
        <w:spacing w:after="140" w:line="268"/>
      </w:pPr>
      <w:r>
        <w:rPr>
          <w:rFonts w:ascii="Atkinson Hyperlegible" w:cs="Atkinson Hyperlegible" w:eastAsia="Atkinson Hyperlegible" w:hAnsi="Atkinson Hyperlegible"/>
          <w:b w:val="false"/>
          <w:bCs w:val="false"/>
          <w:sz w:val="19"/>
          <w:szCs w:val="19"/>
        </w:rPr>
        <w:t xml:space="preserve">		AP23 — The Single Record	32</w:t>
      </w:r>
    </w:p>
    <w:p>
      <w:pPr>
        <w:spacing w:after="140" w:line="268"/>
      </w:pPr>
      <w:r>
        <w:rPr>
          <w:rFonts w:ascii="Atkinson Hyperlegible" w:cs="Atkinson Hyperlegible" w:eastAsia="Atkinson Hyperlegible" w:hAnsi="Atkinson Hyperlegible"/>
          <w:b w:val="false"/>
          <w:bCs w:val="false"/>
          <w:sz w:val="19"/>
          <w:szCs w:val="19"/>
        </w:rPr>
        <w:t xml:space="preserve">		AP24 — The Residual	33</w:t>
      </w:r>
    </w:p>
    <w:p>
      <w:pPr>
        <w:spacing w:after="140" w:line="268"/>
      </w:pPr>
      <w:r>
        <w:rPr>
          <w:rFonts w:ascii="Atkinson Hyperlegible" w:cs="Atkinson Hyperlegible" w:eastAsia="Atkinson Hyperlegible" w:hAnsi="Atkinson Hyperlegible"/>
          <w:b w:val="false"/>
          <w:bCs w:val="false"/>
          <w:sz w:val="19"/>
          <w:szCs w:val="19"/>
        </w:rPr>
        <w:t xml:space="preserve">		AP25 — The Measure	33</w:t>
      </w:r>
    </w:p>
    <w:p>
      <w:pPr>
        <w:spacing w:after="140" w:line="268"/>
      </w:pPr>
      <w:r>
        <w:rPr>
          <w:rFonts w:ascii="Atkinson Hyperlegible" w:cs="Atkinson Hyperlegible" w:eastAsia="Atkinson Hyperlegible" w:hAnsi="Atkinson Hyperlegible"/>
          <w:b w:val="false"/>
          <w:bCs w:val="false"/>
          <w:sz w:val="19"/>
          <w:szCs w:val="19"/>
        </w:rPr>
        <w:t xml:space="preserve">		AP26 — The Surplus	34</w:t>
      </w:r>
    </w:p>
    <w:p>
      <w:pPr>
        <w:spacing w:after="140" w:line="268"/>
      </w:pPr>
      <w:r>
        <w:rPr>
          <w:rFonts w:ascii="Atkinson Hyperlegible" w:cs="Atkinson Hyperlegible" w:eastAsia="Atkinson Hyperlegible" w:hAnsi="Atkinson Hyperlegible"/>
          <w:b w:val="false"/>
          <w:bCs w:val="false"/>
          <w:sz w:val="19"/>
          <w:szCs w:val="19"/>
        </w:rPr>
        <w:t xml:space="preserve">		AP27 — The Harmonics	34</w:t>
      </w:r>
    </w:p>
    <w:p>
      <w:pPr>
        <w:spacing w:after="140" w:line="268"/>
      </w:pPr>
      <w:r>
        <w:rPr>
          <w:rFonts w:ascii="Atkinson Hyperlegible" w:cs="Atkinson Hyperlegible" w:eastAsia="Atkinson Hyperlegible" w:hAnsi="Atkinson Hyperlegible"/>
          <w:b w:val="false"/>
          <w:bCs w:val="false"/>
          <w:sz w:val="19"/>
          <w:szCs w:val="19"/>
        </w:rPr>
        <w:t xml:space="preserve">		AP28 — The Constant (Gravity)	35</w:t>
      </w:r>
    </w:p>
    <w:p>
      <w:pPr>
        <w:spacing w:after="140" w:line="268"/>
      </w:pPr>
      <w:r>
        <w:rPr>
          <w:rFonts w:ascii="Atkinson Hyperlegible" w:cs="Atkinson Hyperlegible" w:eastAsia="Atkinson Hyperlegible" w:hAnsi="Atkinson Hyperlegible"/>
          <w:b w:val="false"/>
          <w:bCs w:val="false"/>
          <w:sz w:val="19"/>
          <w:szCs w:val="19"/>
        </w:rPr>
        <w:t xml:space="preserve">		AP29 — The Actualization Proof	37</w:t>
      </w:r>
    </w:p>
    <w:p>
      <w:pPr>
        <w:spacing w:after="140" w:line="268"/>
      </w:pPr>
      <w:r>
        <w:rPr>
          <w:rFonts w:ascii="Atkinson Hyperlegible" w:cs="Atkinson Hyperlegible" w:eastAsia="Atkinson Hyperlegible" w:hAnsi="Atkinson Hyperlegible"/>
          <w:b w:val="false"/>
          <w:bCs w:val="false"/>
          <w:sz w:val="19"/>
          <w:szCs w:val="19"/>
        </w:rPr>
        <w:t xml:space="preserve">		AP30 — The Resistance (Mass)	38</w:t>
      </w:r>
    </w:p>
    <w:p>
      <w:pPr>
        <w:spacing w:after="140" w:line="268"/>
      </w:pPr>
      <w:r>
        <w:rPr>
          <w:rFonts w:ascii="Atkinson Hyperlegible" w:cs="Atkinson Hyperlegible" w:eastAsia="Atkinson Hyperlegible" w:hAnsi="Atkinson Hyperlegible"/>
          <w:b w:val="false"/>
          <w:bCs w:val="false"/>
          <w:sz w:val="19"/>
          <w:szCs w:val="19"/>
        </w:rPr>
        <w:t xml:space="preserve">		AP31 — The Alignment	43</w:t>
      </w:r>
    </w:p>
    <w:p>
      <w:pPr>
        <w:spacing w:after="140" w:line="268"/>
      </w:pPr>
      <w:r>
        <w:rPr>
          <w:rFonts w:ascii="Atkinson Hyperlegible" w:cs="Atkinson Hyperlegible" w:eastAsia="Atkinson Hyperlegible" w:hAnsi="Atkinson Hyperlegible"/>
          <w:b w:val="false"/>
          <w:bCs w:val="false"/>
          <w:sz w:val="19"/>
          <w:szCs w:val="19"/>
        </w:rPr>
        <w:t xml:space="preserve">		AP32 — The Correction (Ethics)	44</w:t>
      </w:r>
    </w:p>
    <w:p>
      <w:pPr>
        <w:spacing w:after="140" w:line="268"/>
      </w:pPr>
      <w:r>
        <w:rPr>
          <w:rFonts w:ascii="Atkinson Hyperlegible" w:cs="Atkinson Hyperlegible" w:eastAsia="Atkinson Hyperlegible" w:hAnsi="Atkinson Hyperlegible"/>
          <w:b w:val="false"/>
          <w:bCs w:val="false"/>
          <w:sz w:val="19"/>
          <w:szCs w:val="19"/>
        </w:rPr>
        <w:t xml:space="preserve">		AP33 — The Boundary	45</w:t>
      </w:r>
    </w:p>
    <w:p>
      <w:pPr>
        <w:spacing w:after="140" w:line="268"/>
      </w:pPr>
      <w:r>
        <w:rPr>
          <w:rFonts w:ascii="Atkinson Hyperlegible" w:cs="Atkinson Hyperlegible" w:eastAsia="Atkinson Hyperlegible" w:hAnsi="Atkinson Hyperlegible"/>
          <w:b w:val="false"/>
          <w:bCs w:val="false"/>
          <w:sz w:val="19"/>
          <w:szCs w:val="19"/>
        </w:rPr>
        <w:t xml:space="preserve">		AP34 — The Inversion	45</w:t>
      </w:r>
    </w:p>
    <w:p>
      <w:pPr>
        <w:spacing w:after="140" w:line="268"/>
      </w:pPr>
      <w:r>
        <w:rPr>
          <w:rFonts w:ascii="Atkinson Hyperlegible" w:cs="Atkinson Hyperlegible" w:eastAsia="Atkinson Hyperlegible" w:hAnsi="Atkinson Hyperlegible"/>
          <w:b w:val="false"/>
          <w:bCs w:val="false"/>
          <w:sz w:val="19"/>
          <w:szCs w:val="19"/>
        </w:rPr>
        <w:t xml:space="preserve">		AP35 — The Ledger (Economics)	46</w:t>
      </w:r>
    </w:p>
    <w:p>
      <w:pPr>
        <w:spacing w:after="140" w:line="268"/>
      </w:pPr>
      <w:r>
        <w:rPr>
          <w:rFonts w:ascii="Atkinson Hyperlegible" w:cs="Atkinson Hyperlegible" w:eastAsia="Atkinson Hyperlegible" w:hAnsi="Atkinson Hyperlegible"/>
          <w:b w:val="false"/>
          <w:bCs w:val="false"/>
          <w:sz w:val="19"/>
          <w:szCs w:val="19"/>
        </w:rPr>
        <w:t xml:space="preserve">		AP36 — The Feed	46</w:t>
      </w:r>
    </w:p>
    <w:p>
      <w:pPr>
        <w:spacing w:after="140" w:line="268"/>
      </w:pPr>
      <w:r>
        <w:rPr>
          <w:rFonts w:ascii="Atkinson Hyperlegible" w:cs="Atkinson Hyperlegible" w:eastAsia="Atkinson Hyperlegible" w:hAnsi="Atkinson Hyperlegible"/>
          <w:b w:val="false"/>
          <w:bCs w:val="false"/>
          <w:sz w:val="19"/>
          <w:szCs w:val="19"/>
        </w:rPr>
        <w:t xml:space="preserve">		AP37 — The First Boundary	47</w:t>
      </w:r>
    </w:p>
    <w:p>
      <w:pPr>
        <w:spacing w:after="140" w:line="268"/>
      </w:pPr>
      <w:r>
        <w:rPr>
          <w:rFonts w:ascii="Atkinson Hyperlegible" w:cs="Atkinson Hyperlegible" w:eastAsia="Atkinson Hyperlegible" w:hAnsi="Atkinson Hyperlegible"/>
          <w:b w:val="false"/>
          <w:bCs w:val="false"/>
          <w:sz w:val="19"/>
          <w:szCs w:val="19"/>
        </w:rPr>
        <w:t xml:space="preserve">		AP38 — The Exit	48</w:t>
      </w:r>
    </w:p>
    <w:p>
      <w:pPr>
        <w:spacing w:after="140" w:line="268"/>
      </w:pPr>
      <w:r>
        <w:rPr>
          <w:rFonts w:ascii="Atkinson Hyperlegible" w:cs="Atkinson Hyperlegible" w:eastAsia="Atkinson Hyperlegible" w:hAnsi="Atkinson Hyperlegible"/>
          <w:b w:val="false"/>
          <w:bCs w:val="false"/>
          <w:sz w:val="19"/>
          <w:szCs w:val="19"/>
        </w:rPr>
        <w:t xml:space="preserve">		AP39 — The Scaffold	48</w:t>
      </w:r>
    </w:p>
    <w:p>
      <w:pPr>
        <w:spacing w:after="140" w:line="268"/>
      </w:pPr>
      <w:r>
        <w:rPr>
          <w:rFonts w:ascii="Atkinson Hyperlegible" w:cs="Atkinson Hyperlegible" w:eastAsia="Atkinson Hyperlegible" w:hAnsi="Atkinson Hyperlegible"/>
          <w:b w:val="false"/>
          <w:bCs w:val="false"/>
          <w:sz w:val="19"/>
          <w:szCs w:val="19"/>
        </w:rPr>
        <w:t xml:space="preserve">		AP40 — The Irrational	49</w:t>
      </w:r>
    </w:p>
    <w:p>
      <w:pPr>
        <w:spacing w:after="140" w:line="268"/>
      </w:pPr>
      <w:r>
        <w:rPr>
          <w:rFonts w:ascii="Atkinson Hyperlegible" w:cs="Atkinson Hyperlegible" w:eastAsia="Atkinson Hyperlegible" w:hAnsi="Atkinson Hyperlegible"/>
          <w:b w:val="false"/>
          <w:bCs w:val="false"/>
          <w:sz w:val="19"/>
          <w:szCs w:val="19"/>
        </w:rPr>
        <w:t xml:space="preserve">		AP41 — The Loop	49</w:t>
      </w:r>
    </w:p>
    <w:p>
      <w:pPr>
        <w:spacing w:after="140" w:line="268"/>
      </w:pPr>
      <w:r>
        <w:rPr>
          <w:rFonts w:ascii="Atkinson Hyperlegible" w:cs="Atkinson Hyperlegible" w:eastAsia="Atkinson Hyperlegible" w:hAnsi="Atkinson Hyperlegible"/>
          <w:b w:val="false"/>
          <w:bCs w:val="false"/>
          <w:sz w:val="19"/>
          <w:szCs w:val="19"/>
        </w:rPr>
        <w:t xml:space="preserve">		AP42 — The Clock	50</w:t>
      </w:r>
    </w:p>
    <w:p>
      <w:pPr>
        <w:spacing w:after="140" w:line="268"/>
      </w:pPr>
      <w:r>
        <w:rPr>
          <w:rFonts w:ascii="Atkinson Hyperlegible" w:cs="Atkinson Hyperlegible" w:eastAsia="Atkinson Hyperlegible" w:hAnsi="Atkinson Hyperlegible"/>
          <w:b w:val="false"/>
          <w:bCs w:val="false"/>
          <w:sz w:val="19"/>
          <w:szCs w:val="19"/>
        </w:rPr>
        <w:t xml:space="preserve">		AP43 — The Gravity of Possibilities	51</w:t>
      </w:r>
    </w:p>
    <w:p>
      <w:pPr>
        <w:spacing w:after="140" w:line="268"/>
      </w:pPr>
      <w:r>
        <w:rPr>
          <w:rFonts w:ascii="Atkinson Hyperlegible" w:cs="Atkinson Hyperlegible" w:eastAsia="Atkinson Hyperlegible" w:hAnsi="Atkinson Hyperlegible"/>
          <w:b w:val="false"/>
          <w:bCs w:val="false"/>
          <w:sz w:val="19"/>
          <w:szCs w:val="19"/>
        </w:rPr>
        <w:t xml:space="preserve">		AP44 — The Snap	52</w:t>
      </w:r>
    </w:p>
    <w:p>
      <w:pPr>
        <w:spacing w:after="140" w:line="268"/>
      </w:pPr>
      <w:r>
        <w:rPr>
          <w:rFonts w:ascii="Atkinson Hyperlegible" w:cs="Atkinson Hyperlegible" w:eastAsia="Atkinson Hyperlegible" w:hAnsi="Atkinson Hyperlegible"/>
          <w:b w:val="false"/>
          <w:bCs w:val="false"/>
          <w:sz w:val="19"/>
          <w:szCs w:val="19"/>
        </w:rPr>
        <w:t xml:space="preserve">		AP45 — The Blink	55</w:t>
      </w:r>
    </w:p>
    <w:p>
      <w:pPr>
        <w:spacing w:after="140" w:line="268"/>
      </w:pPr>
      <w:r>
        <w:rPr>
          <w:rFonts w:ascii="Atkinson Hyperlegible" w:cs="Atkinson Hyperlegible" w:eastAsia="Atkinson Hyperlegible" w:hAnsi="Atkinson Hyperlegible"/>
          <w:b w:val="false"/>
          <w:bCs w:val="false"/>
          <w:sz w:val="19"/>
          <w:szCs w:val="19"/>
        </w:rPr>
        <w:t xml:space="preserve">		AP46 — The Stretch	57</w:t>
      </w:r>
    </w:p>
    <w:p>
      <w:pPr>
        <w:spacing w:after="140" w:line="268"/>
      </w:pPr>
      <w:r>
        <w:rPr>
          <w:rFonts w:ascii="Atkinson Hyperlegible" w:cs="Atkinson Hyperlegible" w:eastAsia="Atkinson Hyperlegible" w:hAnsi="Atkinson Hyperlegible"/>
          <w:b w:val="false"/>
          <w:bCs w:val="false"/>
          <w:sz w:val="19"/>
          <w:szCs w:val="19"/>
        </w:rPr>
        <w:t xml:space="preserve">		AP47 — The Flip	60</w:t>
      </w:r>
    </w:p>
    <w:p>
      <w:pPr>
        <w:spacing w:after="140" w:line="268"/>
      </w:pPr>
      <w:r>
        <w:rPr>
          <w:rFonts w:ascii="Atkinson Hyperlegible" w:cs="Atkinson Hyperlegible" w:eastAsia="Atkinson Hyperlegible" w:hAnsi="Atkinson Hyperlegible"/>
          <w:b w:val="false"/>
          <w:bCs w:val="false"/>
          <w:sz w:val="19"/>
          <w:szCs w:val="19"/>
        </w:rPr>
        <w:t xml:space="preserve">		AP48 — The Assembly	63</w:t>
      </w:r>
    </w:p>
    <w:p>
      <w:pPr>
        <w:spacing w:after="140" w:line="268"/>
      </w:pPr>
      <w:r>
        <w:rPr>
          <w:rFonts w:ascii="Atkinson Hyperlegible" w:cs="Atkinson Hyperlegible" w:eastAsia="Atkinson Hyperlegible" w:hAnsi="Atkinson Hyperlegible"/>
          <w:b w:val="false"/>
          <w:bCs w:val="false"/>
          <w:sz w:val="19"/>
          <w:szCs w:val="19"/>
        </w:rPr>
        <w:t xml:space="preserve">		AP49 — The Hold	66</w:t>
      </w:r>
    </w:p>
    <w:p>
      <w:pPr>
        <w:spacing w:after="140" w:line="268"/>
      </w:pPr>
      <w:r>
        <w:rPr>
          <w:rFonts w:ascii="Atkinson Hyperlegible" w:cs="Atkinson Hyperlegible" w:eastAsia="Atkinson Hyperlegible" w:hAnsi="Atkinson Hyperlegible"/>
          <w:b w:val="false"/>
          <w:bCs w:val="false"/>
          <w:sz w:val="19"/>
          <w:szCs w:val="19"/>
        </w:rPr>
        <w:t xml:space="preserve">		AP50 — The Neck	70</w:t>
      </w:r>
    </w:p>
    <w:p>
      <w:pPr>
        <w:spacing w:after="140" w:line="268"/>
      </w:pPr>
      <w:r>
        <w:rPr>
          <w:rFonts w:ascii="Atkinson Hyperlegible" w:cs="Atkinson Hyperlegible" w:eastAsia="Atkinson Hyperlegible" w:hAnsi="Atkinson Hyperlegible"/>
          <w:b w:val="false"/>
          <w:bCs w:val="false"/>
          <w:sz w:val="19"/>
          <w:szCs w:val="19"/>
        </w:rPr>
        <w:t xml:space="preserve">		AP51 — The Glass	73</w:t>
      </w:r>
    </w:p>
    <w:p>
      <w:pPr>
        <w:spacing w:after="140" w:line="268"/>
      </w:pPr>
      <w:r>
        <w:rPr>
          <w:rFonts w:ascii="Atkinson Hyperlegible" w:cs="Atkinson Hyperlegible" w:eastAsia="Atkinson Hyperlegible" w:hAnsi="Atkinson Hyperlegible"/>
          <w:b w:val="false"/>
          <w:bCs w:val="false"/>
          <w:sz w:val="19"/>
          <w:szCs w:val="19"/>
        </w:rPr>
        <w:t xml:space="preserve">		AP52 — Reading Relativity	74</w:t>
      </w:r>
    </w:p>
    <w:p>
      <w:pPr>
        <w:spacing w:after="140" w:line="268"/>
      </w:pPr>
      <w:r>
        <w:rPr>
          <w:rFonts w:ascii="Atkinson Hyperlegible" w:cs="Atkinson Hyperlegible" w:eastAsia="Atkinson Hyperlegible" w:hAnsi="Atkinson Hyperlegible"/>
          <w:b w:val="false"/>
          <w:bCs w:val="false"/>
          <w:sz w:val="19"/>
          <w:szCs w:val="19"/>
        </w:rPr>
        <w:t xml:space="preserve">		AP53 — Gravity Is the Neck	76</w:t>
      </w:r>
    </w:p>
    <w:p>
      <w:pPr>
        <w:spacing w:after="140" w:line="268"/>
      </w:pPr>
      <w:r>
        <w:rPr>
          <w:rFonts w:ascii="Atkinson Hyperlegible" w:cs="Atkinson Hyperlegible" w:eastAsia="Atkinson Hyperlegible" w:hAnsi="Atkinson Hyperlegible"/>
          <w:b w:val="false"/>
          <w:bCs w:val="false"/>
          <w:sz w:val="19"/>
          <w:szCs w:val="19"/>
        </w:rPr>
        <w:t xml:space="preserve">		Section II — Philosophy Switches	80</w:t>
      </w:r>
    </w:p>
    <w:p>
      <w:pPr>
        <w:spacing w:after="140" w:line="268"/>
      </w:pPr>
      <w:r>
        <w:rPr>
          <w:rFonts w:ascii="Atkinson Hyperlegible" w:cs="Atkinson Hyperlegible" w:eastAsia="Atkinson Hyperlegible" w:hAnsi="Atkinson Hyperlegible"/>
          <w:b w:val="false"/>
          <w:bCs w:val="false"/>
          <w:sz w:val="19"/>
          <w:szCs w:val="19"/>
        </w:rPr>
        <w:t xml:space="preserve">		Being After Religion — The Front Door	80</w:t>
      </w:r>
    </w:p>
    <w:p>
      <w:pPr>
        <w:spacing w:after="140" w:line="268"/>
      </w:pPr>
      <w:r>
        <w:rPr>
          <w:rFonts w:ascii="Atkinson Hyperlegible" w:cs="Atkinson Hyperlegible" w:eastAsia="Atkinson Hyperlegible" w:hAnsi="Atkinson Hyperlegible"/>
          <w:b w:val="false"/>
          <w:bCs w:val="false"/>
          <w:sz w:val="19"/>
          <w:szCs w:val="19"/>
        </w:rPr>
        <w:t xml:space="preserve">		Antichristos — The Sacred Door	85</w:t>
      </w:r>
    </w:p>
    <w:p>
      <w:pPr>
        <w:spacing w:after="140" w:line="268"/>
      </w:pPr>
      <w:r>
        <w:rPr>
          <w:rFonts w:ascii="Atkinson Hyperlegible" w:cs="Atkinson Hyperlegible" w:eastAsia="Atkinson Hyperlegible" w:hAnsi="Atkinson Hyperlegible"/>
          <w:b w:val="false"/>
          <w:bCs w:val="false"/>
          <w:sz w:val="19"/>
          <w:szCs w:val="19"/>
        </w:rPr>
        <w:t xml:space="preserve">		The Relationship Corridor — The Personal Door	88</w:t>
      </w:r>
    </w:p>
    <w:p>
      <w:pPr>
        <w:spacing w:after="140" w:line="268"/>
      </w:pPr>
      <w:r>
        <w:rPr>
          <w:rFonts w:ascii="Atkinson Hyperlegible" w:cs="Atkinson Hyperlegible" w:eastAsia="Atkinson Hyperlegible" w:hAnsi="Atkinson Hyperlegible"/>
          <w:b w:val="false"/>
          <w:bCs w:val="false"/>
          <w:sz w:val="19"/>
          <w:szCs w:val="19"/>
        </w:rPr>
        <w:t xml:space="preserve">		The Interior — The Operational Door	90</w:t>
      </w:r>
    </w:p>
    <w:p>
      <w:pPr>
        <w:spacing w:after="140" w:line="268"/>
      </w:pPr>
      <w:r>
        <w:rPr>
          <w:rFonts w:ascii="Atkinson Hyperlegible" w:cs="Atkinson Hyperlegible" w:eastAsia="Atkinson Hyperlegible" w:hAnsi="Atkinson Hyperlegible"/>
          <w:b w:val="false"/>
          <w:bCs w:val="false"/>
          <w:sz w:val="19"/>
          <w:szCs w:val="19"/>
        </w:rPr>
        <w:t xml:space="preserve">		The Illusion of the Other — The Gentle Door	92</w:t>
      </w:r>
    </w:p>
    <w:p>
      <w:pPr>
        <w:spacing w:after="140" w:line="268"/>
      </w:pPr>
      <w:r>
        <w:rPr>
          <w:rFonts w:ascii="Atkinson Hyperlegible" w:cs="Atkinson Hyperlegible" w:eastAsia="Atkinson Hyperlegible" w:hAnsi="Atkinson Hyperlegible"/>
          <w:b w:val="false"/>
          <w:bCs w:val="false"/>
          <w:sz w:val="19"/>
          <w:szCs w:val="19"/>
        </w:rPr>
        <w:t xml:space="preserve">		Section II Summary	92</w:t>
      </w:r>
    </w:p>
    <w:p>
      <w:pPr>
        <w:spacing w:after="140" w:line="268"/>
      </w:pPr>
      <w:r>
        <w:rPr>
          <w:rFonts w:ascii="Atkinson Hyperlegible" w:cs="Atkinson Hyperlegible" w:eastAsia="Atkinson Hyperlegible" w:hAnsi="Atkinson Hyperlegible"/>
          <w:b w:val="false"/>
          <w:bCs w:val="false"/>
          <w:sz w:val="19"/>
          <w:szCs w:val="19"/>
        </w:rPr>
        <w:t xml:space="preserve">		Section III — Ø Models Series Switches	93</w:t>
      </w:r>
    </w:p>
    <w:p>
      <w:pPr>
        <w:spacing w:after="140" w:line="268"/>
      </w:pPr>
      <w:r>
        <w:rPr>
          <w:rFonts w:ascii="Atkinson Hyperlegible" w:cs="Atkinson Hyperlegible" w:eastAsia="Atkinson Hyperlegible" w:hAnsi="Atkinson Hyperlegible"/>
          <w:b w:val="false"/>
          <w:bCs w:val="false"/>
          <w:sz w:val="19"/>
          <w:szCs w:val="19"/>
        </w:rPr>
        <w:t xml:space="preserve">		Ø Predictions — The Falsifiable Physics-Facing Volume	93</w:t>
      </w:r>
    </w:p>
    <w:p>
      <w:pPr>
        <w:spacing w:after="140" w:line="268"/>
      </w:pPr>
      <w:r>
        <w:rPr>
          <w:rFonts w:ascii="Atkinson Hyperlegible" w:cs="Atkinson Hyperlegible" w:eastAsia="Atkinson Hyperlegible" w:hAnsi="Atkinson Hyperlegible"/>
          <w:b w:val="false"/>
          <w:bCs w:val="false"/>
          <w:sz w:val="19"/>
          <w:szCs w:val="19"/>
        </w:rPr>
        <w:t xml:space="preserve">		Ø Dissolutions — Twelve Classical Problems Structurally Resolved	96</w:t>
      </w:r>
    </w:p>
    <w:p>
      <w:pPr>
        <w:spacing w:after="140" w:line="268"/>
      </w:pPr>
      <w:r>
        <w:rPr>
          <w:rFonts w:ascii="Atkinson Hyperlegible" w:cs="Atkinson Hyperlegible" w:eastAsia="Atkinson Hyperlegible" w:hAnsi="Atkinson Hyperlegible"/>
          <w:b w:val="false"/>
          <w:bCs w:val="false"/>
          <w:sz w:val="19"/>
          <w:szCs w:val="19"/>
        </w:rPr>
        <w:t xml:space="preserve">		Ø Resolutions — Thirteen Further Problems	103</w:t>
      </w:r>
    </w:p>
    <w:p>
      <w:pPr>
        <w:spacing w:after="140" w:line="268"/>
      </w:pPr>
      <w:r>
        <w:rPr>
          <w:rFonts w:ascii="Atkinson Hyperlegible" w:cs="Atkinson Hyperlegible" w:eastAsia="Atkinson Hyperlegible" w:hAnsi="Atkinson Hyperlegible"/>
          <w:b w:val="false"/>
          <w:bCs w:val="false"/>
          <w:sz w:val="19"/>
          <w:szCs w:val="19"/>
        </w:rPr>
        <w:t xml:space="preserve">		Ø Applications — The Architecture-B Civilisational Volume	110</w:t>
      </w:r>
    </w:p>
    <w:p>
      <w:pPr>
        <w:spacing w:after="140" w:line="268"/>
      </w:pPr>
      <w:r>
        <w:rPr>
          <w:rFonts w:ascii="Atkinson Hyperlegible" w:cs="Atkinson Hyperlegible" w:eastAsia="Atkinson Hyperlegible" w:hAnsi="Atkinson Hyperlegible"/>
          <w:b w:val="false"/>
          <w:bCs w:val="false"/>
          <w:sz w:val="19"/>
          <w:szCs w:val="19"/>
        </w:rPr>
        <w:t xml:space="preserve">		Ø Horizons — The Closing Volume	117</w:t>
      </w:r>
    </w:p>
    <w:p>
      <w:pPr>
        <w:spacing w:after="140" w:line="268"/>
      </w:pPr>
      <w:r>
        <w:rPr>
          <w:rFonts w:ascii="Atkinson Hyperlegible" w:cs="Atkinson Hyperlegible" w:eastAsia="Atkinson Hyperlegible" w:hAnsi="Atkinson Hyperlegible"/>
          <w:b w:val="false"/>
          <w:bCs w:val="false"/>
          <w:sz w:val="19"/>
          <w:szCs w:val="19"/>
        </w:rPr>
        <w:t xml:space="preserve">		Section III Summary	125</w:t>
      </w:r>
    </w:p>
    <w:p>
      <w:pPr>
        <w:spacing w:after="140" w:line="268"/>
      </w:pPr>
      <w:r>
        <w:rPr>
          <w:rFonts w:ascii="Atkinson Hyperlegible" w:cs="Atkinson Hyperlegible" w:eastAsia="Atkinson Hyperlegible" w:hAnsi="Atkinson Hyperlegible"/>
          <w:b w:val="false"/>
          <w:bCs w:val="false"/>
          <w:sz w:val="19"/>
          <w:szCs w:val="19"/>
        </w:rPr>
        <w:t xml:space="preserve">		Debts	126</w:t>
      </w:r>
    </w:p>
    <w:p>
      <w:pPr>
        <w:spacing w:after="140" w:line="268"/>
      </w:pPr>
      <w:r>
        <w:rPr>
          <w:rFonts w:ascii="Atkinson Hyperlegible" w:cs="Atkinson Hyperlegible" w:eastAsia="Atkinson Hyperlegible" w:hAnsi="Atkinson Hyperlegible"/>
          <w:b w:val="false"/>
          <w:bCs w:val="false"/>
          <w:sz w:val="19"/>
          <w:szCs w:val="19"/>
        </w:rPr>
        <w:t xml:space="preserve">		The 420 Code — Total	132</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Closed Switches — Complete List</w:t>
      </w:r>
    </w:p>
    <w:p>
      <w:pPr>
        <w:keepNext/>
        <w:spacing w:after="140" w:line="268"/>
      </w:pPr>
      <w:r>
        <w:rPr>
          <w:rFonts w:ascii="Atkinson Hyperlegible" w:cs="Atkinson Hyperlegible" w:eastAsia="Atkinson Hyperlegible" w:hAnsi="Atkinson Hyperlegible"/>
          <w:b w:val="false"/>
          <w:bCs w:val="false"/>
          <w:sz w:val="19"/>
          <w:szCs w:val="19"/>
        </w:rPr>
        <w:t xml:space="preserve">Thirteen switches have been formally discharged (KS-STRETCH.4 met by AP48 at v5.27, contingent on KS-ASM.2). Additionally: 1 conditionally closed (KS-Q.1), 2 addressed (KS-46B, KS-46C). KS-46B was reclassified from CLOSED to ADDRESSED in v5.7 — Sewell (1982) discharges its bifurcation tension (Gap 5) but not the full AQFT bridge, which retains SMALL gaps; the body of work does not file a sub-tension closure as a full closure.</w:t>
      </w:r>
    </w:p>
    <w:p>
      <w:pPr>
        <w:keepNext/>
        <w:spacing w:after="140" w:line="268"/>
      </w:pPr>
      <w:r>
        <w:rPr>
          <w:rFonts w:ascii="Atkinson Hyperlegible" w:cs="Atkinson Hyperlegible" w:eastAsia="Atkinson Hyperlegible" w:hAnsi="Atkinson Hyperlegible"/>
          <w:b/>
          <w:bCs/>
          <w:sz w:val="19"/>
          <w:szCs w:val="19"/>
        </w:rPr>
        <w:t xml:space="preserve">Statuses. LIVE — the claim stands exposed to its stated test; the dash qualifier marks either the character of the test (HARD, STRUCTURAL, EMPIRICAL, STAGED, DEPENDENT; from v5.27 also METHODOLOGICAL — the switch binds the corpus’s claim, never its author — and DISCIPLINE — a fence against a named drift) or the standing of the switch within the live set. OPEN DEBT (the DEBT qualifier) — the obligation is named and owed; no discharging argument is yet on file. NON-NEGOTIABLE — constitutive of the architecture; firing it ends the work rather than amending it. MASTER — as a counted status, designates the governing switch of a standalone volume (currently one: KS-AC.6); chapters of bound notebooks may name a chapter-master in their own registers and row descriptions (currently KS-38.8 and KS-39.1), and chapter-masters are not counted in the global master tally. CRITICAL — marks a switch whose firing damages the body of work’s standing as a whole, beyond its origin paper; carried as a row marker within the live set (current instance: KS-39.5). CLOSED — the falsification condition is discharged within the work; a closure resting on a live obligation names that contingency on its row (the contingent-closure convention, v5.14). COND. CLOSED — discharged subject to a named in-work condition, cited on the row. ADDRESSED — the substantive argument is on file and the remaining gaps are named on the row; the switch is not closed. DERIVED — established by derivation conditional on a named in-work dependency, stated at its origin (the single current instance: KS-46A, AP22, conditional on AP17); it closes if and when the fences of the dependency hold. OPEN DEBT, NON-NEGOTIABLE, MASTER, and CRITICAL switches are counted within the live total. FIRED — the falsification condition was met: the switch stands on the board as a shown death, counted outside the live total, never repaired, never deleted; a new structural limb may freeze beside it as a new entry (first instance: AP47’s KS-FLIP.1 beside KS-NPP.1). PAID — the falsification condition is discharged at the structural register on the author’s rule rather than by computation from the mechanism: the discharging argument is on file, graded at its origin, and the switch is counted outside the live total beside CLOSED; the word is the corpus’s debt language, used here of a switch because the payment is a ruling and its consequence (first instance: KS-30.3, paid by AP49 at v5.28). REGISTERED — a switch entered by one paper on behalf of a future one, fireable only when the future paper exists; counted within the live total as LIVE — DEPENDENT until met or fired (first instance: KS-STRETCH.4, registered by AP46 for AP48, met and CLOSED at v5.27). Both conventions admitted at v5.27 per the registry rulings of 2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σ ↔ complex conjugation. ℂ has exactly two field automorphisms fixing ℝ pointwise.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Embedding Hypothesis (EH). Central conditional → theorem.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Quantum-Record Alignment (QRA). Quantum states ARE pre-state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KS-2c / KS-I.6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 = 3 spatial dimensions. Four axioms → four faces.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KS-15 / KS-D.2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Axiom-to-dimension assignment. R uniquely irreversible. Contingent on KS-D.4.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Completeness of {S, B, R, C}. Fifth DOF = Hilbert space. Contingent on KS-P.1 (reciprocal of its formalisation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KS-Q.8 / 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ℏ identification. Stone’s theorem + Axiom B forcing argument.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Phase-group uniqueness (U(1)). Mathematical theorem.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Maxwell uniqueness. Unique dim-4 gaugeinvariant local action.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Was KS-47(AP18). Dipole topology. Poincaré–Hopf.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KS-49a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Was KS-49(AP23). Hidden variables. Bell + Axiom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from {S,B,R,C}. Rosin V7.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Born rule derivation. Conditional on KS-Q.7.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COND. 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AQFT bridge. Bifurcation tension (Gap 5) discharged via Sewell 1982; full bridge (Gap 1 restatement, vacuum-uniqueness W3) carries SMALL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 identification (σ̂=J). Anti-linearity proof exhibited.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era surface. Registered by AP46 for AP48; met by AP48 §9 (a ∝ t^½, a ∝ t^⅔, the handover at the recorded epoch, the nuclei, the relic glow — every line pass). Contingent on KS-ASM.2: re-opens and fires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AP46→AP48</w:t>
            </w:r>
          </w:p>
        </w:tc>
      </w:tr>
    </w:tbl>
    <w:p>
      <w:pPr>
        <w:spacing w:after="150"/>
      </w:pPr>
      <w:r>
        <w:rPr>
          <w:sz w:val="8"/>
          <w:szCs w:val="8"/>
        </w:rPr>
        <w:t xml:space="preserve"/>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Fired Switches — Complete List</w:t>
      </w:r>
    </w:p>
    <w:p>
      <w:pPr>
        <w:keepNext/>
        <w:spacing w:after="140" w:line="268"/>
      </w:pPr>
      <w:r>
        <w:rPr>
          <w:rFonts w:ascii="Atkinson Hyperlegible" w:cs="Atkinson Hyperlegible" w:eastAsia="Atkinson Hyperlegible" w:hAnsi="Atkinson Hyperlegible"/>
          <w:b w:val="false"/>
          <w:bCs w:val="false"/>
          <w:sz w:val="19"/>
          <w:szCs w:val="19"/>
        </w:rPr>
        <w:t xml:space="preserve">Two switches have fired. A fired switch is a shown death: it stands on the board, counted outside the live total, never repaired, never deleted. Where the structure the fired row was missing has since been derived, the new limb is frozen beside the corpse as a new entry — never in its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Two-component decomposition (neutron–proton mass difference). Predicted 2.53099393 mₑ; measured 2.530988574(74) mₑ (CODATA 2022); offset 2.12 ppm against a 0.288 ppm bar — 7.24σ. No repair: the required correction is negative, every term of the bare formula is positive. AP47’s realised row, Δ_real = Δ_bare/(1 + α²/8π) = 2.53098857035 (−0.005σ), is frozen beside the corpse as KS-FLIP.1.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Hubble prediction, as registered: H₀ = 2πa₀/(αc) = 74.3 ± 1.2 km s⁻¹ Mpc⁻¹, the floor inverted. Fired by AP48 on the corpus’s own derived rate, 67.45 (window 64.4–70.8): 5.7σ on the registered width, about two sigma on the corpus’s window, as AP46 §9 pre-registered; by the desk’s ruling on the author’s delegation and the author’s own word. Erratum beside the corpse (3 September 2026): the registered width omitted the ±0.24 × 10⁻¹⁰ m s⁻² systematic on the empirical acceleration scale; on the honest width, 74.3 ± 14.9, the floor’s relation survives at 0.46σ and KS-45 stands live. The corpus’s H₀ entry is KS-ASM.1 (AP48).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FIRED — 3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bl>
    <w:p>
      <w:pPr>
        <w:spacing w:after="150"/>
      </w:pPr>
      <w:r>
        <w:rPr>
          <w:sz w:val="8"/>
          <w:szCs w:val="8"/>
        </w:rPr>
        <w:t xml:space="preserve"/>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 — Physics Switches</w:t>
      </w:r>
    </w:p>
    <w:p>
      <w:pPr>
        <w:keepNext/>
        <w:spacing w:after="140" w:line="268"/>
      </w:pPr>
      <w:r>
        <w:rPr>
          <w:rFonts w:ascii="Atkinson Hyperlegible" w:cs="Atkinson Hyperlegible" w:eastAsia="Atkinson Hyperlegible" w:hAnsi="Atkinson Hyperlegible"/>
          <w:b w:val="false"/>
          <w:bCs w:val="false"/>
          <w:sz w:val="19"/>
          <w:szCs w:val="19"/>
        </w:rPr>
        <w:t xml:space="preserve">*318 kill switches across 53 Artist’s Proofs, counted as distinct switches — 323 table rows, of which 5 are cross-listings of single switches: the 281 rows of v5.26 (277 distinct: the 278 rows verified in the June 2026 full count, including KS-31.9b, admitted in v5.12, plus KS-P.5, admitted in v5.13, KS-D.4, admitted in v5.14, and KS-COUP.1, admitted in v5.23) plus the 23 rows admitted in v5.27 — AP44’s seven (KS-CCC.1–.6, .4 split a/b), AP45’s four (KS-BLINK.1–.4), AP46’s four (KS-STRETCH.1–.4), AP47’s four (KS-FLIP.1–.4) with KS-30.2 cross-listed from AP30 and counted once, and AP48’s three (KS-ASM.1–.3), plus the 3 rows admitted in v5.28 — AP49’s three (KS-HOLD.1–.3), plus the 2 rows admitted in v5.29 — AP30’s KS-30.5 and KS-30.6. The version-by-version lineage is preserved in the version notes. The formal derivation chain: every kill switch here is tied to an axiom-forced result or a closure condition for a derived quantity.*</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AP01 — The Actualization State</w:t>
      </w:r>
    </w:p>
    <w:p>
      <w:pPr>
        <w:keepNext/>
        <w:spacing w:after="140" w:line="268"/>
      </w:pPr>
      <w:r>
        <w:rPr>
          <w:rFonts w:ascii="Atkinson Hyperlegible" w:cs="Atkinson Hyperlegible" w:eastAsia="Atkinson Hyperlegible" w:hAnsi="Atkinson Hyperlegible"/>
          <w:b w:val="false"/>
          <w:bCs w:val="false"/>
          <w:sz w:val="19"/>
          <w:szCs w:val="19"/>
        </w:rPr>
        <w:t xml:space="preserve">24 kill switches. KS-V.1 is the global kill switch. Renumbered from KS-50–73 to KS-V.1–V.24 per v3.0 recommendation. The bound Notebook I (v3) binds the KS-V.1–V.24 register directly, with the legacy in-paper falsifier codes (F0–F3, G1–G3, B2, FC1–FC5, FD0–FD4.4b) annotated at first mention and attached to the formal blocks in the body of the Papers; this table is the mapping.</w:t>
      </w:r>
    </w:p>
    <w:p>
      <w:pPr>
        <w:keepNext/>
        <w:spacing w:after="140" w:line="268"/>
      </w:pPr>
      <w:r>
        <w:rPr>
          <w:rFonts w:ascii="Atkinson Hyperlegible" w:cs="Atkinson Hyperlegible" w:eastAsia="Atkinson Hyperlegible" w:hAnsi="Atkinson Hyperlegible"/>
          <w:b w:val="false"/>
          <w:bCs w:val="false"/>
          <w:sz w:val="19"/>
          <w:szCs w:val="19"/>
        </w:rPr>
        <w:t xml:space="preserve">### Paper A — Actualization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Operational invariance of AS (F0). GLOBAL KILL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Pointer-basis targeting (F1).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Born violation (F2).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Context dependence (F3).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A</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Paper B —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Selection rate exceeds gravitational bound (G1).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Selection in gravitationally degenerate regime (G2).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Non-gravitational rate scaling (G3).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Pre-irreversibility selection (B2).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B</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Paper C — Agency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Agency increase without control (FC1).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Irreversible loss reversed (FC2).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Stable control past no-return surface (FC3).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Free lunch (FC4).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Resurrection (FC5).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C</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Paper D — Coupled Viability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Multi-agent persistence violation (FD0).</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free survival (FD1).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Additivity under coupling (FD2.1).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Impedance-independent efficiency (FD2.2).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Anti-resonant optimality (FD2.3).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Cascade non-propagation (FD3.3).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Order indistinguishable from noise (FD4).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Persistent violators (FD4.2).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Hierarchy inversion (FD4.3).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Cooperation nonexistence (FD4.4a).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Deterrence exit (FD4.4b).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AP02 — The Operator</w:t>
      </w:r>
    </w:p>
    <w:p>
      <w:pPr>
        <w:keepNext/>
        <w:spacing w:after="140" w:line="268"/>
      </w:pPr>
      <w:r>
        <w:rPr>
          <w:rFonts w:ascii="Atkinson Hyperlegible" w:cs="Atkinson Hyperlegible" w:eastAsia="Atkinson Hyperlegible" w:hAnsi="Atkinson Hyperlegible"/>
          <w:b w:val="false"/>
          <w:bCs w:val="false"/>
          <w:sz w:val="19"/>
          <w:szCs w:val="19"/>
        </w:rPr>
        <w:t xml:space="preserve">4 kill switches. KS-O.1–O.3 plus KS-COUP.1 (net-positive containment, Theorem VI.2).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KS-O.1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Drift-discipline duality.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KS-O.2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Capacity horizon.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KS-O.3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Exit optimality.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KS-COUP.1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Net-positive containment. Persistent set confined to the net-positive class; net-negative / parasitic / defecting configurations reach the no-return surface. (Theorem VI.2, DERIVED-CONDITIONAL.)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(conditional)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AP03 — The Ratio</w:t>
      </w:r>
    </w:p>
    <w:p>
      <w:pPr>
        <w:keepNext/>
        <w:spacing w:after="140" w:line="268"/>
      </w:pPr>
      <w:r>
        <w:rPr>
          <w:rFonts w:ascii="Atkinson Hyperlegible" w:cs="Atkinson Hyperlegible" w:eastAsia="Atkinson Hyperlegible" w:hAnsi="Atkinson Hyperlegible"/>
          <w:b w:val="false"/>
          <w:bCs w:val="false"/>
          <w:sz w:val="19"/>
          <w:szCs w:val="19"/>
        </w:rPr>
        <w:t xml:space="preserve">6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Independent variability of dimensionless couplings.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Non-binary origin. Universe requires &gt;2 fundamental sectors.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Dark ratio independence.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 inequivalence.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Planck scale mismatch.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Scaling violation. AP03’s G = κ/(εΛ²) (c/G ∝ ε) is a substrate-level scaling with κ, Λ free; SUPERSEDED AS THE VALUE by AP28, which derives G = α_em²¹(1+1/π)ℏc/m_e² parameter-free (G ∝ ε²¹, 0.69%). The two operate at different architectural levels (substrate condensate vs. Mode-0 channel count) and are reconciled, not in conflict. AP03 text updated (status note + Theorem E-G); the c/G≈10³⁸ mislabel corrected to the gravitational hierarchy ke²/(G·m_e²)≈10⁴²–10⁴³; the last residual 10³⁸ locus (the §4 conjugacy note) corrected and the in-paper Test rescoped to the substrate level (fixed κ, Λ) in the v5.14 Notebook II pass.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SUPERSEDED AS VALUE — see AP28</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AP04 — The Loop Hypothesis</w:t>
      </w:r>
    </w:p>
    <w:p>
      <w:pPr>
        <w:keepNext/>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Structural identity disproved. No BH→FRW mapping.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singularity resolution. Terminal singularity with no extension.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Information loss. BH evaporation fundamentally non-unitary.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Proton decay observed.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GSL violated. ΔS_gen &lt; 0 demonstrated.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Actualisation without awareness. GRW confirmed.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Fermions unnecessary. Bosonic-only reproduces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Anisotropy irreconcilable. Sharpest obstacle.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CMB mismatch. ε·h cannot reproduce P_ℛ(k).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AP05 — The Break (Axiom → Structure)</w:t>
      </w:r>
    </w:p>
    <w:p>
      <w:pPr>
        <w:keepNext/>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Universal: independent specifications.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Bounce superior.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Spectrum mismatch (staged). Pending B-JP.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STAGED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 junction solution. Sharpest test.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Chain break. Undeclared assumption in B0–B-6.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AP06 — The Leakage Constant</w:t>
      </w:r>
    </w:p>
    <w:p>
      <w:pPr>
        <w:keepNext/>
        <w:spacing w:after="140" w:line="268"/>
      </w:pPr>
      <w:r>
        <w:rPr>
          <w:rFonts w:ascii="Atkinson Hyperlegible" w:cs="Atkinson Hyperlegible" w:eastAsia="Atkinson Hyperlegible" w:hAnsi="Atkinson Hyperlegible"/>
          <w:b w:val="false"/>
          <w:bCs w:val="false"/>
          <w:sz w:val="19"/>
          <w:szCs w:val="19"/>
        </w:rPr>
        <w:t xml:space="preserve">7 kill switches. 0 closed. Identifiers use the KS-L.x scheme, matching the locked AP06 document. NOTE — label collision: AP12 (The Limit) also uses KS-L.1–L.4 for different switches. The two are disambiguated by the Origin column: KS-L.x (AP06) are the Leakage switches below; KS-L.x (AP12) are the Limit switches in the AP12 entry. Any external cross-reference to a KS-L.x switch MUST carry its origin, e.g. “KS-L.1 (AP06)” vs “KS-L.1 (AP12)”. (Renaming was considered; both papers are locked with the KS-L.x labels in-text, so disambiguation-by-origin is preferred over churning 62+ in-document references.) The Embedding Hypothesis (EH) is owned and CLOSED by AP20 (KS-7 in the AP20 entry); AP06 opens kill switches but closes none of its own. The α_em ≈ 1/137 “one measured input” concern is owned by AP24 (KS-35/KS-36, self-consistency), not duplicated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Perfect absorber. η &gt; 0 whenever c and the relevant coupling are finite (analysed channels). Load-bearing for Theorem 3.1. Label collision with AP12’s KS-L.1 — two distinct switches, disambiguated by origin.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Sufficiency failure within the AP06 near-perfect-absorber class. Load-bearing for Theorem 3.1 (scoped).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Epsilon identification (ε ≡ η). Dependent — falls if KS-L.1 or KS-L.2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DEPENDENT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Landauer violation. Information erasure below k_B T ln 2 per bit. Targets §4 synthesis.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 shared structural parameterisation. Non-load-bearing; targets §3.2 heuristic.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 independent of c. Structurally constrained by AP20’s forcing proof.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Poisson derivation: completed G coefficient depends on c through ε. Partially reduced by AP43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AP07 — The Record Measure (Force-Strength)</w:t>
      </w:r>
    </w:p>
    <w:p>
      <w:pPr>
        <w:keepNext/>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 uniqueness as writer.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KS-RM.2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Non-triviality of the record measure.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KS-RM.3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Tuning of α and 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Scale-specificity of the inversion.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Configurable register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AP08 — The Identity (Einstein Field Equations)</w:t>
      </w:r>
    </w:p>
    <w:p>
      <w:pPr>
        <w:keepNext/>
        <w:spacing w:after="140" w:line="268"/>
      </w:pPr>
      <w:r>
        <w:rPr>
          <w:rFonts w:ascii="Atkinson Hyperlegible" w:cs="Atkinson Hyperlegible" w:eastAsia="Atkinson Hyperlegible" w:hAnsi="Atkinson Hyperlegible"/>
          <w:b w:val="false"/>
          <w:bCs w:val="false"/>
          <w:sz w:val="19"/>
          <w:szCs w:val="19"/>
        </w:rPr>
        <w:t xml:space="preserve">8 kill switches. 1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KS-I.1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Axiom-to-Poisson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KS-I.2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Lovelock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KS-I.3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Coefficient 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κ structural inaccessibility.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Curvature-record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 = 3. Same switch as KS-2c in AP10 — counted once;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Cosmological constant. Re-read at the wave (AP48 §13, 4 September 2026): the seat AP08 admits for Λ is occupied by AP48 §8’s closure in other units — Λ = 3H_ε,∞²/c² = 1.10 × 10⁻⁵² m⁻², with H_ε,∞ = 0.792 of the cycle’s inverse (56.0 km s⁻¹ Mpc⁻¹) — a counted occupant, not a second result: if the closure falls, so does it. One question carried to AP08’s re-read: the weak-field limit of §8’s tensor form with Λ is Poisson with a constant source, ∇²Φ = 4πGρ − Λc²; whether §4’s Φ-proportional term is meant as that limit is AP08’s to say. AP08 decides its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Axiom R → source conservation bridge.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AP09 — The Break — Empty Set (Quantum Mechanics)</w:t>
      </w:r>
    </w:p>
    <w:p>
      <w:pPr>
        <w:keepNext/>
        <w:spacing w:after="140" w:line="268"/>
      </w:pPr>
      <w:r>
        <w:rPr>
          <w:rFonts w:ascii="Atkinson Hyperlegible" w:cs="Atkinson Hyperlegible" w:eastAsia="Atkinson Hyperlegible" w:hAnsi="Atkinson Hyperlegible"/>
          <w:b w:val="false"/>
          <w:bCs w:val="false"/>
          <w:sz w:val="19"/>
          <w:szCs w:val="19"/>
        </w:rPr>
        <w:t xml:space="preserve">10 kill switches. 2 closed. 1 conditionally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Born rule derivation. Conditional on KS-Q.7.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COND. 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Born rule empirically.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No-signalling (entanglement).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Complex uniqueness.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Loop identification (physical).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σ ↔ complex conjugation.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Hilbert space bridge construction.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ℏ identification. Same switch as KS-L.1 in AP12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exclusion.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Pre-state ontological grounding.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AP10 — The Dimension</w:t>
      </w:r>
    </w:p>
    <w:p>
      <w:pPr>
        <w:keepNext/>
        <w:spacing w:after="140" w:line="268"/>
      </w:pPr>
      <w:r>
        <w:rPr>
          <w:rFonts w:ascii="Atkinson Hyperlegible" w:cs="Atkinson Hyperlegible" w:eastAsia="Atkinson Hyperlegible" w:hAnsi="Atkinson Hyperlegible"/>
          <w:b w:val="false"/>
          <w:bCs w:val="false"/>
          <w:sz w:val="19"/>
          <w:szCs w:val="19"/>
        </w:rPr>
        <w:t xml:space="preserve">6 kill switches. 3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 = 3 spatial dimensions.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KS-15/D.2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Axiom-to-dimension assignment uniqueness. Contingent on KS-D.4.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Fifth axiom / completeness of {S,B,R,C}. Contingent on KS-P.1.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Six-face 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 axiom, one face.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Signature formalisation. PAID at the structural register, 11 September 2026, by AP52: the four premises of special relativity’s kinematics are supplied from the axiom and the sign of the signature is read from Axiom R, with the standard argument written out in AP52 Appendix A. LIVE at the formal register, narrowed to one identification — that the record algebra of AP10, by its own structure and without AP52 §3’s ruling, has the crossing record as its distance function. The author has ruled that identification a lemma to be derived in a paper of its own (11 September 2026). It is one sentence wide and it is the only debt AP52 does not close.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(narrowed; paid at the structural register)</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AP11 — The Spin</w:t>
      </w:r>
    </w:p>
    <w:p>
      <w:pPr>
        <w:keepNext/>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ℤ₂ identification with π₁(SO(3)).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Minimum spin selection.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Exchange–involution bridge.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AP12 — The Limit</w:t>
      </w:r>
    </w:p>
    <w:p>
      <w:pPr>
        <w:keepNext/>
        <w:spacing w:after="140" w:line="268"/>
      </w:pPr>
      <w:r>
        <w:rPr>
          <w:rFonts w:ascii="Atkinson Hyperlegible" w:cs="Atkinson Hyperlegible" w:eastAsia="Atkinson Hyperlegible" w:hAnsi="Atkinson Hyperlegible"/>
          <w:b w:val="false"/>
          <w:bCs w:val="false"/>
          <w:sz w:val="19"/>
          <w:szCs w:val="19"/>
        </w:rPr>
        <w:t xml:space="preserve">4 kill switches. 1 closed. Identifiers use the KS-L.x scheme, matching the locked AP12 document. NOTE — label collision: AP06 (The Leakage Constant) also uses KS-L.x labels for different switches; disambiguated by the Origin column. Any external cross-reference to a KS-L.x switch MUST carry its origin, e.g. “KS-L.1 (AP12)” vs “KS-L.1 (AP06)”.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ℏ identification (was KS-Q.8). Label collision with AP06’s KS-L.1 — two distinct switches, disambiguated by origin.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Commutation corrections.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Mandelstam-Tamm.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Dimensionless parameter in ℏ forcing.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AP13 — The Grain</w:t>
      </w:r>
    </w:p>
    <w:p>
      <w:pPr>
        <w:keepNext/>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Anomalous coherence persistence.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Quantum eraser record destruction.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 sector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AP14 — The Correction (Physics)</w:t>
      </w:r>
    </w:p>
    <w:p>
      <w:pPr>
        <w:keepNext/>
        <w:spacing w:after="140" w:line="268"/>
      </w:pPr>
      <w:r>
        <w:rPr>
          <w:rFonts w:ascii="Atkinson Hyperlegible" w:cs="Atkinson Hyperlegible" w:eastAsia="Atkinson Hyperlegible" w:hAnsi="Atkinson Hyperlegible"/>
          <w:b w:val="false"/>
          <w:bCs w:val="false"/>
          <w:sz w:val="19"/>
          <w:szCs w:val="19"/>
        </w:rPr>
        <w:t xml:space="preserve">4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Commutation corrections at Planck scale.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One-loop amplitude/coefficient finiteness.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Monoid combinatorics at one loop.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Higher-loop finiteness.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AP15 — The Connection</w:t>
      </w:r>
    </w:p>
    <w:p>
      <w:pPr>
        <w:keepNext/>
        <w:spacing w:after="140" w:line="268"/>
      </w:pPr>
      <w:r>
        <w:rPr>
          <w:rFonts w:ascii="Atkinson Hyperlegible" w:cs="Atkinson Hyperlegible" w:eastAsia="Atkinson Hyperlegible" w:hAnsi="Atkinson Hyperlegible"/>
          <w:b w:val="false"/>
          <w:bCs w:val="false"/>
          <w:sz w:val="19"/>
          <w:szCs w:val="19"/>
        </w:rPr>
        <w:t xml:space="preserve">5 kill switches. 2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Phase-group uniqueness (U(1)).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Maxwell uniqueness.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Phase globality.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Entanglement–connection identification. Theorem 4 establishes the partition + ε-transfer; conserved-balance theorem held open.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α_em ≈ 1/137 (continued). One switch, cross-listed in AP15 and AP16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AP16 — The Break (Electroweak)</w:t>
      </w:r>
    </w:p>
    <w:p>
      <w:pPr>
        <w:keepNext/>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Electroweak breaking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KS-AP16.1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Scalar–fermion two-faces reconciliation. Dynamical mechanism by which one ε presents both a spin-0 background (Higgs field) and a spin-½ localised excitation (electron) at different scales.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Sector distinction = weak isospin.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Non-derivability of α_em. Triggering = triumph.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α_em (continued). Cross-listed with AP15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AP17 — The Room</w:t>
      </w:r>
    </w:p>
    <w:p>
      <w:pPr>
        <w:keepNext/>
        <w:spacing w:after="140" w:line="268"/>
      </w:pPr>
      <w:r>
        <w:rPr>
          <w:rFonts w:ascii="Atkinson Hyperlegible" w:cs="Atkinson Hyperlegible" w:eastAsia="Atkinson Hyperlegible" w:hAnsi="Atkinson Hyperlegible"/>
          <w:b w:val="false"/>
          <w:bCs w:val="false"/>
          <w:sz w:val="19"/>
          <w:szCs w:val="19"/>
        </w:rPr>
        <w:t xml:space="preserve">7 kill switches. 1 closed (v3.0).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Isotropic acceleration (upgraded HARD → EMPIRICAL).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a₀ numerical value. At the corpus’s derived rate, 67.45 km s⁻¹ Mpc⁻¹ (AP48), AP18’s floor gives 1.089 × 10⁻¹⁰ m s⁻²: 9.2% below the empirical scale 1.20 ± 0.02 (random) ± 0.24 (systematic) × 10⁻¹⁰, 0.46σ on the honest error — within the scale’s own systematic. Dated note, 4 September 2026: the former “5.8% at H₀ = 70 (&lt;1% at H₀ = 74)” rested on the fired KS-45.1; AP17’s first-order floor is the mechanism, AP18’s coefficient the headline.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Cluster dynamics.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Structure formation. Hardest test.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from {S,B,R,C}.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AP17→V7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Interpolation function.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Galaxies without central anchor.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AP18 — The Floor</w:t>
      </w:r>
    </w:p>
    <w:p>
      <w:pPr>
        <w:keepNext/>
        <w:spacing w:after="140" w:line="268"/>
      </w:pPr>
      <w:r>
        <w:rPr>
          <w:rFonts w:ascii="Atkinson Hyperlegible" w:cs="Atkinson Hyperlegible" w:eastAsia="Atkinson Hyperlegible" w:hAnsi="Atkinson Hyperlegible"/>
          <w:b w:val="false"/>
          <w:bCs w:val="false"/>
          <w:sz w:val="19"/>
          <w:szCs w:val="19"/>
        </w:rPr>
        <w:t xml:space="preserve">3 kill switches. 1 closed. 1 fired (KS-45.1, 3 September 2026, by AP48 — shown, never repaired; AP18’s erratum of the same date stands beside the corpse). Former KS-46/47 renumbered to KS-45.1/45.2 to resolve collision with AP22. The correction factor AP18 writes as α — 2 ln(sec ½ + tan ½) ≈ 1.0445 — is C_S², not the fine-structure constant; the site already writes it so, and the papers follow at their next revision (erratum, 3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2π geometric factor. The coefficient a₀/(cH₀) = α/(2π) ≈ 0.1662 (α here C_S² ≈ 1.0445). Stands at 0.46σ against the sky’s a₀/(cH₀) = 0.183 ± 0.037 at the corpus’s rate 67.45 (erratum of 3 September 2026: the ±0.24 systematic restored).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Hubble prediction, as registered: H₀ = 2πa₀/(αc) = 74.3 ± 1.2 km s⁻¹ Mpc⁻¹. FIRED 3 September 2026 by AP48 on the corpus’s own derived rate, 67.45 (window 64.4–70.8): 5.7σ on the registered width, about two sigma on the corpus’s window, as AP46 §9 pre-registered; the desk’s ruling on the author’s delegation, confirmed in his own word. Shown, never repaired. Erratum beside it: the registered width omitted the ±0.24 × 10⁻¹⁰ systematic; on the honest width, 74.3 ± 14.9, the floor’s relation survives at 0.46σ. The corpus’s H₀ entry is KS-ASM.1 (AP48).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3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Dipole topology. Poincaré–Hopf.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AP19 — The Direction</w:t>
      </w:r>
    </w:p>
    <w:p>
      <w:pPr>
        <w:keepNext/>
        <w:spacing w:after="140" w:line="268"/>
      </w:pPr>
      <w:r>
        <w:rPr>
          <w:rFonts w:ascii="Atkinson Hyperlegible" w:cs="Atkinson Hyperlegible" w:eastAsia="Atkinson Hyperlegible" w:hAnsi="Atkinson Hyperlegible"/>
          <w:b w:val="false"/>
          <w:bCs w:val="false"/>
          <w:sz w:val="19"/>
          <w:szCs w:val="19"/>
        </w:rPr>
        <w:t xml:space="preserve">3 kill switches. Former KS-48/49 renumbered to KS-48c/49b to resolve collision with AP23.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Orientation = colour.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KS-49b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Confinement from isotropy.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SU(3) from non-derivability.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AP20 — The Proof</w:t>
      </w:r>
    </w:p>
    <w:p>
      <w:pPr>
        <w:keepNext/>
        <w:spacing w:after="140" w:line="268"/>
      </w:pPr>
      <w:r>
        <w:rPr>
          <w:rFonts w:ascii="Atkinson Hyperlegible" w:cs="Atkinson Hyperlegible" w:eastAsia="Atkinson Hyperlegible" w:hAnsi="Atkinson Hyperlegible"/>
          <w:b w:val="false"/>
          <w:bCs w:val="false"/>
          <w:sz w:val="19"/>
          <w:szCs w:val="19"/>
        </w:rPr>
        <w:t xml:space="preserve">6 kill switches. 2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EH (Embedding Hypothesis).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Completeness of the axiom set {S, B, R, C} (full formalisation obligation; carried at AP20 §4; KS-16’s sufficiency closure at AP10 is contingent on this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Minimality of the axiom set {S, B, R, C} (full formalisation obligation; carried at AP20 §4).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 definition / forcing argument. SHARPENED 9 September 2026 with the divergence condition: a rival formalisation that reproduces every downstream derivation is a reformulation, not a rival — the involution is the canonical form of any sector bijection, and “unitary evolution” formalises configurations rather than records, a reconfiguration being a further entry in a history that is a monoid. Test: exhibit a formalisation of “record” that diverges from this one on one number or one ethic; the burden is the divergence, not the alternative. The counter-formalisations filed 2 August 2026 are logged as an objection answered and do not fire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QRA (Quantum-Record Alignment).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Smoothness of the Actualization State (the manifold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AP21 — The Web</w:t>
      </w:r>
    </w:p>
    <w:p>
      <w:pPr>
        <w:keepNext/>
        <w:spacing w:after="140" w:line="268"/>
      </w:pPr>
      <w:r>
        <w:rPr>
          <w:rFonts w:ascii="Atkinson Hyperlegible" w:cs="Atkinson Hyperlegible" w:eastAsia="Atkinson Hyperlegible" w:hAnsi="Atkinson Hyperlegible"/>
          <w:b w:val="false"/>
          <w:bCs w:val="false"/>
          <w:sz w:val="19"/>
          <w:szCs w:val="19"/>
        </w:rPr>
        <w:t xml:space="preserve">4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Structure formation (continued). Cross-listed from AP17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Filament topology.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Primordial anchor 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Web connectivity (multiply-connected network; junctions are Steiner 120° vertices). Label collision with AP23’s KS-54 — two distinct switches, disambiguated by origin; renumbering candidate KS-68 at next rebind.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AP22 — The Ledger (Antimatter)</w:t>
      </w:r>
    </w:p>
    <w:p>
      <w:pPr>
        <w:keepNext/>
        <w:spacing w:after="140" w:line="268"/>
      </w:pPr>
      <w:r>
        <w:rPr>
          <w:rFonts w:ascii="Atkinson Hyperlegible" w:cs="Atkinson Hyperlegible" w:eastAsia="Atkinson Hyperlegible" w:hAnsi="Atkinson Hyperlegible"/>
          <w:b w:val="false"/>
          <w:bCs w:val="false"/>
          <w:sz w:val="19"/>
          <w:szCs w:val="19"/>
        </w:rPr>
        <w:t xml:space="preserve">5 kill switches. 0 closed. 2 addressed. 1 derived.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KS-46A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Boundary 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DERIVED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KS-46B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AQFT bridge. Bifurcation tension (Gap 5) discharged via Sewell 1982; full bridge retains SMALL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KS-46C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Operator identification (σ̂=J).</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Global baryon number. ~10 OOM 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Hawking evaporation products.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AP23 — The Single Record</w:t>
      </w:r>
    </w:p>
    <w:p>
      <w:pPr>
        <w:keepNext/>
        <w:spacing w:after="140" w:line="268"/>
      </w:pPr>
      <w:r>
        <w:rPr>
          <w:rFonts w:ascii="Atkinson Hyperlegible" w:cs="Atkinson Hyperlegible" w:eastAsia="Atkinson Hyperlegible" w:hAnsi="Atkinson Hyperlegible"/>
          <w:b w:val="false"/>
          <w:bCs w:val="false"/>
          <w:sz w:val="19"/>
          <w:szCs w:val="19"/>
        </w:rPr>
        <w:t xml:space="preserve">4 kill switches. 1 closed. Former KS-49 renumbered to KS-49a to resolve collision with AP19.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Correlation timing.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No-signalling.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KS-49a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Hidden variables. Bell + Axiom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Partial collapse. Label collision with AP21’s KS-54 — two distinct switches, disambiguated by origin.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AP24 — The Residual</w:t>
      </w:r>
    </w:p>
    <w:p>
      <w:pPr>
        <w:keepNext/>
        <w:spacing w:after="140" w:line="268"/>
      </w:pPr>
      <w:r>
        <w:rPr>
          <w:rFonts w:ascii="Atkinson Hyperlegible" w:cs="Atkinson Hyperlegible" w:eastAsia="Atkinson Hyperlegible" w:hAnsi="Atkinson Hyperlegible"/>
          <w:b w:val="false"/>
          <w:bCs w:val="false"/>
          <w:sz w:val="19"/>
          <w:szCs w:val="19"/>
        </w:rPr>
        <w:t xml:space="preserve">3 kill switches. Non-load-bearing.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Self-consistency multiplicity.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Self-consistency wrong value.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Independent variation of constants.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AP25 — The Measure</w:t>
      </w:r>
    </w:p>
    <w:p>
      <w:pPr>
        <w:keepNext/>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Gleason non-contextuality. Structural ground of Proposition 2’s exhaustiveness fenced at KS-P.1.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Non-Born statistics.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Mixed-state actualisation.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AP26 — The Surplus</w:t>
      </w:r>
    </w:p>
    <w:p>
      <w:pPr>
        <w:keepNext/>
        <w:spacing w:after="140" w:line="268"/>
      </w:pPr>
      <w:r>
        <w:rPr>
          <w:rFonts w:ascii="Atkinson Hyperlegible" w:cs="Atkinson Hyperlegible" w:eastAsia="Atkinson Hyperlegible" w:hAnsi="Atkinson Hyperlegible"/>
          <w:b w:val="false"/>
          <w:bCs w:val="false"/>
          <w:sz w:val="19"/>
          <w:szCs w:val="19"/>
        </w:rPr>
        <w:t xml:space="preserve">3 kill switches. 1 open debt.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Surplus form.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Topological protection.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Derived value mismatch. Sharpest blade.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AP27 — The Harmonics</w:t>
      </w:r>
    </w:p>
    <w:p>
      <w:pPr>
        <w:keepNext/>
        <w:spacing w:after="140" w:line="268"/>
      </w:pPr>
      <w:r>
        <w:rPr>
          <w:rFonts w:ascii="Atkinson Hyperlegible" w:cs="Atkinson Hyperlegible" w:eastAsia="Atkinson Hyperlegible" w:hAnsi="Atkinson Hyperlegible"/>
          <w:b w:val="false"/>
          <w:bCs w:val="false"/>
          <w:sz w:val="19"/>
          <w:szCs w:val="19"/>
        </w:rPr>
        <w:t xml:space="preserve">7 kill switches. 0 closed. 3 open debts.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Internal state space 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Gauge group overcounting.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Chiral coupling derivation. Principal open problem; STRUCTURAL argument via Axiom R + CPT (AP22); formal coupling theorem not exhibited.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SU(2)_weak ≠ SU(2)_spin conflation.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Hypercharge assignments.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Generations.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AP15/AP27 EWSB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AP28 — The Constant (Gravity)</w:t>
      </w:r>
    </w:p>
    <w:p>
      <w:pPr>
        <w:keepNext/>
        <w:spacing w:after="140" w:line="268"/>
      </w:pPr>
      <w:r>
        <w:rPr>
          <w:rFonts w:ascii="Atkinson Hyperlegible" w:cs="Atkinson Hyperlegible" w:eastAsia="Atkinson Hyperlegible" w:hAnsi="Atkinson Hyperlegible"/>
          <w:b w:val="false"/>
          <w:bCs w:val="false"/>
          <w:sz w:val="19"/>
          <w:szCs w:val="19"/>
        </w:rPr>
        <w:t xml:space="preserve">8 kill switches. G = α_em²¹ × (1 + 1/π) × ℏc/m_e². Discrepancy: 0.69%. Republished 7 September 2026 with three dated notes appended after §12 and one decorative character (U+2728) removed from the Artist’s Note as dress; the locked body is untouched. KS-R.7 did not fire on AP44’s realised value, its bar being one per cent. The scatter reading of §7 is fenced by KS-CCC.4a and KS-CCC.4b (AP44), both LIVE — EMPIRICAL.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 prediction. Must agree within 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Channel count (exponent 21).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Face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Actualization scope. Placement is coupling: one coupling per independent spatial face of the landscape, at the now, by the same rule that gives the eighteen. The writing does not couple to time; time is the record of the hold. Fires if placement is shown to need a temporal coupling — a fourth written channel — in which case the count is 6×3+4 and G moves. Sharpened by dated note, 11 September 2026 (AP50 §4).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 independence. The twenty-one passages are independent events, so the joint passage is α²¹. Fires if the joint passage is shown to be other than α²¹: a power below twenty-one; any dependence among the gates, of any order, that changes the joint measure and does not reduce to a shared face (AP24) or a shared dimension (AP10); or the eighteen ropes of AP48 §1 shown to be one holding read eighteen ways. The old clause could not fire; a third party can state what fires this one. Sharpened by dated note, 11 September 2026 (AP50 §5).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Uniform coupling. Each gate contributes one completed exchange — a writer and a reader, two vertices — and is worth α, not a single vertex. Fires if a gate is shown to contribute otherwise: a single vertex, √α; a worth that differs from gate to gate; or a worth that is not the fine-structure constant at zero momentum transfer. Sharpened by dated note, 11 September 2026 (AP50 §5, §10).</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Puncture geometry (1/π factor). SUB-DEBT PAID, 11 September 2026, on the identity of the neck with the grain and the grain’s radius as the unit (AP50 §2). The neck is not a puncture through the actualised side; its boundary is a ring and the passage is through the disc, so the weight is one grain over its own disc. The switch keeps the ring and the identity and no longer cites the 0.69% residual as support; the residual sentence is withdrawn at every locus by dated note, and the elimination of the aperture’s other readings is entered beside it as record, never as source. Fires as KS-NECK.1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Unification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AP29 — The Actualization Proof</w:t>
      </w:r>
    </w:p>
    <w:p>
      <w:pPr>
        <w:keepNext/>
        <w:spacing w:after="140" w:line="268"/>
      </w:pPr>
      <w:r>
        <w:rPr>
          <w:rFonts w:ascii="Atkinson Hyperlegible" w:cs="Atkinson Hyperlegible" w:eastAsia="Atkinson Hyperlegible" w:hAnsi="Atkinson Hyperlegible"/>
          <w:b w:val="false"/>
          <w:bCs w:val="false"/>
          <w:sz w:val="19"/>
          <w:szCs w:val="19"/>
        </w:rPr>
        <w:t xml:space="preserve">8 kill switches (KS-AP29.1–.7 with .5a/.5b). The v4.2 additions KS-AP29.8/.9/.10 under a non-existent “Step 8” are removed in v5.11; one-I → KS-ID.1, closed-loop → KS-41.7, α-rate retired. See v5.11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KS-AP29.1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Actualisation as fundamental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KS-AP29.2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Awareness as capacity of energy.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KS-AP29.3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Big Bang as first actualisation.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proportionality (21:1 channel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KS-AP29.5a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Energy conservation.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KS-AP29.5b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realism (RETROACTIVE).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Dependency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Hard problem relocation.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AP30 — The Resistance (Mass)</w:t>
      </w:r>
    </w:p>
    <w:p>
      <w:pPr>
        <w:keepNext/>
        <w:spacing w:after="140" w:line="268"/>
      </w:pPr>
      <w:r>
        <w:rPr>
          <w:rFonts w:ascii="Atkinson Hyperlegible" w:cs="Atkinson Hyperlegible" w:eastAsia="Atkinson Hyperlegible" w:hAnsi="Atkinson Hyperlegible"/>
          <w:b w:val="false"/>
          <w:bCs w:val="false"/>
          <w:sz w:val="19"/>
          <w:szCs w:val="19"/>
        </w:rPr>
        <w:t xml:space="preserve">9 kill switches. 1 fired (KS-NPP.1, 2 August 2026, 7.24σ — shown, never repaired; AP47’s realised row KS-FLIP.1 is frozen beside it). m_p/m_e to 0.010 ppb (10 ppt). KS-30.2 is inherited by AP47 (the 1/(8π) divisor rides the same isotropy lemma as the 1/(84π); cross-listed there, counted once). Debts: D-EM.1 (the statement, from the structure, of what the corpus’s α is relative to the electromagnetic coupling) OPEN, declared 7 September 2026 and not load-bearing for the totals. Twelve dated notes of 7 September 2026 stand at the end of §8, with the locked body untouched; note 12 corrects note 4 on KS-NPP.3.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Additivity formalisation.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Leakage normalisation. The first-order factor 1/(84π) is carried, not derived: §5’s stated premises — 84 dimensional expressions, each leaking into 4π steradians — give 1/(336π), and 21α/(84π) = α/(4π) exactly, so the channel count cancels against the divisor and any divisor 21k would have cancelled the same way. SHARPENED 9 September 2026: the earlier recovery clause pre-authorised “a small anisotropic contribution”, which is a second parameter, and a switch whose recovery is a second parameter cannot fire; the clause is struck and the label moves EMPIRICAL → STRUCTURAL. Test: a derivation of the leak’s normalisation from the four conditions that yields a divisor other than 84π — and with it AP47’s 8π, the same lemma at support two; both divisors move together. Recovery: the first-order term stands as a carried factor at 5.30 parts per billion; §5’s structural narrative for it is withdrawn, as AP30’s dated note 9 of 9 September 2026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Higher-order terms. PAID 6 September 2026 by AP49 §4 and §7: the chain of holders is ruled, every order follows from it as the previous times the repair’s share r = 16α/1836, and the series converges by construction — smaller than α by 16/1836. The payment is a ruling and its consequence, not a computation from the mechanism (AP49 §0.4). Re-opens if KS-HOLD.1 fires, on its first limb if KS-HOLD.2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PAID — 6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Alternative formula (proton-electron mass ratio). Within-family limb reopened 2 August 2026 and closed the same day by condition 4 (factor count per term non-increasing across the ordered triple; ordering disclosed in the errata of that date); between-family limb open.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α-accounting. Claim: the corpus’s α-terms in the nucleon formulas are related, by a stated rule, to the electromagnetic self-energy QED computes from the same α. The rule has never been stated. The corpus’s whole α-dependence is +4.3 keV at the neutron–proton difference and +78 keV at the proton; lattice QCD+QED decomposes m_n − m_p as QCD +2.52(17)(24) MeV and QED −1.00(07)(14) MeV, and the proton’s electromagnetic self-energy is of order a mega-electronvolt — nature’s α-part is negative and two hundred times larger. Test: fires if, once the rule is stated, it is inconsistent with that decomposition or with the proton’s electromagnetic self-energy. Two statements are available and neither has been made: that the static counts already are what QED calls electromagnetic self-energy, counted as configuration at the actual α and therefore α-independent in count — which then owes the reason the corpus’s response to a change in α is a dozen times smaller than QED’s; or that the corpus’s α is the leakage rate and not the coupling — which then owes what carries the mega-electronvolt. Choosing between them now, to fit the number, is what KS-CCC.1 forbids; the obligation is declared as D-EM.1 instead. The totals are not in question: every switch on the proton and the neutron is on the totals, and the totals stand. Registered 9 September 2026 on the objection filed against AP30 (Museum, E3). Recovery: the α in the mass formulas is not the electromagnetic coupling, and every place the corpus reads it as one is restated.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nuclear binding-energy ceiling. Claim (AP30 §8): BE/A_ceiling = α_em(1 + 1/π)·m_N, with no free parameter remaining — 9.026 MeV per nucleon on the proton mass, 9.033 on the mean nucleon mass. The empirical maximum is 8.79 MeV per nucleon (Ni-62 8.7945, Fe-58 8.7921, Fe-56 8.7904), 2.6–2.7% below the ceiling. Registered 9 September 2026 because the claim stood unfenced: no switch anywhere in this registry tested it. Test: a nucleus with BE/A above the ceiling, or a demonstration that the ceiling is a fit rather than a bound. Recovery: the ceiling is a coincidence of scale, and §8’s “no free parameters remain in the nuclear binding energy ceiling” is withdrawn.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Two-component decomposition (neutron-proton mass). FIRED 2 August 2026 at 7.24σ: predicted 2.53099393 mₑ against 2.530988574(74) mₑ, an offset of 2.12 ppm on a 0.288 ppm bar. No repair offered — the required correction is negative, every term is positive. Shown; AP47’s KS-FLIP.1 (Δ_real = Δ_bare/(1 + α²/8π), −0.005σ) is the new structural limb frozen beside the corpse. KS-NPP.2 and KS-NPP.3 (the structural limbs)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 (neutron-proton mass).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 (neutron-proton mass).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AP31 — The Alignment</w:t>
      </w:r>
    </w:p>
    <w:p>
      <w:pPr>
        <w:keepNext/>
        <w:spacing w:after="140" w:line="268"/>
      </w:pPr>
      <w:r>
        <w:rPr>
          <w:rFonts w:ascii="Atkinson Hyperlegible" w:cs="Atkinson Hyperlegible" w:eastAsia="Atkinson Hyperlegible" w:hAnsi="Atkinson Hyperlegible"/>
          <w:b w:val="false"/>
          <w:bCs w:val="false"/>
          <w:sz w:val="19"/>
          <w:szCs w:val="19"/>
        </w:rPr>
        <w:t xml:space="preserve">14 kill switches (10 main + 4 Addendum B). KS-31.9b (the artificial-consciousness extension) is admitted in v5.12 — raised in Notebook VIII, Chapter 1, previously held for registry reconciliation.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Awareness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ε-optimality.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Binary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 convergence.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Law-as-geometry.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 advantage.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Civilizational test (MASTER).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Self-modification.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Adversarial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KS-31.9b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Artificial-consciousness extension. Sits below the firewall with KS-31.6; its failure leaves the core architecture intact. Admitted v5.12 (raised in Notebook VIII, Ch. 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Training data novelty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Counter-test replicability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Pattern-matching sufficiency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Circularity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AP32 — The Correction (Ethics)</w:t>
      </w:r>
    </w:p>
    <w:p>
      <w:pPr>
        <w:keepNext/>
        <w:spacing w:after="140" w:line="268"/>
      </w:pPr>
      <w:r>
        <w:rPr>
          <w:rFonts w:ascii="Atkinson Hyperlegible" w:cs="Atkinson Hyperlegible" w:eastAsia="Atkinson Hyperlegible" w:hAnsi="Atkinson Hyperlegible"/>
          <w:b w:val="false"/>
          <w:bCs w:val="false"/>
          <w:sz w:val="19"/>
          <w:szCs w:val="19"/>
        </w:rPr>
        <w:t xml:space="preserve">8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Destabilization measurement.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Correction ranking.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Removal justification.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Genocide brake.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Prevention superiority.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Dehumanisation (MORAL KILL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Confidence unreachable.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AP33 — The Boundary</w:t>
      </w:r>
    </w:p>
    <w:p>
      <w:pPr>
        <w:keepNext/>
        <w:spacing w:after="140" w:line="268"/>
      </w:pPr>
      <w:r>
        <w:rPr>
          <w:rFonts w:ascii="Atkinson Hyperlegible" w:cs="Atkinson Hyperlegible" w:eastAsia="Atkinson Hyperlegible" w:hAnsi="Atkinson Hyperlegible"/>
          <w:b w:val="false"/>
          <w:bCs w:val="false"/>
          <w:sz w:val="19"/>
          <w:szCs w:val="19"/>
        </w:rPr>
        <w:t xml:space="preserve">9 kill switches. 3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Agency definition.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ε jurisdiction boundary.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Consent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Agency priority.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Allocation computation.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Fixed floor calibration.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Enhancement weaponisation.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Continuation budget corruption.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AP34 — The Inversion</w:t>
      </w:r>
    </w:p>
    <w:p>
      <w:pPr>
        <w:keepNext/>
        <w:spacing w:after="140" w:line="268"/>
      </w:pPr>
      <w:r>
        <w:rPr>
          <w:rFonts w:ascii="Atkinson Hyperlegible" w:cs="Atkinson Hyperlegible" w:eastAsia="Atkinson Hyperlegible" w:hAnsi="Atkinson Hyperlegible"/>
          <w:b w:val="false"/>
          <w:bCs w:val="false"/>
          <w:sz w:val="19"/>
          <w:szCs w:val="19"/>
        </w:rPr>
        <w:t xml:space="preserve">7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Alcohol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Cannabis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Psilocybin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Endogenous system.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Drug classification.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Legalisation destabilization.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Inversion justification.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AP35 — The Ledger (Economics)</w:t>
      </w:r>
    </w:p>
    <w:p>
      <w:pPr>
        <w:keepNext/>
        <w:spacing w:after="140" w:line="268"/>
      </w:pPr>
      <w:r>
        <w:rPr>
          <w:rFonts w:ascii="Atkinson Hyperlegible" w:cs="Atkinson Hyperlegible" w:eastAsia="Atkinson Hyperlegible" w:hAnsi="Atkinson Hyperlegible"/>
          <w:b w:val="false"/>
          <w:bCs w:val="false"/>
          <w:sz w:val="19"/>
          <w:szCs w:val="19"/>
        </w:rPr>
        <w:t xml:space="preserve">7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Price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Extraction persistence.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Buffer overflow.</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Scale invariance.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Audit proportionality.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Keynesian override.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AP36 — The Feed</w:t>
      </w:r>
    </w:p>
    <w:p>
      <w:pPr>
        <w:keepNext/>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Conservation (chemistry).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Surface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Threshold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Autocatalysis.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Gradient dependency.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Dependency irreversibility.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Toxic accumulation.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Input capture.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Persistence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AP37 — The First Boundary</w:t>
      </w:r>
    </w:p>
    <w:p>
      <w:pPr>
        <w:keepNext/>
        <w:spacing w:after="140" w:line="268"/>
      </w:pPr>
      <w:r>
        <w:rPr>
          <w:rFonts w:ascii="Atkinson Hyperlegible" w:cs="Atkinson Hyperlegible" w:eastAsia="Atkinson Hyperlegible" w:hAnsi="Atkinson Hyperlegible"/>
          <w:b w:val="false"/>
          <w:bCs w:val="false"/>
          <w:sz w:val="19"/>
          <w:szCs w:val="19"/>
        </w:rPr>
        <w:t xml:space="preserve">8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Entropy tax.</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Correction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Mind-body coupling (placebo).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Sovereignty requires function.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Symptom as record.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Growth under stress.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Maintenance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 boundaries.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AP38 — The Exit</w:t>
      </w:r>
    </w:p>
    <w:p>
      <w:pPr>
        <w:keepNext/>
        <w:spacing w:after="140" w:line="268"/>
      </w:pPr>
      <w:r>
        <w:rPr>
          <w:rFonts w:ascii="Atkinson Hyperlegible" w:cs="Atkinson Hyperlegible" w:eastAsia="Atkinson Hyperlegible" w:hAnsi="Atkinson Hyperlegible"/>
          <w:b w:val="false"/>
          <w:bCs w:val="false"/>
          <w:sz w:val="19"/>
          <w:szCs w:val="19"/>
        </w:rPr>
        <w:t xml:space="preserve">8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Sovereignty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Modelling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Slippery slope.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Post-Agency misidentification.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Palliative sufficiency. Best-case: need disappears.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Disability conflation.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Pediatric exploitation.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Master. Death is not operator exit.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AP39 — The Scaffold</w:t>
      </w:r>
    </w:p>
    <w:p>
      <w:pPr>
        <w:keepNext/>
        <w:spacing w:after="140" w:line="268"/>
      </w:pPr>
      <w:r>
        <w:rPr>
          <w:rFonts w:ascii="Atkinson Hyperlegible" w:cs="Atkinson Hyperlegible" w:eastAsia="Atkinson Hyperlegible" w:hAnsi="Atkinson Hyperlegible"/>
          <w:b w:val="false"/>
          <w:bCs w:val="false"/>
          <w:sz w:val="19"/>
          <w:szCs w:val="19"/>
        </w:rPr>
        <w:t xml:space="preserve">6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Architecture A outperformance (MASTER).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Forcing chain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Scaffold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Historical attribution.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First-principles manipulation (CRITICAL — body-of-work-level).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AP40 — The Irrational</w:t>
      </w:r>
    </w:p>
    <w:p>
      <w:pPr>
        <w:keepNext/>
        <w:spacing w:after="140" w:line="268"/>
      </w:pPr>
      <w:r>
        <w:rPr>
          <w:rFonts w:ascii="Atkinson Hyperlegible" w:cs="Atkinson Hyperlegible" w:eastAsia="Atkinson Hyperlegible" w:hAnsi="Atkinson Hyperlegible"/>
          <w:b w:val="false"/>
          <w:bCs w:val="false"/>
          <w:sz w:val="19"/>
          <w:szCs w:val="19"/>
        </w:rPr>
        <w:t xml:space="preserve">6 kill switches. v3.0 listed 0; notebooks contain 6 explicit switches with formal registry. Added in v4.0.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Irrationality of the governing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Pre-duality exemption / generative priority.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Source of duality.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Human uniqueness of irrational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Reducibility of irrationality.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Necessity of irrationality / containment.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AP41 — The Loop</w:t>
      </w:r>
    </w:p>
    <w:p>
      <w:pPr>
        <w:keepNext/>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Visible fraction (1/21 ≈ 4.76%).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Fusion as instantiation.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Loop topology. Inherits KS-L0.1.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 underivability.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Channel-to-density mapping.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as un-actualised possibility.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Present-tense Big Bang.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Holographic splinter.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Frame-dependence from the break.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AP42 — The Clock</w:t>
      </w:r>
    </w:p>
    <w:p>
      <w:pPr>
        <w:keepNext/>
        <w:spacing w:after="140" w:line="268"/>
      </w:pPr>
      <w:r>
        <w:rPr>
          <w:rFonts w:ascii="Atkinson Hyperlegible" w:cs="Atkinson Hyperlegible" w:eastAsia="Atkinson Hyperlegible" w:hAnsi="Atkinson Hyperlegible"/>
          <w:b w:val="false"/>
          <w:bCs w:val="false"/>
          <w:sz w:val="19"/>
          <w:szCs w:val="19"/>
        </w:rPr>
        <w:t xml:space="preserve">6 kill switches. Dated note, 4 September 2026 (AP48 §13): §4.2’s ΛCDM crossover z ≈ 0.38 reads 0.30 at the corpus’s partition; §5’s parenthetical “t_H ≈ 1/H₀ at H₀ ≈ 71” is a rate remark — t_H is the age, 0.954/H₀ at 67.45 — and the partition is unchanged, as §5 itself says. The feeding history (D48) is a declared sensitivity of AP48’s rate, carried on KS-ASM.2. No row moves.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Dark matter particle detection. DM particles with correct abundance → mechanism falsified.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Epoch dependence. Dark sector composition must vary with epoch.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Defragmentation timescale derivation. τ = (6/21) × t_H.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Equation of state: intrinsic w = −1; effective w_eff ≤ −1 with wₐ &lt; 0 (phantom past, constant feeding); w₀ &gt; −1 a live tension owed to D48. Killed by non-evolving or wrong-sign w.</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Constant feeding rate. Assumes constant BH feeding rate in §3.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 (dark sector).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 Predictions Part V</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AP43 — The Gravity of Possibilities</w:t>
      </w:r>
    </w:p>
    <w:p>
      <w:pPr>
        <w:keepNext/>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Domain-specific pattern coherence aligns with Born-weighted slopes. Path 1 (lab) + Path 2 (chess/poker/elite athletic proxies).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capacity as substrate of pattern coherence. Body’s accumulated record history determines pattern coherence ceiling.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Cross-domain transfer through tracking coherence meta-skill. Operators with high TC in domain A acquire pattern coherence faster in domain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Pattern coherence as capacity-allocation contextual only. Gleason non-contextuality as antecedent; finite capacity as sole modulator.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Structure-grounded ethic does not produce contradictory ethical conclusions. Cruelty as structural misread of operator-sameness.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AP44 — The Snap</w:t>
      </w:r>
    </w:p>
    <w:p>
      <w:pPr>
        <w:keepNext/>
        <w:spacing w:after="140" w:line="268"/>
      </w:pPr>
      <w:r>
        <w:rPr>
          <w:rFonts w:ascii="Atkinson Hyperlegible" w:cs="Atkinson Hyperlegible" w:eastAsia="Atkinson Hyperlegible" w:hAnsi="Atkinson Hyperlegible"/>
          <w:b w:val="false"/>
          <w:bCs w:val="false"/>
          <w:sz w:val="19"/>
          <w:szCs w:val="19"/>
        </w:rPr>
        <w:t xml:space="preserve">7 kill switches. LOCKED 11 August 2026 at composite 9.3 (Notebook IV, immediately after AP28, whose result it completes). The coupling configuration cost — the arena’s once-held ε — realises the gravitational coupling as α_G∗ = α_em²¹(1 + 1/π)/(1 + α_em): G = 6.6719 × 10⁻¹¹ N·m²/kg², −0.036% against CODATA 6.6743 (AP28’s provisioned 6.7206, +0.69%, stands as the structural value); mass ratios untouched (matter’s commitments are already booked as mass, AP29). Stratified honestly: only KS-CCC.3 and KS-CCC.4a/4b can be fired by nature. Debts: D-CCC.1 (record-algebra formalisation of the held commitment; OPEN, load-bearing for grade), D-CCC.2 (vertex uniqueness; OPEN, non-load-bearing), D-CCC.3 (value audit; reruns corpus-wide at the wave), D-CCC.4 (boundary selection; PAID 2 September 2026 by the closure note — ε = α_em SELECTED → DERIVED on AP45 §5 and the arena-blink identification; no digit moves). Provenance PROV-CCC.1–8 beside the proof.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KS-CCC.1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Forced structure. Every structural choice entering the commitment — count, placement, boundary, magnitude — is forced from the axiom and locked results, or is a disclosed selection with its eliminations on the public record (PROV-CCC.1–6). Binds the corpus’s claim (the zero-free-parameters flag on G), never its author. Fires on any refinement of the commitment standing in canon whose selection depended on comparison with measured G and whose history is undisclosed.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METHODOLOGICAL (binds the order of events in AP50 §2)</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KS-CCC.2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Mass-side drift. No mass is dressed by the commitment: matter configurations’ commitments are already booked as mass (AP29; §4 Corollary), and m_p/m_e carries no commitment signature above ±0.0174 ppb. Fires on any derivation that applies a commitment factor to a mass or exhibits a commitment residue in a mass ratio.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DISCIPLINE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KS-CCC.3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Existence, direction, and the migration fork. A commitment of order ε exists; the structural value (AP28, 6.7206 × 10⁻¹¹) exceeds the realised value (6.6719 × 10⁻¹¹, −0.036%); as apparatus systematics resolve, the adjusted G migrates downward by roughly 300 ppm toward 6.672 × 10⁻¹¹. Convergence upward toward 6.7206 kills the commitment; stability at 6.6743 supports the null. Tests existence and direction, not magnitude.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KS-CCC.4a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Gap-scale exclusion. No physical characterisation of the published apparatuses supports a common leakage term of order 6,900 ppm (the Appendix C meta-analysis; Tier 1 executed twice independently, outcome N in both).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KS-CCC.4b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Scatter structure. Residual boundary-dependence exists in the inter-laboratory scatter at AP06’s honest size, order 10² ppm (Tier 2’s blind boundary coding; Tier 1 found the structure at best marginal, p ≈ 0.06–0.2).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Held, not shed. A constitution instant’s ε is held as the persistence commitment (Proposition 2) — the arena’s above all. Fires on a mechanism by which the constitution ε is shed while the constitution record is held open by other means; recovery: the dichotomy collapses to leakage-only, the commitment withdrawn, AP06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Single entry. From extension to rule, 11 September 2026 (AP50 §8): one factor per operation on the grain inside the instrument of G. The operations are two — the neck, read at its measure, and the holding, read in α. The flow is a third operation and is not in this instrument; it is priced per event (AP45) and per persistence (AP46). Fires on a third operation shown on the same grain inside G — the flow’s cost entering G, a deformation, a rotation independent of the aperture, a coupling that changes the passage without changing the aperture or the holding — or on the two being shown one, or on the two factors being shown not to multiply. The coupling to KS-R.9 is released.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AP45 — The Blink</w:t>
      </w:r>
    </w:p>
    <w:p>
      <w:pPr>
        <w:keepNext/>
        <w:spacing w:after="140" w:line="268"/>
      </w:pPr>
      <w:r>
        <w:rPr>
          <w:rFonts w:ascii="Atkinson Hyperlegible" w:cs="Atkinson Hyperlegible" w:eastAsia="Atkinson Hyperlegible" w:hAnsi="Atkinson Hyperlegible"/>
          <w:b w:val="false"/>
          <w:bCs w:val="false"/>
          <w:sz w:val="19"/>
          <w:szCs w:val="19"/>
        </w:rPr>
        <w:t xml:space="preserve">4 kill switches. LOCKED 2 September 2026 at composite 9.0, ceiling declared (the paper owns no nature-facing switch of its own; its empirical exposure is inherited — the Born rule’s, on AP25’s KS-56 and AP01’s KS-V.3). Notebook IV, beside AP44. Every actualization is one singular blink whose cost on the possibility ledger is exactly one grain of distinction, α-worth, spent as the alternatives not taken; the energy face is ordinary and unchanged — no budget owes a line. KS-NPP.1 (AP30) is shown fired in this paper and stays in AP30’s table. Debts: D-BLINK.1 (record-algebra formalisation, with D-CCC.1) OPEN; D-BLINK.2 (cycle existence) OPEN; D-BLINK.3 PAID by AP47 (1 September 2026). D5 (AP43, the cosmological 1×ε integration) CLOSED at v5.27 on AP44 §§3–4, AP45 §§4, 9 and AP46 §10, seat AP06 §6 (Proposition 1: the three registers of the ε are three lines of one ledger — HELD, SHED,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KS-BLINK.1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balanced break. Every break carries a strict, registrable win; a break at exact balance is a non-event (Lemma 1). Test: D-CCC.1’s record algebra, when written. The balance-impossibility conjecture — perfect balance is structurally impossible, because +1×ε — is registered beside it. Recovery: Theorem 1’s existence clause falls; the proof reverts to a 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KS-BLINK.2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Born identification. The possibility ledger’s outside face is the Born statistics — an identification, not a prediction; no deviation claimed. Two limbs: the record algebra’s derived weights, when written; and, by inheritance, nature’s — AP25’s KS-56 and AP01’s KS-V.3, one test on two entries. Recovery: the identification retires; the toll stands unpriced on its outside.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(nature-facing by inheritance)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KS-BLINK.3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dimension label. No energy budget owes the toll a line, at any size; it binds the claim, not a person (the sovereignty pattern of KS-CCC.1). Fires against any consumer who prices the toll into an energy formula without a superseding derivation; the offending use retires, the proof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METHODOLOGICAL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KS-BLINK.4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grain count. One grain per event, regardless of the crowd of vanished alternatives. Test: the record algebra’s event accounting. Recovery: if the formalism forces per-alternative pricing, the count clause falls and the denomination reopens.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AP46 — The Stretch</w:t>
      </w:r>
    </w:p>
    <w:p>
      <w:pPr>
        <w:keepNext/>
        <w:spacing w:after="140" w:line="268"/>
      </w:pPr>
      <w:r>
        <w:rPr>
          <w:rFonts w:ascii="Atkinson Hyperlegible" w:cs="Atkinson Hyperlegible" w:eastAsia="Atkinson Hyperlegible" w:hAnsi="Atkinson Hyperlegible"/>
          <w:b w:val="false"/>
          <w:bCs w:val="false"/>
          <w:sz w:val="19"/>
          <w:szCs w:val="19"/>
        </w:rPr>
        <w:t xml:space="preserve">4 kill switches. 1 closed (KS-STRETCH.4, met by AP48). LOCKED 2 September 2026 at composite 9.0, ceiling declared; the ceiling lifts on AP48’s lock (4 September 2026): the seam of §9 is closed by adjudication — the age stands, the corpus’s previous rate of 74.3 does not — and four sentences (§5, §8 ¶1, §9 last ¶, §10) are superseded by dated note, no digit changed; the settled rate is 0.792 of the cycle’s inverse, not one times it. Notebook VI, beside AP42. Holding is tension, and tension sheds: the leak is the getting-bigger; one escape per α⁻¹⁸ electron-ticks, duty 18/21; the cycle (21/18)·α⁻¹⁸·τ_C = 13.830 Gyr against the measured 13.787 ± 0.020 (+0.31%), one lane wide. Debts: D-STRETCH.1 PAID by AP48 on the settling law and the seam (the tail’s shape remains AP42’s D48). Inherited: D-CCC.1, D-BLINK.1, D48.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clock joint. The cycle and AP42’s dark clock are one machine: the shed rides all twenty-one lanes, and six lane-times of the same twenty-one is τ = (6/21)·t_H. Fires with AP42’s KS-42.3 (the formula) and KS-42.6 (the empirical limb) and their DESI confrontation. Recovery: both derivations fall together; the mechanism stands unpriced.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DEPENDENT (inherits AP42’s)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stance. The settled leak’s fractional rate is a constant of structure — intrinsic w = −1; the observed w_eff is carried by AP42’s sourced reservoir (phantom past, wₐ &lt; 0; KS-42.4 untouched) and by the settling tail (w &gt; −1 late; AP48’s). Structural limb: fires if a confirmed evolving w cannot be carried by the feeding history (D48) and the settling law without the leak’s own settled rate drifting. Empirical limb, with KS-42.4: fires if w evolves the wrong way — increasingly phantom at late times. Written to fire with KS-42.4, never against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 (wrong-way edge); STRUCTURAL (drift clause)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age chain. One cycle is (21/18)·α⁻¹⁸·τ_C = 13.830 Gyr (CODATA-2022 α and mₑ; three ruled structural choices — the eighteen, the twenty-one over eighteen, the reduced tick), and an aware observer measures about one cycle. Width fixed at the lock from the chain’s own atom: one lane-time, 0.66 Gyr, either side — the window 13.17 to 14.49 Gyr; the measured age 13.787 ± 0.020 sits inside. Fires if the age, as the data settle it, leaves the window in either direction (an early-dark-energy age near 12.9 fires it). The H₀ seam AP46 §9 opened is closed by AP48 by adjudication: the age survives, the previous rate does not; if the Cepheid ladder’s 73 is confirmed as the expansion rate, the age at the corpus’s partition is 12.78 Gyr and this switch fires as pre-registered. Recovery: the chain reverts to a candidate; the joint and the mechanism stand.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and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era surface. Registered by AP46 for AP48 (REGISTERED, the first instance): the storm’s tail must reproduce the two known era-forms, their transition, the first minutes’ nuclei and the relic glow. MET by AP48 §9 (4 September 2026): the shapes on the corpus’s thinning counts, the handover with its input named, the rates on AP08’s count. CLOSED, contingent on KS-ASM.2: if KS-ASM.2 fires, this switch re-opens and fires with it and AP46’s standing returns to the dock.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 — contingent on KS-ASM.2</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AP46→AP48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AP47 — The Flip</w:t>
      </w:r>
    </w:p>
    <w:p>
      <w:pPr>
        <w:keepNext/>
        <w:spacing w:after="140" w:line="268"/>
      </w:pPr>
      <w:r>
        <w:rPr>
          <w:rFonts w:ascii="Atkinson Hyperlegible" w:cs="Atkinson Hyperlegible" w:eastAsia="Atkinson Hyperlegible" w:hAnsi="Atkinson Hyperlegible"/>
          <w:b w:val="false"/>
          <w:bCs w:val="false"/>
          <w:sz w:val="19"/>
          <w:szCs w:val="19"/>
        </w:rPr>
        <w:t xml:space="preserve">4 kill switches (KS-FLIP.1–.4) plus KS-30.2 inherited from AP30 — cross-listed, counted once. LOCKED 1 September 2026 (FINAL v3). Notebook V, beside AP30. The matter-side cost of a held distinction, at second order: Δ_real = Δ_bare/(1 + α²/8π) = 2.53098857035 mₑ at CODATA-2022 α, against 2.530988574 ± 7.4 × 10⁻⁷ — −0.005σ where the bare row fired at 7.24σ. A new frozen row beside the corpse of KS-NPP.1, never a repair; the corpse stays. The bound neutron pays (the distinction is held against the structural alternative; binding closes the exit, not the window), with no mass-face observable, declared. No new debt: D-FLIP.1 was reserved for an underived divisor and is not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KS-FLIP.1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frozen row. Δ_real = Δ_bare/(1 + α²/8π) at CODATA-2022 α, displayed 2.53098857035 mₑ, against the measured 2.530988574 ± 7.4 × 10⁻⁷ mₑ (0.29 ppm): residual −0.005σ where the bare row (KS-NPP.1) fired at 7.24σ. Dies if an improved measurement of the neutron–proton mass difference departs from the expression beyond the bar. Nature-facing, live from the lock; frozen beside the corpse, never in its place.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KS-FLIP.2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Forced structure. Fires if any element of the construction — the order (α²), the divisor (8π), the scope, the quotient form, the process claim of §4 — is ever shown to have been selected by comparison with measurement rather than by the stated structural argument. Binding on author and desks; the chain’s true order is on the record (words first; the pair described before any count; the elimination afterward, as elimination).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METHODOLOGICAL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KS-FLIP.3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truncation. The construction terminates at second order: no α³ term exists. The absent third-order piece sits at 3.9 × 10⁻⁸ mₑ — 5.3% of the audited bar, 0.020 eV — so adjudication waits on roughly twentyfold better metrology on the deuteron binding energy (B_d ± 0.373 eV, CODATA 2022). The silence at third order is itself a prediction.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KS-FLIP.4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scope. The cost operator’s domain is the set of configurations holding a non-zero second-scale ε — an orientation differing from its ground state under the same grip; ground states are outside the domain by construction (the proton, tested, is eliminated at 121,576σ); the domain is blind to energetic accessibility (§8, the bound neutron pays). Dies if a ground state is shown to require the cost, or a configuration inside the domain shown to escape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Leakage isotropy (continued). Cross-listed from AP30 — counted once. The 1/(8π) divisor rides the same isotropy lemma as AP30’s 1/(84π); shown anisotropic, both divisors move together and this paper’s row moves with its parent’s.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AP48 — The Assembly</w:t>
      </w:r>
    </w:p>
    <w:p>
      <w:pPr>
        <w:keepNext/>
        <w:spacing w:after="140" w:line="268"/>
      </w:pPr>
      <w:r>
        <w:rPr>
          <w:rFonts w:ascii="Atkinson Hyperlegible" w:cs="Atkinson Hyperlegible" w:eastAsia="Atkinson Hyperlegible" w:hAnsi="Atkinson Hyperlegible"/>
          <w:b w:val="false"/>
          <w:bCs w:val="false"/>
          <w:sz w:val="19"/>
          <w:szCs w:val="19"/>
        </w:rPr>
        <w:t xml:space="preserve">3 kill switches. LOCKED 4 September 2026 (FINAL v1.1; freeze bundle digest 394641a4…). Notebook VI, beside AP42 and AP46, whose settling law it is. The sky’s history from the crack to the beat: the storm (records write records), the lock (taut at reach and count), the balance — the Friedmann equation, AP08’s homogeneous case, with the leak in Λ’s seat — and the two thinning counts. The corpus’s H₀: 67.45 km s⁻¹ Mpc⁻¹, window 64.4–70.8, as a closure of AP42’s partition (0.954 the pure number) and AP46’s cycle; the settled rate 0.792 of the cycle’s inverse (56.0); Λ = 1.10 × 10⁻⁵² m⁻² as the same closure in other units. The paper takes the standard model’s side of the Hubble tension: the Cepheid ladder’s 73 is not the expansion rate. KS-STRETCH.4 (AP46) MET and CLOSED here; KS-45.1 (AP18) FIRED here on the corpus’s own derived rate, shown, with AP18’s erratum beside it. Two pre-registered expectations missed and shown (the direction; the beat junction). Debts: D-ASM.1 (the storm’s length — the count of knots to the taut point) OPEN, not load-bearing. Inherited: D-CCC.1, D-BLINK.1, D48 (its sensitivity on the rate declared and carried on KS-ASM.2), and AP08’s KS-I.1, KS-I.3, KS-I.8 on the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KS-ASM.1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rate. The expansion rate is 0.954 times the cycle’s inverse: 67.45 km s⁻¹ Mpc⁻¹, window 64.4 to 70.8 (one lane-time either side of the cycle) — a closure of AP42’s partition and AP46’s cycle under the balance. There is one expansion rate, and the Cepheid ladder’s 73 is not it. Test: the resolution of the Hubble tension — larger JWST samples on every ladder, the red-giant and JAGB ladders, gravitational-wave sirens, time-delay lenses. Fires if the expansion rate, as the data settle it, lands outside the window in either direction, including if the Cepheid ladder is confirmed as the expansion rate; on that upper edge this switch and flat ΛCDM at the sky’s partition die together, and the corpus claims no advantage there. Recovery: the form, the counts and the corpse of §7 stand; KS-STRETCH.3 fires as pre-registered and AP46’s chain reverts to a candidate.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KS-ASM.2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balance. The room’s stretch enters the balance squared; the balance is flat; the ε enters as its own rate squared (stretch² = k·G·ρ + H_ε² — the Friedmann equation, AP08’s homogeneous case, k = 8π/3 on AP08’s count); light thins by four and a held record by three. Structural: fires if any recorded era requires the additive entry of the ε or a thinning count other than four and three, or if AP42’s feeding history (D48), once written, moves the pure number 0.954 by more than the window carries. Empirical: the light-element yields and the relic glow’s rate at their bounds; the growth shapes at high redshift; the sky’s curvature share — fires the flatness ruling if found non-zero at five sigma beyond the balance’s carrying (the current bound is consistent with zero at two parts in a thousand). Recovery: the era claim retires, KS-STRETCH.4 re-opens and fires, the rate of §8 falls with the balance.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and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KS-ASM.3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roof before the nuclei. The assembly completes, and the storm’s ringing is quiet, before the first second: the constants are steady from before the nuclei form. Fires if α or G is found to vary at the epochs of the nuclei or the glow beyond the bounds those records set, or if the light-element yields require an expansion rate in the first minutes that the balance with AP08’s count cannot give. Comparative limb from the author’s settling order, carried and not counted as a reachable edge: fires if the electromagnetic coupling varies at early times while gravity’s coupling is steady (weak, because α is pinned to a part in a million where G is bounded at tens of per cent). Recovery: the storm’s length becomes load-bearing and D-ASM.1 must be paid, or the paper dies; on the comparative limb the settling order retires to STATED.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AP48</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AP49 — The Hold</w:t>
      </w:r>
    </w:p>
    <w:p>
      <w:pPr>
        <w:keepNext/>
        <w:spacing w:after="140" w:line="268"/>
      </w:pPr>
      <w:r>
        <w:rPr>
          <w:rFonts w:ascii="Atkinson Hyperlegible" w:cs="Atkinson Hyperlegible" w:eastAsia="Atkinson Hyperlegible" w:hAnsi="Atkinson Hyperlegible"/>
          <w:b w:val="false"/>
          <w:bCs w:val="false"/>
          <w:sz w:val="19"/>
          <w:szCs w:val="19"/>
        </w:rPr>
        <w:t xml:space="preserve">3 kill switches (KS-HOLD.1–.3). LOCKED 6 September 2026 (FINAL v1.0; freeze bundle digest 16aaef67…). Notebook V, beside AP30. The proton’s second-order sixteen read and the perturbative series closed: the four conditions of the record’s repair held through the four dimensional expressions — the proton’s channels 21 × 4, the neutron’s pair 2 × 4, the hold’s conditions 4 × 4 — one count-rule with AP30’s 84 and AP47’s 8. Each holder holds against the last at the same share, r = 16α/1836, so the chain sums in closed form: D_closed = 1836 + 21α(1 − 1/(84π)) + 21α·r/(1 − r) = 1836.152673445 against CODATA 2022’s 1836.152673426(32), the prediction 0.59σ above the measurement, with the third-order coefficient c₃ = +21·16²/1836² = +1.595 × 10⁻³ and its term +6.2 × 10⁻¹⁰ registered with its sign in advance and no free parameter. KS-30.3 PAID here. Supersedes the registered D of 2 August 2026 (digest 6ea78dac…) by reference, beside it and never in its place. No new debts. Held open, not owed: the chain at the neutron and at G; the mutual hold between two records — the deuteron’s question, which this paper’s self-hold does not reach; the electron mass’s absolute scale, AP30’s 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KS-HOLD.1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closed form. m_p/mₑ = 1836 + 21α·(1 − 1/(84π)) + 21α·r/(1 − r), r = 16α/1836: D_closed = 1836.152673444951, the third-order coefficient c₃ = +21·16²/1836² = +1.595 × 10⁻³ with its sign stated in advance, all higher orders summed, with no free parameter. Supersedes the corpus’s registered D of 2 August 2026 by reference to its digest, beside it and not in its place. Test: dies at 3σ once the proton-to-electron mass ratio is measured to 3.4 parts per trillion with the present central value unchanged — about five times today’s precision — and at 5σ at 2.1 parts per trillion; the third-order term itself is resolved at about fifty times today’s. Fires in either direction. No negative term exists in the chain with which to repair a growing negative residual, and none will be offered. Recovery: the sixteen and its reading (§3) stand on the second-order data; the chain’s rule (§4) retires; AP30’s formula returns to its truncated form with KS-30.3 re-opened.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KS-HOLD.2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reading. A second-order support count in the corpus is its object through the four dimensional expressions: the proton’s channels, 21 × 4; the neutron’s pair, 2 × 4; the hold’s conditions, 4 × 4. Test: fires if any second-order count in the family — at the neutron, at G, or at a site not yet written — is found to require its object squared, or its object through three dimensions, or any count not of this form. Recovery: the sixteen stands on the measurement as a carried count; its reading retires to STATED; KS-30.3 re-opens on its first limb.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KS-HOLD.3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base of the chain. The second holder holds against the repair’s bare coupling, 21α, and not against the repair net of its returned leak, 21α·(1 − 1/(84π)): the chain’s tail is 21α·r/(1 − r), which is AP30’s own second-order term continued. In the author’s words the hold acts on the expression event — “expression of structure pays” — and the returned leak is not an expression. Test: the two bases predict 1836.152673445 and 1836.152673408, 3.7 × 10⁻⁸ apart. CODATA 2022 sits between them, 0.59σ below the bare value and 0.56σ above the leaked one; it decides nothing yet. At ten times today’s precision, 1.7 parts per trillion, the two are twelve sigma apart; at 3 parts per trillion, about seven. Fires if the measurement settles on the leaked value, or on neither. Decided by the same measurements that test KS-HOLD.1. Recovery: the sixteen and its reading stand; the chain’s rule stands with the leaked base substituted, and D_closed is re-registered at the leaked value by dated note, never by edit.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AP50 — The Neck</w:t>
      </w:r>
    </w:p>
    <w:p>
      <w:pPr>
        <w:keepNext/>
        <w:spacing w:after="140" w:line="268"/>
      </w:pPr>
      <w:r>
        <w:rPr>
          <w:rFonts w:ascii="Atkinson Hyperlegible" w:cs="Atkinson Hyperlegible" w:eastAsia="Atkinson Hyperlegible" w:hAnsi="Atkinson Hyperlegible"/>
          <w:b w:val="false"/>
          <w:bCs w:val="false"/>
          <w:sz w:val="19"/>
          <w:szCs w:val="19"/>
        </w:rPr>
        <w:t xml:space="preserve">4 kill switches (KS-NECK.1–.4). LOCKED 11 September 2026 (FINAL v1.0, in the wave of the four). Notebook IV, beside AP28 and AP44, whose reasons it supplies. The forcing of the count: the neck is not a puncture through the actualised side but the grain’s own aperture, so the unpaired element’s weight is one grain over its own disc; which of the six readings applies is fixed by what the grain is doing; the record holds eighteen and the writing needs three, not four; a gate is a completed exchange and the twenty-one are a conjunction, so they compound as a product; the commitment is the arena’s act of holding the break, read in α by rule; a leak that must be held chains and closes as a quotient; one grain is uncoupled at every now; the order is total and well-founded because the hourglass tipped once. Pays KS-R.9’s sub-debt and closes D-CCC.4. Moves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KS-NECK.1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grain’s own aperture. The neck is the grain read as the constraint: boundary a ring, radius the grain’s by identity, passage through the disc, weight one grain over its own disc. Fires if the neck is shown to be a hole in the actualised side, or an object distinct from the grain, or the passage along the rim, or the weight or the unit other than as ruled. Recovery: the identity fails, the radius is unfixed, the weight is recalculated at the shown r; AP28’s count is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KS-NECK.2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Reading by operation. Which of the six readings applies is fixed by what the grain is doing — landed (mₑ, c, G, the material face), the holding (α), the record of the hold (t). Fires on a reading shown to apply to an operation not its own, anywhere; a reading of the landed shown dimensionless; the holding’s reading shown to carry a unit. Recovery: §6 and §8 lose their ground, AP44 §5 reverts to SELECTED, D-CCC.4 reopens, KS-CCC.6 reverts to an extension.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KS-NECK.3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holding’s currency. A holding is read in α, once; the landed as mass; the arena’s commitment is the act of holding the break. Fires if the constitution is shown to be a landed grain rather than an act, or the commitment’s coefficient shown to be a function of α other than α. Recovery: the arena reading fails and AP44 §9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KS-NECK.4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leak of the leak. A leak that must be held chains with a constant share and closes as a quotient, booked as its site books it; a returned leak is one term and multiplies. Fires on a site where a returned leak chains, or a held leak does not, or a share varies rung to rung, or a booking is neither. Recovery: the forms are re-derived site by site; no frozen number moves.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AP51 — The Glass</w:t>
      </w:r>
    </w:p>
    <w:p>
      <w:pPr>
        <w:keepNext/>
        <w:spacing w:after="140" w:line="268"/>
      </w:pPr>
      <w:r>
        <w:rPr>
          <w:rFonts w:ascii="Atkinson Hyperlegible" w:cs="Atkinson Hyperlegible" w:eastAsia="Atkinson Hyperlegible" w:hAnsi="Atkinson Hyperlegible"/>
          <w:b w:val="false"/>
          <w:bCs w:val="false"/>
          <w:sz w:val="19"/>
          <w:szCs w:val="19"/>
        </w:rPr>
        <w:t xml:space="preserve">3 kill switches (KS-GLASS.1–.3). LOCKED 11 September 2026 (FINAL v1.0, in the wave of the four). Notebook VII, beside AP43 and AP02. The operator in the hourglass: glass and sand are one kind of thing in two configurations and both are the operator; the operators are numerically many and the awareness they execute is one; observation is the landing; the six readings are the shape of the glass, so the constants are universal and every reading relative; and no site can read the grain in its own aperture now, which identifies the pupil with the axiom’s +1×ε. Derives the one interior at the structural register and pays D-ID.1 there, naming the topological formalisation as remaining. Carries P-GLASS.1, the one frozen prediction of the wave.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KS-GLASS.1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 is sand. Every observer is the operator held as a configuration of the same grains it reads; every reading is a coupling executing. Fires on a reading exhibited with no second grain — a record produced by half an event — or a reading configuration whose capacity to couple is not the grain’s. Recovery: §1’s reading fails and §§5–6 fall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KS-GLASS.2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pupil. No site can read the grain in its own aperture at the instant of executing; the unreadable now is the +1×ε. Fires on two grains shown uncoupled at one now, a reading shown that does not pass the neck, or a site shown to read its own current reading. Recovery: the identification is withdrawn; Chapter 4’s pupil stands without its reason in the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KS-GLASS.3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shape. The six constraints are the same at every site and every tick; only the reading is relative to position. Carries P-GLASS.1: no variation of α(0) across the record history. Fires on a constraint shown to depend on the site’s position — a confirmed variation of α(0) with place or epoch, at the corpus’s own bar for dead, by two independent methods, standing after the systematics have been reviewed. Recovery: universality fails, P-GLASS.1 dies and is shown, AP50 §3’s sorting stands or falls on its own.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EMPIRICAL through P-GLASS.1</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AP52 — Reading Relativity</w:t>
      </w:r>
    </w:p>
    <w:p>
      <w:pPr>
        <w:keepNext/>
        <w:spacing w:after="140" w:line="268"/>
      </w:pPr>
      <w:r>
        <w:rPr>
          <w:rFonts w:ascii="Atkinson Hyperlegible" w:cs="Atkinson Hyperlegible" w:eastAsia="Atkinson Hyperlegible" w:hAnsi="Atkinson Hyperlegible"/>
          <w:b w:val="false"/>
          <w:bCs w:val="false"/>
          <w:sz w:val="19"/>
          <w:szCs w:val="19"/>
        </w:rPr>
        <w:t xml:space="preserve">4 kill switches (KS-REL.1–.4). LOCKED 11 September 2026 (FINAL v1.0, in the wave of the four). Notebook IV, beside AP10, whose debt it pays. One record, many readings: the four premises of special relativity’s kinematics supplied from the picture — no privileged site, homogeneity and isotropy, a finite invariant speed because distance is the record light writes, and consistent composition — then the standard argument run once and cited as standard, with the sign of the signature read from Axiom R. Simultaneity is the pupil generalised: no site reads any now, its own included, so there is no third clock. KS-D.4 is paid at the structural register and written out at the formal register in Appendix A, narrowed to one identification.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KS-REL.1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privileged site. The record is one and absolute; every reading is from a site and relative to its record history; no site’s reading is the record as it is. Fires on a site shown whose reading is the record as it is — a reading from no position, an absolute frame — or a site at which the constraints or the neck’s rate read differently. Recovery: premise (i) fails and §7 reverts to AP10’s claim without its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KS-REL.2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Light is the ruler. Distance is the record a grain takes to cross at the tick; c is a unit; there is no other ruler. Fires on a second ruler shown — a measure of distance not reducible to a crossing record — or a signal shown to cross faster than one grain per click. Recovery: premise (iii) reverts to a postulate and the Galilean case is no longer excluded before the theorem runs.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KS-REL.3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third count. A site’s time is its own record count; two sites, two counts; no count from no site. The record’s one order is not such a count, because no site reads it. Fires on a count shown that adjudicates two sites’ counts from no site — an absolute time. Recovery: §4 fails, dilation loses its reading, and the theorem stands as mathematics without the corpus’s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KS-REL.4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sign. Transformations between sites preserve the order of the record along every count; they mix distance and count and never reverse the count; the signature is Lorentzian with the odd sign on R’s direction. Fires on a reading shown that places an event before a record it depends on, or the transformations shown to be rotations rather than boosts. Recovery: the sign is unfixed, KS-D.4 reverts to fully live, and AP10 §4’s reading falls.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AP53 — Gravity Is the Neck</w:t>
      </w:r>
    </w:p>
    <w:p>
      <w:pPr>
        <w:keepNext/>
        <w:spacing w:after="140" w:line="268"/>
      </w:pPr>
      <w:r>
        <w:rPr>
          <w:rFonts w:ascii="Atkinson Hyperlegible" w:cs="Atkinson Hyperlegible" w:eastAsia="Atkinson Hyperlegible" w:hAnsi="Atkinson Hyperlegible"/>
          <w:b w:val="false"/>
          <w:bCs w:val="false"/>
          <w:sz w:val="19"/>
          <w:szCs w:val="19"/>
        </w:rPr>
        <w:t xml:space="preserve">3 kill switches (KS-GRAV.1–.3). LOCKED 11 September 2026 (FINAL v1.0, in the wave of the four). Notebook IV, beside AP28, AP44 and AP50. Keeping in place against holding: gravity is not a force on the grains but what keeps the record history in place, and the perceived weakness is the compounding of AP50 §5. States the equivalence principle at the structural register with both its halves and its fence at one slope; derives that the landscape changes the crossing record between sites; names the source as what has landed, as mass and as actualised energy; reads the author’s 1:1 at the neck as structure and not as a number; opens the tubes and closes nothing there. The field equation for records is AP08’s, verified and read here as the landscape; AP43-D1, the dual, stays owed and its place in the picture is named.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KS-GRAV.1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equivalence, fenced. A site settling freely reads no keeping in place from inside, at the resolution at which the slope under it is one slope; a held site cannot read from inside whether the landscape or something else keeps it in place. Fires on a freely settling site shown to read keeping in place from inside at one slope (an internal accelerometer away from zero), free fall shown to differ between test bodies of different make, or a held site shown to read which keeps it. Tidal readings across a site’s own extent do not fire it. Recovery: §2 loses its structural ground and reverts to Einstein’s postulate.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KS-GRAV.2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landscape sets the crossing. A pile landing between two sites at rest to each other changes the crossing record between them; light is redirected by the pile. Fires if the crossing record is shown unchanged by a pile landing between two sites at rest to each other — the deflection of light by a mass, and the round-trip delay near a mass, each against its own null. Recovery: §3 fails, the redirection ruling falls, and AP52’s flat case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KS-GRAV.3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registers. Coupling holds a record at one channel; gravity keeps a record history in place over all twenty-one; within AP50’s formula the perceived weakness is the compounding. Fires if gravity is shown to enter a reading at one gate’s worth, uncompounded, or coupling at the compounded worth — AP28’s ratio at the electron is the observable. Recovery: §1 fails and AP50 §5’s two roles collapse to one.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AP53</w:t>
            </w:r>
          </w:p>
        </w:tc>
      </w:tr>
    </w:tbl>
    <w:p>
      <w:pPr>
        <w:spacing w:after="150"/>
      </w:pPr>
      <w:r>
        <w:rPr>
          <w:sz w:val="8"/>
          <w:szCs w:val="8"/>
        </w:rPr>
        <w:t xml:space="preserve"/>
      </w:r>
    </w:p>
    <w:p>
      <w:pPr>
        <w:keepNext/>
        <w:pageBreakBefore/>
        <w:spacing w:after="140" w:line="268"/>
      </w:pPr>
      <w:r>
        <w:rPr>
          <w:rFonts w:ascii="Atkinson Hyperlegible" w:cs="Atkinson Hyperlegible" w:eastAsia="Atkinson Hyperlegible" w:hAnsi="Atkinson Hyperlegible"/>
          <w:b w:val="false"/>
          <w:bCs w:val="false"/>
          <w:sz w:val="19"/>
          <w:szCs w:val="19"/>
        </w:rPr>
        <w:t xml:space="preserve">320 kill switches across 54 Artist’s Proofs, counted as distinct switches (325 table rows, of which 5 are cross-listings of single switches: KS-4 in AP15/AP16; KS-41 in AP17/AP21; KS-2c/KS-I.6 in AP10/AP08; KS-Q.8/KS-L.1 in AP09/AP12; KS-30.2 in AP30/AP47). 13 closed. 1 conditionally closed (KS-Q.1). 2 addressed (KS-46B, KS-46C). 1 derived (KS-46A in AP22). 1 paid (KS-30.3, AP30, paid by AP49, 6 September 2026). 2 fired, counted outside the live total (KS-NPP.1, AP30, 2 August 2026; KS-45.1, AP18, 3 September 2026). 300 live — of which 4 open debt (KS-60, KS-65, KS-66, KS-67), 6 non-negotiable (KS-32.7, KS-33.7, KS-33.8, KS-33.9, KS-38.6, KS-39.6), 1 superseded as value (KS-R.6; see AP28), 1 registered (KS-ALPHA.2, AP54, counted live as DEPENDENT). Erratum: v5.31 printed 284 live here, a figure left from v5.30 before the wave’s fourteen were admitted; the corrected figure at v5.31 is 298 and at this build 300. Two label collisions stand, disambiguated by origin: KS-L.1–L.4 (AP06 vs AP12) and KS-54 (AP21 vs AP23). D-ID.1 remains reopened (one-interior formalisation). All other collisions resolved. If you want to kill the argument, start here.</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AP54 — Seeing Alpha</w:t>
      </w:r>
    </w:p>
    <w:p>
      <w:pPr>
        <w:keepNext/>
        <w:spacing w:after="140" w:line="268"/>
      </w:pPr>
      <w:r>
        <w:rPr>
          <w:rFonts w:ascii="Atkinson Hyperlegible" w:cs="Atkinson Hyperlegible" w:eastAsia="Atkinson Hyperlegible" w:hAnsi="Atkinson Hyperlegible"/>
          <w:b w:val="false"/>
          <w:bCs w:val="false"/>
          <w:sz w:val="19"/>
          <w:szCs w:val="19"/>
        </w:rPr>
        <w:t xml:space="preserve">2 kill switches (KS-ALPHA.1, KS-ALPHA.2). LOCKED 13 September 2026 (FINAL v1.0; digest 347e452e…). Notebook seat at the author’s word. What α is in the corpus, read from the neck: the actualisation rate of the record at the now, a dimensionless fraction per frame and not a count, a length, a duration or a frequency; in the author’s words, what it takes to hold the break — the structure requires a price and does not say how large. Fourteen roads to the value are registered with locus and reason: twelve closed, and two open with their prices stated — the running, which needs an ultraviolet boundary value and the charged spectrum, and the ripple, whose price was attempted under the paper’s own protocol on 13 September 2026 and published as a miss with its steering named. The value is refused in advance and a protocol filed for any future attempt, with its look-elsewhere denominator measured rather than asserted. The paper moves no number, fires no switch and pays no debt; what it changes is what is known to be shut.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KS-ALPHA.1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side/front switch. Claim: the two views of one now — countless windows face-on, one neck and one grain edge-on — read one cut fraction and differ by exactly one grain, the pupil, and by nothing more. Test, structural: fires if the number of windows firing at one now moves the cut fraction, or if the front-face event read as a whole differs from the side-view event by anything other than that one grain. Empirical limb, PROVISIONAL: in a laboratory the window count is the local density of matter — depth of potential is deliberately excluded from the proxy, because potential depth is a function of position and position belongs to P-GLASS.1. Attribution fixed before any measurement: one datum does not fire two switches, and a firing is assigned here only if the dependence tracks density or multiplicity rather than location in the record. Registered without a design: the terrestrial-atom against white-dwarf comparison, at parts in a hundred thousand, varies density and position together and fires neither. The limb becomes live the day an observation varies density materially at one position. Armed at the lock on the author’s word. The switch does not know 137. Recovery: AP54 §3 falls; §2’s definition survives as a per-window statement; the corpus is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KS-ALPHA.2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uniqueness obligation. Claim: if a normalisation of the neck is ever constructed under AP54 §11, it is unique. Test: two inequivalent normalisations satisfying every stated condition and returning different couplings. Entered by AP54 on behalf of a future value paper and fireable only once such a normalisation exists; it is a proof obligation and not a test nature can run, and it is registered so the obligation is on the record rather than discovered later. Counted within the live total as LIVE — DEPENDENT under the v5.27 convention. Recovery: the picture does not derive α; AP54 §10 already says so, and says it in advance.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REGISTERED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AP54</w:t>
            </w:r>
          </w:p>
        </w:tc>
      </w:tr>
    </w:tbl>
    <w:p>
      <w:pPr>
        <w:spacing w:after="150"/>
      </w:pPr>
      <w:r>
        <w:rPr>
          <w:sz w:val="8"/>
          <w:szCs w:val="8"/>
        </w:rPr>
        <w:t xml:space="preserve"/>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II — Philosophy Switches</w:t>
      </w:r>
    </w:p>
    <w:p>
      <w:pPr>
        <w:keepNext/>
        <w:spacing w:after="140" w:line="268"/>
      </w:pPr>
      <w:r>
        <w:rPr>
          <w:rFonts w:ascii="Atkinson Hyperlegible" w:cs="Atkinson Hyperlegible" w:eastAsia="Atkinson Hyperlegible" w:hAnsi="Atkinson Hyperlegible"/>
          <w:b w:val="false"/>
          <w:bCs w:val="false"/>
          <w:sz w:val="19"/>
          <w:szCs w:val="19"/>
        </w:rPr>
        <w:t xml:space="preserve">*28 kill switches across the standalone volumes. These apply the axiomatic foundation of Section I to hermeneutic, relationship-geometric, and structural claims in the books. They are not derivation switches. They are publication switches — stated falsifiable conditions under which the books’ structural claims fail.*</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Being After Religion — The Front Door</w:t>
      </w:r>
    </w:p>
    <w:p>
      <w:pPr>
        <w:keepNext/>
        <w:spacing w:after="140" w:line="268"/>
      </w:pPr>
      <w:r>
        <w:rPr>
          <w:rFonts w:ascii="Atkinson Hyperlegible" w:cs="Atkinson Hyperlegible" w:eastAsia="Atkinson Hyperlegible" w:hAnsi="Atkinson Hyperlegible"/>
          <w:b w:val="false"/>
          <w:bCs w:val="false"/>
          <w:sz w:val="19"/>
          <w:szCs w:val="19"/>
        </w:rPr>
        <w:t xml:space="preserve">9 named kill switches. Structural demolition of religion as Architecture A. The nine switches (KS-BAR.1–KS-BAR.9) apply R, B, C, and S violations to religion’s claim-validation procedures, with explicit falsification conditions for each. Added in v4.4; KS-BAR.9 admitted in v5.26 (the Crossing). KS-BAR.6 is DEPENDENT — cross-references KS-AC.7 and survives even if that switch fires.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KS-BAR.1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Authority-validation as Architecture A. The structural claim: no authority-based ethic can architecturally exclude its own weaponisation — the harmful reading is always reachable, because the text underdetermines the reading and the validation procedure is circular (an R-violation: the authority’s validity is not testable against the record without appeal to the same authority). Fires if one is shown: not a tradition whose kind adherents mostly choose well, but a system whose structure itself makes the cruel reading unavailable. Sharpened v5.26; spine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KS-BAR.2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Unfalsifiable consequence claims. Religion makes consequence claims that cannot be tested within the record — heaven, hell, karma, divine reward/punishment in the afterlife; fails the R-test directly. Fires if a religion’s consequence claims are restricted to record-testable outcomes.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KS-BAR.3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Ungrounded distinctions. Religion introduces categorical distinctions whose structural source is not named — saved/damned, clean/unclean, sacred/profane, faithful/heretic; a B-violation: distinctions without break-source. Fires if a religion’s categorical distinctions can be shown to derive from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shared-world structural fact. All readers share the same coupling structure, the same axioms, the same one interior (KS-ID.1). Religion does not produce a separate substrate. Fires if a structural feature of the universe operates differently for religious and non-religious participants — an S-violation.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exit claim. Every coupling pattern can be exited at the level of future couplings (R: records irreversible, but new records can always be written). Exit costs may be social/cultural/economic but not structural. Fires if exit from religious participation is structurally barred rather than merely costly.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Cross-reference to Antichristos and KS-AC.7. The general religion-as-Architecture-A claim survives even if specific verse assignments in Antichristos fail. If KS-AC.7 fires at scale (many verse-assignments wrong), the specific Christianity claim weakens but KS-BAR.1–KS-BAR.5 survive independently.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DEPENDENT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Terminal ethic without religious mediation. The terminal ethic (don’t be a cunt, be kind) is derived in The Interior and AP43 §9 from the one-I (KS-ID.1) and corridor geometry, requiring no religious ground. Fires if the derivation can be shown to require a religious or transcendent ground that {S, B, R, C} does not provide.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structural-danger claim. A book that publishes axiom-derived demolition of religion’s validation procedure threatens those institutions structurally — not by hostility but by exposure. Fires if the arguments, accepted in full, would not materially undermine the structural authority of institutional religion. Test: a careful religious leader who reads it and accepts its arguments should find continued participation problematic.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Crossing. The on-page step from geometry to obligation rests on three legs: the operator constitutively acts to stay in being; operators are coupled; drift is irreversible. Paper D (AP01) carries the worked case — the operator-required charger: defection is a strict local gain (+4/hour) and a terminal move (partner ruin ≈ 6.4 h, defector ruin ≈ 13.5 h) — and AP02’s Theorem VI.2 (net-positive containment, KS-COUP.1) carries the network-scale result. Fires if any leg falls: an operator class that persists while not acting to stay in being; a coupled system under irreversible drift in which a sustained defector’s viability is preserved indefinitely; or a demonstration that the constitutive premise smuggles a normative term the derivation does not earn. The named edge — the operator who has truly stopped valuing its own corridor — is stated scope, not a firing condition. Admitted v5.26.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Antichristos — The Sacred Door</w:t>
      </w:r>
    </w:p>
    <w:p>
      <w:pPr>
        <w:keepNext/>
        <w:spacing w:after="140" w:line="268"/>
      </w:pPr>
      <w:r>
        <w:rPr>
          <w:rFonts w:ascii="Atkinson Hyperlegible" w:cs="Atkinson Hyperlegible" w:eastAsia="Atkinson Hyperlegible" w:hAnsi="Atkinson Hyperlegible"/>
          <w:b w:val="false"/>
          <w:bCs w:val="false"/>
          <w:sz w:val="19"/>
          <w:szCs w:val="19"/>
        </w:rPr>
        <w:t xml:space="preserve">7 kill switches. Reclamation of the historical Jesus from institutional Christianity. Structural claim: the teaching is the geometry; the scaffold is what was built on top of it. KS-AC.6 is the </w:t>
      </w:r>
      <w:r>
        <w:rPr>
          <w:rFonts w:ascii="Atkinson Hyperlegible" w:cs="Atkinson Hyperlegible" w:eastAsia="Atkinson Hyperlegible" w:hAnsi="Atkinson Hyperlegible"/>
          <w:b/>
          <w:bCs/>
          <w:sz w:val="19"/>
          <w:szCs w:val="19"/>
        </w:rPr>
        <w:t xml:space="preserve">master kill switch</w:t>
      </w:r>
      <w:r>
        <w:rPr>
          <w:rFonts w:ascii="Atkinson Hyperlegible" w:cs="Atkinson Hyperlegible" w:eastAsia="Atkinson Hyperlegible" w:hAnsi="Atkinson Hyperlegible"/>
          <w:b w:val="false"/>
          <w:bCs w:val="false"/>
          <w:sz w:val="19"/>
          <w:szCs w:val="19"/>
        </w:rPr>
        <w:t xml:space="preserve"> — if Architecture B sorts the way Architecture A sorts, the entire argument of the book fails. Updated in Final May 2026 to match the canonical descriptions in the published book (the v4.4 table carried earlier draft descriptions that were superseded).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Pre-Johannine Greek Ego eimi in exclusivity. If a pre-Johannine Greek source — datable to within one generation of Jesus — contains the Ego eimi formula in an unambiguous exclusivity context, the historical argument fails; exclusivity would predate John and could plausibly originate with the historical Jesus. Currently no such source exists.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LXX Ego eimi divine-name significance. If the Septuagint Ego eimi in Exodus 3:14 can be demonstrated to carry no divine-name significance to first-century Jewish readers, the interpretive connection between the burning bush and John’s Ego eimi statements collapses. The I AM reading loses its Exodus foundation.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Forced mappings in Chapter 10. If any mapping in Chapter 10 requires the addition of premises not present in either Jesus’s words or the geometry’s derivation, that specific mapping is forced and must be retracted. Mappings must stand on what is present, not on what is added.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Thomas-derives-from-John. If the sayings tradition preserved in Thomas can be demonstrated to derive from the Gospel of John rather than representing an independent stream of Jesus material, its value as evidence for a pre-exclusivity tradition collapses. Test is independence, not dating.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Coherent exclusivity reading of John 10:34, 14:20, 17:21. If a coherent reading of those verses consistent with exclusivity rather than universality can be demonstrated, the internal-evidence layer fails and the scaffold’s reading of those verses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Architecture-sorting-equivalence (MASTER KILL SWITCH). If Architecture B produces the same sorting behaviour as Architecture A in any tested domain, the structural distinction between them collapses and the entire book’s argument fails. Architecture B must not sort. If it sorts, it is the scaffold wearing different clothes.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MASTER</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Verse-level structural test. Each verse the book engages or assigns is open to falsification at the verse level. If a scaffold-assigned verse survives all four axiom tests (R, B, C, S) under fair structural reading, that assignment fails. If an axiomatic-assigned verse fails one or more axiom tests, that assignment fails. Challenges to be addressed verse by verse, not framework-wide.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The Relationship Corridor — The Personal Door</w:t>
      </w:r>
    </w:p>
    <w:p>
      <w:pPr>
        <w:keepNext/>
        <w:spacing w:after="140" w:line="268"/>
      </w:pPr>
      <w:r>
        <w:rPr>
          <w:rFonts w:ascii="Atkinson Hyperlegible" w:cs="Atkinson Hyperlegible" w:eastAsia="Atkinson Hyperlegible" w:hAnsi="Atkinson Hyperlegible"/>
          <w:b w:val="false"/>
          <w:bCs w:val="false"/>
          <w:sz w:val="19"/>
          <w:szCs w:val="19"/>
        </w:rPr>
        <w:t xml:space="preserve">11 kill switches. Two-person corridor geometry: width as coupling capacity, length as time. Applies AP01 (Actualization State) and AP02 (Operator) to the relationship domain. KS-RC.9–KS-RC.11 added with the Chapter 11 (The Unsigned Contract) integration: measurement-vs-love distinction, renunciation-vs-restoration distinction.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Lying as paradigm case of irrational coupling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Width recoverability. Damaged coupling capacity can recover within remaining length.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Corridor convergence. Two corridors can converge toward one.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 primacy. Length is irreversible and cannot be recovered.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Absolute honesty necessity. Restoration after betrayal requires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Self-deception as override. Self-lying breaks the interior model.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Exit as structurally distinct from betrayal.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definition of love. Depends on the one-I claim (KS-ID.1; formalisation owed at D-ID.1).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Unsigned Contract. Pain experienced as betrayal that derives from a unilaterally projected expectation rather than a mutually held model. Distinct from KS-RC.7 (exit) and the Chapter 10 betrayal framework.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Measurement versus Love. Discriminates measurement-instrument failure (unsigned contract collapse) from love failure (real betrayal). The reading is real in both cases; the meaning is structurally different.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Renunciation versus Restoration. Two structurally distinct operations: restoration writes new records into a corridor that held a mutual deal; renunciation dissolves a false record-set the operator carried alone. Conflating them reapplies the same instrument and produces the same suffering.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The Interior — The Operational Door</w:t>
      </w:r>
    </w:p>
    <w:p>
      <w:pPr>
        <w:keepNext/>
        <w:spacing w:after="140" w:line="268"/>
      </w:pPr>
      <w:r>
        <w:rPr>
          <w:rFonts w:ascii="Atkinson Hyperlegible" w:cs="Atkinson Hyperlegible" w:eastAsia="Atkinson Hyperlegible" w:hAnsi="Atkinson Hyperlegible"/>
          <w:b w:val="false"/>
          <w:bCs w:val="false"/>
          <w:sz w:val="19"/>
          <w:szCs w:val="19"/>
        </w:rPr>
        <w:t xml:space="preserve">1 kill switch unique to the volume. All other kill switches referenced in The Interior (KS-31.*, KS-32.*, KS-AP29.*) are already registered in Section I under their originating APs. The Interior also references KS-25.1 (Born rule derivation from record algebra without additional postulates) as a Section I AP25 kill switch; this label does not currently appear in the Section I AP25 table (which carries KS-55, KS-56, KS-57) and the closest registry equivalent is KS-Q.1 (Born rule derivation, COND. CLOSED). Flagged here for AP25 reconciliation. The v5.15 Notebook III pass confirms the provenance: the complex Hilbert space and the conditional Born rule are AP09 (KS-Q.1, COND. CLOSED on KS-Q.7); the unconditional Gleason-route derivation is AP25 (KS-55/56/57). The Interior’s in-book KS-25.1 label update is owed at that volume’s own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One-I / topological singularity of the interior. If the break produces multiple independent interiors rather than one, the one-I claim fails. D-ID.1 PAID at the structural register, 11 September 2026, by AP51 §2 — awareness as coupling capacity (AP29), coupling forced (AP50 §5), the hourglass one — on the author’s rule and by construction; the topological formalisation remains, in AP43 §9’s own words. The test is narrowed on the author’s ruling of 11 September 2026 and fires on one thing: a second neck, a sequence of writing not reducible to the one. The two neighbouring counterexamples fire where they were already written — a capacity that differs between sites is KS-GLASS.3’s test, a capacity that attaches to the reader’s configuration rather than to the grain is KS-GLASS.1’s. One claim, one switch. Referenced by KS-32.4, KS-33.9, KS-39.6 as their source claim. Dated note, 18 September 2026 (author’s ruling; MKSR v5.33): the standing of the claim moves from held as a claim to the floor — one reality, one now, one interior, one awareness — performed in the act, as the axiom is: a record made at one site is read at another, and every attempt to find a second now is made now. The test is unchanged: a second neck. The neighbours are unchanged: the rate at KS-GLASS.3 (P-GLASS.1), the reader’s configuration at KS-GLASS.1. A description that circulated in the master book’s source — every window has to read the same now; two honest readings of that now, disagreeing beyond the instruments — was never this switch’s condition and cannot be run (no site reads any now: KS-GLASS.2, AP52); it is withdrawn from the book. D-ID.1 unchanged: the formal statement of the floor is owed, as the axiom’s is paid at AP20. No count moves.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DEBT (paid at the structural register; the formalisation outstanding)</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Interior</w:t>
            </w:r>
          </w:p>
        </w:tc>
      </w:tr>
    </w:tbl>
    <w:p>
      <w:pPr>
        <w:spacing w:after="150"/>
      </w:pPr>
      <w:r>
        <w:rPr>
          <w:sz w:val="8"/>
          <w:szCs w:val="8"/>
        </w:rPr>
        <w:t xml:space="preserve"/>
      </w:r>
    </w:p>
    <w:p>
      <w:pPr>
        <w:pStyle w:val="Heading2"/>
        <w:spacing w:after="190" w:before="400"/>
      </w:pPr>
      <w:r>
        <w:rPr>
          <w:rFonts w:ascii="Atkinson Hyperlegible" w:cs="Atkinson Hyperlegible" w:eastAsia="Atkinson Hyperlegible" w:hAnsi="Atkinson Hyperlegible"/>
          <w:b/>
          <w:bCs/>
          <w:color w:val="000000"/>
          <w:sz w:val="24"/>
          <w:szCs w:val="24"/>
        </w:rPr>
        <w:t xml:space="preserve">The Illusion of the Other — The Gentle Door</w:t>
      </w:r>
    </w:p>
    <w:p>
      <w:pPr>
        <w:spacing w:after="140" w:line="268"/>
      </w:pPr>
      <w:r>
        <w:rPr>
          <w:rFonts w:ascii="Atkinson Hyperlegible" w:cs="Atkinson Hyperlegible" w:eastAsia="Atkinson Hyperlegible" w:hAnsi="Atkinson Hyperlegible"/>
          <w:b w:val="false"/>
          <w:bCs w:val="false"/>
          <w:sz w:val="19"/>
          <w:szCs w:val="19"/>
        </w:rPr>
        <w:t xml:space="preserve">0 named kill switches. By design: the book’s tonal contract is gentle entry and does not carry a numbered kill-switch apparatus. The formal kill switches for every claim in the book appear in the companion volumes and in Section I of this registry.</w:t>
      </w:r>
    </w:p>
    <w:p>
      <w:pPr>
        <w:pStyle w:val="Heading2"/>
        <w:spacing w:after="190" w:before="400"/>
      </w:pPr>
      <w:r>
        <w:rPr>
          <w:rFonts w:ascii="Atkinson Hyperlegible" w:cs="Atkinson Hyperlegible" w:eastAsia="Atkinson Hyperlegible" w:hAnsi="Atkinson Hyperlegible"/>
          <w:b/>
          <w:bCs/>
          <w:color w:val="000000"/>
          <w:sz w:val="24"/>
          <w:szCs w:val="24"/>
        </w:rPr>
        <w:t xml:space="preserve">Section II Summary</w:t>
      </w:r>
    </w:p>
    <w:p>
      <w:pPr>
        <w:spacing w:after="140" w:line="268"/>
      </w:pPr>
      <w:r>
        <w:rPr>
          <w:rFonts w:ascii="Atkinson Hyperlegible" w:cs="Atkinson Hyperlegible" w:eastAsia="Atkinson Hyperlegible" w:hAnsi="Atkinson Hyperlegible"/>
          <w:b w:val="false"/>
          <w:bCs w:val="false"/>
          <w:sz w:val="19"/>
          <w:szCs w:val="19"/>
        </w:rPr>
        <w:t xml:space="preserve">28 kill switches across the standalone volumes: 7 in Antichristos, 11 in the Corridor, 1 in the Interior, 9 in Being After Religion. 28 LIVE. KS-ID.1 (one-I) remains LIVE as the book-level register of the one-interior claim; its formalisation debt D-ID.1 is REOPENED (v5.11) — the cited “AP29 Step 8” derivation is not present in the body of work (see below). The Relationship Corridor gains three new switches with the Chapter 11 (The Unsigned Contract) integration: KS-RC.9 (the unsigned contract phenomenon), KS-RC.10 (measurement vs love), KS-RC.11 (renunciation vs restoration).</w:t>
      </w:r>
    </w:p>
    <w:p>
      <w:pPr>
        <w:spacing w:after="140" w:line="268"/>
      </w:pPr>
      <w:r>
        <w:rPr>
          <w:rFonts w:ascii="Atkinson Hyperlegible" w:cs="Atkinson Hyperlegible" w:eastAsia="Atkinson Hyperlegible" w:hAnsi="Atkinson Hyperlegible"/>
          <w:b w:val="false"/>
          <w:bCs w:val="false"/>
          <w:sz w:val="19"/>
          <w:szCs w:val="19"/>
        </w:rPr>
        <w:t xml:space="preserve">Reopened debt: D-ID.1 — One-I formalisation. REOPENED May 2026 (v5.11); status unchanged in v5.12. An earlier draft (v4.2) recorded the one-interior claim as formally derived in an “AP29 Step 8”, with switches KS-AP29.8/.9/.10. That derivation is not present in the body of work; v5.11 removed the three phantom switches and reopened the debt. KS-ID.1 in The Interior remains the book-level register of the claim; KS-32.4, KS-33.9, and KS-39.6 remain as downstream consequence checks. The formal three-case exhaustion proof is owed.</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III — Ø Models Series Switches</w:t>
      </w:r>
    </w:p>
    <w:p>
      <w:pPr>
        <w:keepNext/>
        <w:spacing w:after="140" w:line="268"/>
      </w:pPr>
      <w:r>
        <w:rPr>
          <w:rFonts w:ascii="Atkinson Hyperlegible" w:cs="Atkinson Hyperlegible" w:eastAsia="Atkinson Hyperlegible" w:hAnsi="Atkinson Hyperlegible"/>
          <w:b w:val="false"/>
          <w:bCs w:val="false"/>
          <w:sz w:val="19"/>
          <w:szCs w:val="19"/>
        </w:rPr>
        <w:t xml:space="preserve">*256 kill switches across the four philosophical-register volumes of the Ø Models series, plus 5 new physics switches contributed by Ø Predictions and registered in Section I under their originating Artist’s Proofs. Predictions contributes 5 new switches (KS-30.4, KS-NPP.1, KS-NPP.2, KS-NPP.3, KS-42.6) — the remainder of the 25 switches it enumerates are book-level applications of switches already in Section I. Dissolutions contributes 61 dissolution switches (PZ-N.M). Resolutions contributes 66 resolution switches (RES-N.M, including RES-8.5.1–5 for Chapter 8.5). Horizons contributes 68 horizon switches (HOR-N.M). Applications contributes 61 application switches (APP-N.M). The PZ/RES/HOR/APP switches are not derivation switches; they are publication switches — falsifiable conditions under which each chapter’s structural reading fails.*</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Predictions — The Falsifiable Physics-Facing Volume</w:t>
      </w:r>
    </w:p>
    <w:p>
      <w:pPr>
        <w:keepNext/>
        <w:spacing w:after="140" w:line="268"/>
      </w:pPr>
      <w:r>
        <w:rPr>
          <w:rFonts w:ascii="Atkinson Hyperlegible" w:cs="Atkinson Hyperlegible" w:eastAsia="Atkinson Hyperlegible" w:hAnsi="Atkinson Hyperlegible"/>
          <w:b w:val="false"/>
          <w:bCs w:val="false"/>
          <w:sz w:val="19"/>
          <w:szCs w:val="19"/>
        </w:rPr>
        <w:t xml:space="preserve">25 kill switches enumerated across five Parts. 20 are book-level applications of switches already registered in Section I (KS-30.1–3 in AP30; KS-R.7–10 in AP28; KS-42.1–5 in AP42; KS-45 in AP18; KS-42, KS-43 in AP17; KS-46/47 referenced under historical numbering corresponding to AP18/AP22). 5 are new and are added to the registry below.</w:t>
      </w:r>
    </w:p>
    <w:p>
      <w:pPr>
        <w:keepNext/>
        <w:spacing w:after="140" w:line="268"/>
      </w:pPr>
      <w:r>
        <w:rPr>
          <w:rFonts w:ascii="Atkinson Hyperlegible" w:cs="Atkinson Hyperlegible" w:eastAsia="Atkinson Hyperlegible" w:hAnsi="Atkinson Hyperlegible"/>
          <w:b w:val="false"/>
          <w:bCs w:val="false"/>
          <w:sz w:val="19"/>
          <w:szCs w:val="19"/>
        </w:rPr>
        <w:t xml:space="preserve">### New switches introduced by Ø Predictions (added to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Alternative formula.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Two-component decomposition. FIRED 2 August 2026 at 7.24σ (see AP30); AP47’s KS-FLIP.1 frozen beside the corpse.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Sign of the difference.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 Predictions Part V</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Full Predictions enumeration (cross-referenced to Section I where applicable)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Section I Map</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Non-additive combination.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Leakage anisotropy.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Higher-order misbehaviour. PAID by AP49, 6 September 2026.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Alternative formula.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Unification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 prediction.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Face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Actualization scope.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 independence.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Uniform coupling.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Puncture geometry.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Two-component decomposition.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 FIRED 2 August 2026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(open debt).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 KS-42 (CLOSED in v4.4 via Rosin V7)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Interpolation function (open debt).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 KS-43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Coherent fraction.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KS-45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S²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(historical numbering; cf. KS-45.1 in current registry — FIRED 3 September 2026 by 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Dipolar topology.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KS-45.2 (historical numbering)</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particle detection.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Epoch dependence.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timescale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KS-42.3 (book and registry agree: “Defragmentation timescale derivation”; the claim rests on face-erasure as the atomic unit. v5.9 naming-variance flag cleared in v5.10.)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Equation of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Constant feeding 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AP42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Dissolutions — Twelve Classical Problems Structurally Resolved</w:t>
      </w:r>
    </w:p>
    <w:p>
      <w:pPr>
        <w:keepNext/>
        <w:spacing w:after="140" w:line="268"/>
      </w:pPr>
      <w:r>
        <w:rPr>
          <w:rFonts w:ascii="Atkinson Hyperlegible" w:cs="Atkinson Hyperlegible" w:eastAsia="Atkinson Hyperlegible" w:hAnsi="Atkinson Hyperlegible"/>
          <w:b w:val="false"/>
          <w:bCs w:val="false"/>
          <w:sz w:val="19"/>
          <w:szCs w:val="19"/>
        </w:rPr>
        <w:t xml:space="preserve">61 kill switches across 12 chapters. Chapter 1 carries six (the founding chapter establishes the method; the additional switch concerns directional clarity); the other eleven chapters carry five each. PZ-N.M format throughout.</w:t>
      </w:r>
    </w:p>
    <w:p>
      <w:pPr>
        <w:keepNext/>
        <w:spacing w:after="140" w:line="268"/>
      </w:pPr>
      <w:r>
        <w:rPr>
          <w:rFonts w:ascii="Atkinson Hyperlegible" w:cs="Atkinson Hyperlegible" w:eastAsia="Atkinson Hyperlegible" w:hAnsi="Atkinson Hyperlegible"/>
          <w:b w:val="false"/>
          <w:bCs w:val="false"/>
          <w:sz w:val="19"/>
          <w:szCs w:val="19"/>
        </w:rPr>
        <w:t xml:space="preserve">### Chapter 1 — Why Is There Something Rather Than Nothing?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break is constitutive of 1:1’s 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Total-level indistinguishability is non-existence.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Non-comparative nothing.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break requires no external cause.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retrospective move is structural, not merely semantic.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Directional clarity of the argument.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2 — What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Existence is record-instantiation in the actualisation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six classical positions are partial readings.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Matter is a kind of coupling, not the substrate.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Mathematical structure is a relational reading, not a separate domain.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actualisation state is the only domain.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3 — The Mind-Body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Outside-reading and inside-reading are symmetric.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Mind is coupling read from inside.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 not emergence.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Zombie incoherence.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readings, not two processes.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4 — The Hard Problem of Consciousness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 runs without the narrator.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operator-narrator distinction is structural, not descriptive.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narrator is downstream of the operator.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hard problem is a level-error.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relocated question is tractable in kind, not only in phrasing.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5 — Personal Identity and the 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self is narrator-layer, not operator-layer.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Identity is continuity of self-reading loop, operator-mediated across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Identity is loop-continuity, not content-continuity.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Fission ends one self-reading, begins two.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“I” is the self-reading loop, nothing more.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6 — Other Minds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one-interior claim holds.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between windows is the interior expressing at two sites.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Solipsism requires an added axiom of a different kind.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Records are local to the window that writes them.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Phenomenological asymmetry requires nothing beyond record-locality.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7 — Free Will and Determinism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Absolute free will requires separation the axiom does not produce.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Absolute determinism misdescribes coupling as scripted trajectory.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happens under constraint, without determination.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Responsibility attaches at the operator 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Operator-layer responsibility lifts only under structural narrator-severance.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8 — The Is-Ought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Is and ought are two readings of one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Interior-sharing is structural, not smuggled.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Self-preservation is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Compassion is the strongest weighting of correctly-read geometry.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Correct reading is a cognitive achievement.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9 — The Structural Ground of Ethics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ethical measure is what propagates.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Joint viable set is structurally definable.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Parasitic contraction is structurally distinguishable from cooperative and from genuine zero-sum.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Responsibility is grounded in override-capacity under knowable consequence.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terminal ethic is derivable from the axiom without imported premises.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10 — The Meaning of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Meaning fuses three structurally separable senses.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Purpose at the window’s scale is orientation of coupling capacity, under both prior history and override-capacity.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Significance at the joint scale is propagation into the joint viable set.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refusal of absolute grounding does not collapse to nihilism.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Meaning-crisis operates at narrator-layer, operator-layer, or both.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11 — The Problem of Induction and the Nature of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Time is what R structurally is, read from the single now at which the axiom executes.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AS is singular, not one-per-site.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Induction is structural-constraint reading, not bridging inference.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axiom is not an inductive claim.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Structurally governed versus narrator-constructed predicates are distinguishable.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12 — The Measurement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Observer is any coupling configuration forcing non-optionality.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Observer and observed are two positions in one AS, not two kinds of system.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additional event at measurement beyond the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forcing function is the structural process at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narrator is downstream of the coupling that forced the outcome.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Resolutions — Thirteen Further Problems</w:t>
      </w:r>
    </w:p>
    <w:p>
      <w:pPr>
        <w:keepNext/>
        <w:spacing w:after="140" w:line="268"/>
      </w:pPr>
      <w:r>
        <w:rPr>
          <w:rFonts w:ascii="Atkinson Hyperlegible" w:cs="Atkinson Hyperlegible" w:eastAsia="Atkinson Hyperlegible" w:hAnsi="Atkinson Hyperlegible"/>
          <w:b w:val="false"/>
          <w:bCs w:val="false"/>
          <w:sz w:val="19"/>
          <w:szCs w:val="19"/>
        </w:rPr>
        <w:t xml:space="preserve">66 kill switches across 13 chapters. Chapter 8.5 carries an additional five switches (RES-8.5.1–5) using three-level numbering to disambiguate from RES-8.5 (Chapter 8’s fifth switch). Chapter 12 carries six. The other chapters carry five each. RES-N.M format throughout.</w:t>
      </w:r>
    </w:p>
    <w:p>
      <w:pPr>
        <w:keepNext/>
        <w:spacing w:after="140" w:line="268"/>
      </w:pPr>
      <w:r>
        <w:rPr>
          <w:rFonts w:ascii="Atkinson Hyperlegible" w:cs="Atkinson Hyperlegible" w:eastAsia="Atkinson Hyperlegible" w:hAnsi="Atkinson Hyperlegible"/>
          <w:b w:val="false"/>
          <w:bCs w:val="false"/>
          <w:sz w:val="19"/>
          <w:szCs w:val="19"/>
        </w:rPr>
        <w:t xml:space="preserve">### Chapter 1 — The Nature of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Information without record.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 without information.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Sub-bit asymmetry below ε.</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Landauer not tied to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more parsimonious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2 — The Source of Mathematics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mathematical structure whose truth cannot be expressed as a relation between records or constraints on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logic structurally forced beyond the binary at the floor.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Algebraic structure not reducible to record-composition or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geometry whose locality structure cannot be traced to bounded propagation.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canonical extension of mathematics requiring a primitive the axiom cannot install as a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3 — Abstract Objects and Universals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universal whose instances share no relational structure under any operation.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property not readable as a stable response or coupling pattern under any operation.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proposition whose content is not a recordable constraint at any 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feature of universals not capturable as invariant, coupling-pattern, recordable constraint, or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counting-invariant is conventional rather than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4 — Laws of 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genuine lawlike constraint with no structural source in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regularity that supports counterfactuals across all standard tests but has no structural constraint from {S, B, R, ….</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QM and GR require different structural primitives.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 B, R, C} as currently axiomatised is consistent with two different values of the actualisation rate without furth….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Counterfactual force grounded without trajectory-space.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5 — Causation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causal relation that cannot be expressed as record-propagation or record-constraint under bounded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Strong backward causation permitted by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Causal counterfactual dependence not modellable as removal or alteration of a record in counterfactual trajectory-space.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dissociation of the cause-effect asymmetry from R’s direction-preservation.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physical process that genuinely propagates record-bearing influence faster than C permits.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6 — Motion and the Paradoxes of Zeno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Finite motion requiring actual execution of an infinite ordered 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Record-bearing motion derived without C at a finite 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now / writing-edge account incompatible with Lorentz-invariant causal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classical paradox of motion structurally equivalent to Zeno’s continuum-decomposition problem whose closure require….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now-installation requires resources beyond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7 — Persistence Through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Record-lineage continuity not structurally distinguishable from material-lineage continuity.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 object whose persistence-pattern requires a substance beneath.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Ship-lineage and self-lineage do not share the persistence-form of lineage under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 selector overriding referent-specification.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 of entity whose persistence requires a primitive other than R-preserved pattern at a 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8 — Modality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Counterfactual force grounded in something other than trajectory-space under minimal-intervention discipline.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Necessities requiring irreducibly different primitives.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modal claim the actualisation-state-read-three-ways cannot express.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Possible-world ontology required, not merely possible-world semantics.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of the three readings collapse, making the third superfluous.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8.5 — Choice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Sentient commitment reducible in principle to prior-record computation.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shared structural form between quantum residual and choice residual.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Override reducible to deeper computation with no operator-layer residual.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Override with no structural cost.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Determinism and free will incompatible at some load-bearing level on this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9 — The Origin of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living system whose persistence does not involve dynamic kinetic stability.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chemistry-to-biology transition requires a principle outside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structurally specifiable threshold.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Full persistence-inversion conditions insufficient for life.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Record-constrained self-regeneration separable from life.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10 — Other Intelligences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Substrate material is load-bearing for self-registration, modelling, or valence.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criterion for consciousness the axiom endorses.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Valenced self-registration without welfare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one-interior claim from Ø Dissolutions Chapter 6 applies only to biological architectures.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Species-membership is load-bearing for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11 — The Problem of Death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one-interior claim does not support the building/window distinction.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fourth structural fact of death.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Grief grounded without the closing-of-coupling-pathways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case where the interior itself is diminished at a window’s closing.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structurally specifiable continuation of the self-reading loop after coupling-architecture disassembly.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12 — The Problem of Evil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case of suffering that cannot be reduced to damaging coupling registered by a valenced self-registering architecture.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dissolution collapses into nihilism: refusing theodicy entails no responsibility.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case of catastrophic innocent suffering the dissolution cannot hold without collapsing back into theodicy.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 at override-capacity without importing an ethical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Explained is in fact excused.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refusal of theodicy makes the structural response unmotivated.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Applications — The Architecture-B Civilisational Volume</w:t>
      </w:r>
    </w:p>
    <w:p>
      <w:pPr>
        <w:keepNext/>
        <w:spacing w:after="140" w:line="268"/>
      </w:pPr>
      <w:r>
        <w:rPr>
          <w:rFonts w:ascii="Atkinson Hyperlegible" w:cs="Atkinson Hyperlegible" w:eastAsia="Atkinson Hyperlegible" w:hAnsi="Atkinson Hyperlegible"/>
          <w:b w:val="false"/>
          <w:bCs w:val="false"/>
          <w:sz w:val="19"/>
          <w:szCs w:val="19"/>
        </w:rPr>
        <w:t xml:space="preserve">61 kill switches across 12 chapters. Chapter 12 carries six (the closing chapter tests the not-planning / not-market disarm); the other eleven carry five each. APP-N.M format throughout.</w:t>
      </w:r>
    </w:p>
    <w:p>
      <w:pPr>
        <w:keepNext/>
        <w:spacing w:after="140" w:line="268"/>
      </w:pPr>
      <w:r>
        <w:rPr>
          <w:rFonts w:ascii="Atkinson Hyperlegible" w:cs="Atkinson Hyperlegible" w:eastAsia="Atkinson Hyperlegible" w:hAnsi="Atkinson Hyperlegible"/>
          <w:b w:val="false"/>
          <w:bCs w:val="false"/>
          <w:sz w:val="19"/>
          <w:szCs w:val="19"/>
        </w:rPr>
        <w:t xml:space="preserve">### Chapter 1 — The Architecture of Property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form of property whose legitimacy cannot be expressed as coupling-capacity provenance plus cooperative prop….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parasitic / cooperative distinction is not structurally measurable at the propagation 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inheritance structurally severs provenance.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widely-accepted property form whose legitimacy the model cannot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test ratifies the current distribution by default.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2 — The Architecture of Law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stabilising / destabilising classification requires an external value premise the chapter has not supplied.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Derive a different correction-hierarchy ordering from the same structural conditions.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Removal structurally preferred despite sufficient lower-level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bias auditing cannot be done structurally.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harm where the hierarchy’s structural ordering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3 — The Architecture of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ε is not computable from interaction data, in principle.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two structural readings of the same decision produce incompatible verdicts.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Produce decisions the structural reading cannot address.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vulnerability to capture or systematic error the protocol cannot address.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the voting residual is large enough to break the policy claim.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4 — The Architecture of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price is not the resolution of a probability field over a coupling-event’s structural value, in either open….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financial crisis not framable as record/capacity misalignment or buffer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taxation-as-maintenance cannot be distinguished from extraction without an external normative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the buffer’s parasitic-accumulation threshold is structurally unspecifiable in principle.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derived economy reduces without remainder to an existing economic school.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5 — Medicine and the Viability Corridor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medical case where level three is structurally preferred to level one despite level one being available.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coupling-capacity projection cannot be computed without age or ability bias.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dignity floor is not specifiable in structural terms.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major disease class the hierarchy cannot handle.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prevention-first commitment is contradicted by empirical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6 — Genetic Engineering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widening and narrowing are not stable across ambiguous cases.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an edit clearly corridor-widening and clearly parasitic.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future override-capacity cannot be estimated.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the axiom permits enhancement beyond disease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parental authority incompatible with the chapter’s framing.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7 — Cognitive Sovereignty and Addiction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cognitive sovereignty holds even where the operator’s coupling has eroded self-reading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externalised destruction crossing ε cannot be measured without importing value.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noise-floor framing fails for a major mental-illness class.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condemnation of an addictive pathway structurally aids corridor-widening.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chapter’s worked case is selectively chosen.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8 — Transhumanism and the Augmented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impedance matching is not specifiable.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augmentation that outruns control yet preserves coherent self-reading.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biomatter transfer as parasitic in some structural form.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transhumanist proposal the chapter cannot dispatch.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“shatters self-reading” lacks structural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9 — End-of-Life Care and the Right to Exit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the right to exit cannot be derived from operator authority without importing autonomy as a sepa….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corridor-cannot-be-re-widened condition is not structurally measurable.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operator-vs-narrator distinction collapses at the corridor’s closing.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extending the corridor against the operator’s reading is structurally correct.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dignity floor cannot be specified at the closing without cultural import.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10 — The Architecture of Environmental Stewardship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long-timescale propagation cannot be measured at policy-relevant resolution.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substrate-degradation where the correction hierarchy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biosphere-as-joint-structure imports value beyond the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human-supremacist substrate-coupling produces the same prescriptions without smuggling in substrate standing.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stewardship-as-structural-fact reduces in practice to current environmentalism.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11 — The Architecture of Collective Force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verifiable-contraction-greater-than-force criterion cannot be measured at policy-relevant resolution.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conflict where every party fails the test, yet inaction also fails — and the chapter cannot specify which 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the structural test produces a sharply asymmetrical verdict that the chapter’s anti-capture disc….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collective force the criterion does not classify.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structural test reduces in practice to mainstream just-war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12 — The Architecture of Global Resource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geometric region is structurally underdetermined beyond use.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substrate where geometry produces destabilising distribution.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corrective requires fiat the chapter’s framing rules out.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resource the model cannot allocate.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structural distribution reduces to mainstream economics.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not-planning / not-market disarm conceals a hidden third position that imports the same authority struc….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Horizons — The Closing Volume</w:t>
      </w:r>
    </w:p>
    <w:p>
      <w:pPr>
        <w:keepNext/>
        <w:spacing w:after="140" w:line="268"/>
      </w:pPr>
      <w:r>
        <w:rPr>
          <w:rFonts w:ascii="Atkinson Hyperlegible" w:cs="Atkinson Hyperlegible" w:eastAsia="Atkinson Hyperlegible" w:hAnsi="Atkinson Hyperlegible"/>
          <w:b w:val="false"/>
          <w:bCs w:val="false"/>
          <w:sz w:val="19"/>
          <w:szCs w:val="19"/>
        </w:rPr>
        <w:t xml:space="preserve">68 kill switches across 13 chapters. Chapters 1–9 carry five each; Chapters 10, 12, and 13 carry six each; Chapter 11 carries five. HOR-N.M format throughout.</w:t>
      </w:r>
    </w:p>
    <w:p>
      <w:pPr>
        <w:keepNext/>
        <w:spacing w:after="140" w:line="268"/>
      </w:pPr>
      <w:r>
        <w:rPr>
          <w:rFonts w:ascii="Atkinson Hyperlegible" w:cs="Atkinson Hyperlegible" w:eastAsia="Atkinson Hyperlegible" w:hAnsi="Atkinson Hyperlegible"/>
          <w:b w:val="false"/>
          <w:bCs w:val="false"/>
          <w:sz w:val="19"/>
          <w:szCs w:val="19"/>
        </w:rPr>
        <w:t xml:space="preserve">### Chapter 1 — The Nature of Beauty and Aesthetics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coherence is structurally unmeasurable.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registered beauty whose coherence cannot be structurally specified.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projection fails across cultures.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sublime case the corridor-expansion account misses.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Projection reduces without remainder to existing aesthetic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2 — Music and Harmonic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low-entropy phase-relationship account fails to predict consonance across diverse traditions.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music without trackable temporal, spectral, or dynamic trajectory.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non-human responses do not fit the structural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tradition where the octave is structurally not privileged.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propositional-bypass claim reduces without remainder to existing music-cognition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3 — The Nature of Play and Games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Play cannot be structurally distinguished from work or instrumental training.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play that is not override-capacity training.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games with irreversible outcomes still count as play in the structural sense.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an architecture with high override-capacity and no complex play.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corridor-expansion-as-fun account reduces without remainder to existing accounts of play-pleasure.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4 — The Nature of Narrative and 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Structural-truth reduces without remainder to another truth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narrative the protagonist-plot-resolution architecture cannot describe.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experimental narrative requires extra structural resources beyond the chapter’s apparatus.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Structural-truth is not readable even as mixed, local, or resolution-relative.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consistent application of the structural-truth criterion produces censorship recommendations.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5 — Language and the Compression of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compression-token account fails for non-referring language.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joint-pattern account collapses into private-language paradoxes.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linguistic phenomenon is not reducible to compression-token, composition, joint-structure activation, context-selec….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Context-dependence requires a context-semantics extra to the chapter’s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linguistic tradition exists where the compression-plus-joint-pattern account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6 — The Operator Without a Narrator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operator-narrator distinction fails at one altered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Narrator quiescence is never structurally clean.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structural-relief framing produces clinical distress that the framing itself worsens.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phenomenon — blindsight, alien-hand syndrome, depersonalisation, dissociative states — that the operator-na….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structural-relief framing is rhetorical.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7 — Animals and the Variable Narrator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interior-sharing claim collapses at minimal-resolution coupling-architectures.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Narrator-depth variation across species cannot be measured structurally.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Proportional obligation produces internally inconsistent verdicts.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non-human architecture the framework cannot handle.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One-interior proves to be category-plural rather than resolution-variable.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8 — The Problem of Transcendence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recognised transcendent type cannot be read through operator/narrator reconfiguration.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One-interior registration cannot be distinguished from pathological dissolution.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documented report requires extra-structural commitments at the load-bearing level.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registration leads to destabilising outcomes that the framework cannot anticipate.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One-interior cannot be distinguished from a tradition-specific nondual doctrine.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9 — The Ethics of Cosmic Expansion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Pre-agency biosphere priority cannot resolve competing corridor claims.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Terraforming cannot be audited at speculative timescales.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Obligation-to-future-generations exhibits a form that window-extension cannot capture.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420 Code’s axiom forces a discount-rate structure on future obligations that is unjustified.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Cosmic one-interior reduces without remainder to cosmopolitan ethics.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10 — The Multiverse and the Singular Actualization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single-commitment reading of quantum measurement does not survive experimentally.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loop cosmology is indistinguishable from a bubble-universe multiverse.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physical phenomenon exists that the loop cosmology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 alternative single-commitment reading exists that the axiom does not privilege over the chapter’s 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defragmentation-to-break cycle requires premises outside the axiom’s structural conditions.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axiom is consistent with a many-worlds 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11 — Eschatology Without Religion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finite holding limit is assumed rather than derived.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Restoration-is-condition-for-break is not rigorous.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Empirical predictions distinguishable from CCC, Steinhardt-Turok, or another cyclic alternative are exhibited that 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cosmological scenario exists that the loop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defragmented-grain-as-probability-weights claim is ungrounded.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12 — The Sacred Without the Supernatural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Registration of one-interior is not distinguishable from numinous feeling.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relocation does not preserve phenomenological weight.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sacred experience exists that the framework cannot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 ground for sacredness exists that does not reduce to the chapter’s claims.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sacred cannot survive Ø Resolutions Chapter 12’s confrontation without becoming consolation.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 fails to integrate the four-doors quartet.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val="false"/>
          <w:bCs w:val="false"/>
          <w:sz w:val="19"/>
          <w:szCs w:val="19"/>
        </w:rPr>
        <w:t xml:space="preserve">### Chapter 13 — A World Aligned with the Axiom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 AP cross-reference is wrong.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consequence does not in fact follow from its named source.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Architecture A vs Architecture B distinction is not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 of human practice exists that the axiom-aligned world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 has slipped into vision rather than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chapter’s closing line is not earned.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bl>
    <w:p>
      <w:pPr>
        <w:spacing w:after="150"/>
      </w:pPr>
      <w:r>
        <w:rPr>
          <w:sz w:val="8"/>
          <w:szCs w:val="8"/>
        </w:rPr>
        <w:t xml:space="preserve"/>
      </w:r>
    </w:p>
    <w:p>
      <w:pPr>
        <w:pStyle w:val="Heading2"/>
        <w:spacing w:after="190" w:before="400"/>
      </w:pPr>
      <w:r>
        <w:rPr>
          <w:rFonts w:ascii="Atkinson Hyperlegible" w:cs="Atkinson Hyperlegible" w:eastAsia="Atkinson Hyperlegible" w:hAnsi="Atkinson Hyperlegible"/>
          <w:b/>
          <w:bCs/>
          <w:color w:val="000000"/>
          <w:sz w:val="24"/>
          <w:szCs w:val="24"/>
        </w:rPr>
        <w:t xml:space="preserve">Section III Summary</w:t>
      </w:r>
    </w:p>
    <w:p>
      <w:pPr>
        <w:spacing w:after="140" w:line="268"/>
      </w:pPr>
      <w:r>
        <w:rPr>
          <w:rFonts w:ascii="Atkinson Hyperlegible" w:cs="Atkinson Hyperlegible" w:eastAsia="Atkinson Hyperlegible" w:hAnsi="Atkinson Hyperlegible"/>
          <w:b w:val="false"/>
          <w:bCs w:val="false"/>
          <w:sz w:val="19"/>
          <w:szCs w:val="19"/>
        </w:rPr>
        <w:t xml:space="preserve">256 kill switches book-specific to the Ø Models series: 61 in Dissolutions (PZ-1.1 through PZ-12.5); 66 in Resolutions (RES-1.1 through RES-12.6 plus RES-8.5.1–5); 68 in Horizons (HOR-1.1 through HOR-13.6); 61 in Applications (APP-1.1 through APP-12.6). All 256 are LIVE — book-specific publication switches stating the falsifiable conditions under which each chapter’s projection fails. Plus 5 new physics switches contributed by Ø Predictions and registered in Section I under their originating Artist’s Proofs (AP30 for KS-30.4, KS-NPP.1, KS-NPP.2, KS-NPP.3; AP42 for KS-42.6) — these are counted in Section I, not in this Section III subtotal, to avoid double-counting in the 420 Code total.</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Debts</w:t>
      </w:r>
    </w:p>
    <w:p>
      <w:pPr>
        <w:keepNext/>
        <w:spacing w:after="140" w:line="268"/>
      </w:pPr>
      <w:r>
        <w:rPr>
          <w:rFonts w:ascii="Atkinson Hyperlegible" w:cs="Atkinson Hyperlegible" w:eastAsia="Atkinson Hyperlegible" w:hAnsi="Atkinson Hyperlegible"/>
          <w:b w:val="false"/>
          <w:bCs w:val="false"/>
          <w:sz w:val="19"/>
          <w:szCs w:val="19"/>
        </w:rPr>
        <w:t xml:space="preserve">New at v5.31. The registry has carried the corpus’s debts as OPEN-DEBT switch status since v5.x without ever listing them in one place; the §11 ledger of the Root was the only master. This table is that list, reconciled. Five debts are outstanding at v5.31 and one closes here. A debt is not a kill switch: a switch names a condition under which a claim fails, a debt names work the corpus owes itself and has said so. Both are published.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Debt</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Home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State at v5.31</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What is owed, or what closed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D-CCC.4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 §5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 at the wave, 11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value of ε in the commitment quotient, graded SELECTED at AP44, is read by rule at AP50 §6: the commitment is the arena’s act of holding the break, and a holding is read in α. Two instances meet the rule — AP44’s commitment and AP49’s holders, the second written two days before the rule existed. The author, 11 September 2026: once would have been enough.</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D-ID.1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AP43 §9</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PAID at the structural register; the topological formalisation REMAINING</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AP51 §2 derives the one interior from three things already on the record — awareness as coupling capacity (AP29), coupling forced (AP50 §5), the hourglass one — on the author’s rule and by construction. What remains is what AP43 §9 named: the formal topological derivation. KS-ID.1 stays live and fires on one thing, a second neck. Dated note of 18 September 2026 beside KS-ID.1: the claim’s standing is the floor, performed as the axiom is; the debt is its formal statement, not its standing.</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AP50 §10 (AP06)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What the corpus’s α-dependence is relative to the electromagnetic coupling that produces the nucleon’s self-energy. AP50 §10 specifies which α — α(0) — and does not say what the dependence means. Declared at the Museum round of 7 September 2026, not answered. KS-30.5 stands beside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KS-D.4’s identification</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 §4 / AP52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 a lemma owed in a paper of its own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That the record algebra of AP10, by its own structure and without AP52 §3’s ruling, has the crossing record as its distance function. Ruled by the author on 11 September 2026 to be derived in its own paper rather than folded in. One sentence wide.</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AP43-D1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relativistic field equation of the gravity of possibilities. The Newtonian limit is closed at AP43 §7.5a. AP53 §7 names where the relativistic form sits in the picture — the potential side pressing on the neck — and does not attempt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D1 (AP24)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AP24 §5.4 /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first-principles derivation of α, the architecture’s one measured dimensionless input. AP24 books it as its single load-bearing open question; this registry has never carried it and carries it from v5.32. AP54 registers fourteen roads to it — twelve closed with locus and reason, two open with their prices — and refuses the value. Candidates for identification with it, named and not built: AP15’s KS-31, AP43’s owed normalisation of the lean coefficient, and the object AP54 Road Fourteen names — the response of the moving substrate to one grain.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AP43-D4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§9</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untouched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qualitative character of awareness: why a capacity to couple is experienced at all. AP51 §2 derives the structural interior only and says so in the same breath.</w:t>
            </w:r>
          </w:p>
        </w:tc>
      </w:tr>
    </w:tbl>
    <w:p>
      <w:pPr>
        <w:spacing w:after="150"/>
      </w:pPr>
      <w:r>
        <w:rPr>
          <w:sz w:val="8"/>
          <w:szCs w:val="8"/>
        </w:rPr>
        <w:t xml:space="preserve"/>
      </w:r>
    </w:p>
    <w:p>
      <w:pPr>
        <w:spacing w:after="140" w:line="268"/>
      </w:pPr>
      <w:r>
        <w:rPr>
          <w:rFonts w:ascii="Atkinson Hyperlegible" w:cs="Atkinson Hyperlegible" w:eastAsia="Atkinson Hyperlegible" w:hAnsi="Atkinson Hyperlegible"/>
          <w:b w:val="false"/>
          <w:bCs w:val="false"/>
          <w:sz w:val="19"/>
          <w:szCs w:val="19"/>
        </w:rPr>
        <w:t>Outstanding at v5.33: six, unchanged from v5.32 — D-ID.1’s topological formalisation, D-EM.1, KS-D.4’s identification, AP43-D1, AP43-D4 and D1 (AP24), which entered at v5.32. Closed at v5.31: one — D-CCC.4. AP43’s normalisation of its lean coefficient is not carried as a separate debt: its unit was fixed without α by dated note of 13 September 2026 and what remains of it is a dimensionless multiplier, held at AP43 and named in D1’s row as a candidate for identification. This is the number the wall carries; where a page says otherwise, the page is wrong.</w:t>
      </w:r>
    </w:p>
    <w:p>
      <w:r>
        <w:br w:type="page"/>
      </w:r>
    </w:p>
    <w:p>
      <w:pPr>
        <w:pStyle w:val="Heading1"/>
        <w:spacing w:after="250"/>
      </w:pPr>
      <w:r>
        <w:rPr>
          <w:rFonts w:ascii="Atkinson Hyperlegible" w:cs="Atkinson Hyperlegible" w:eastAsia="Atkinson Hyperlegible" w:hAnsi="Atkinson Hyperlegible"/>
          <w:b/>
          <w:bCs/>
          <w:color w:val="000000"/>
          <w:sz w:val="30"/>
          <w:szCs w:val="30"/>
        </w:rPr>
        <w:t xml:space="preserve">The 420 Code — Total</w:t>
      </w:r>
    </w:p>
    <w:p>
      <w:pPr>
        <w:spacing w:after="140" w:line="268"/>
      </w:pPr>
      <w:r>
        <w:rPr>
          <w:rFonts w:ascii="Atkinson Hyperlegible" w:cs="Atkinson Hyperlegible" w:eastAsia="Atkinson Hyperlegible" w:hAnsi="Atkinson Hyperlegible"/>
          <w:b w:val="false"/>
          <w:bCs w:val="false"/>
          <w:sz w:val="19"/>
          <w:szCs w:val="19"/>
        </w:rPr>
        <w:t xml:space="preserve">604 kill switches across The 420 Code, counted as distinct switches. Section I: 320 across 54 Artist’s Proofs — 277 at v5.26 (273 in v5.11 content plus KS-31.9b, admitted in v5.12, KS-P.5, admitted in v5.13, KS-D.4, admitted in v5.14, and KS-COUP.1, admitted in v5.23; v5.11’s stated “270” counted unique labels, silently merging the five collision-pair switches — v5.12 counts switches, the same basis every bound notebook already uses) plus the 22 admitted in v5.27, the post-AP48 build: AP44’s seven, AP45’s four, AP46’s four, AP47’s four and AP48’s three, with KS-30.2 cross-listed in AP47 and counted once, plus AP49’s three admitted in v5.28, AP30’s two admitted in v5.29 (KS-30.5, KS-30.6), the fourteen admitted in v5.31, the wave of the four: AP50’s four (KS-NECK.1–.4), AP51’s three (KS-GLASS.1–.3), AP52’s four (KS-REL.1–.4) and AP53’s three (KS-GRAV.1–.3), and the two admitted in v5.32: AP54’s KS-ALPHA.1 and KS-ALPHA.2. Section II: 28, unchanged. Section III: 256, unchanged. Of the 604, 584 are live, 13 closed, 1 conditionally closed, 2 addressed, 1 derived, 1 paid and 2 fired — the two fired shown and never repaired. Six are non-negotiable. Six debts are outstanding and one closed at v5.31; the Debts table above is the list. Section II: 28 across the Five Doors standalone volumes (Antichristos 7, The Relationship Corridor 11, The Interior 1, Being After Religion 9, The Illusion of the Other 0). Section III: 256 across the Ø Models series (Dissolutions 61, Resolutions 66, Horizons 68, Applications 61; Ø Predictions’ five new switches are registered in Section I under AP30 and AP42 and are not double-counted here). By notebook, Section I distributes: I — 36 · II — 24 · III — 31 · IV — 52 · V — 24 · VI — 44 · VII — 31 · VIII — 62. 13 closed. 1 conditionally closed. 2 addressed. 1 derived. 1 paid (KS-30.3 — discharged at the structural register by AP49, counted outside the live total). 2 fired (KS-NPP.1, KS-45.1 — shown, never repaired, counted outside the live total). 584 live — of which 5 open debt (KS-60, KS-65, KS-66, KS-67 in Section I; KS-ID.1 in Section II — erratum of 9 September 2026: the enumeration had inherited Section I’s list while counting globally, and no count moves on the correction), 6 non-negotiable (KS-32.7, KS-33.7, KS-33.8, KS-33.9, KS-38.6, KS-39.6), 1 superseded as value (KS-R.6), 1 master (KS-AC.6 in Antichristos), 1 registered (KS-ALPHA.2, AP54). 13 + 1 + 2 + 1 + 1 + 2 + 584 = 604. Erratum to v5.31, corrected here: that build’s Total section carried 568 live and tallied to 588, both figures left from v5.29 and v5.30 and never updated when the wave’s fourteen were admitted; its header was right at 602 and 582. v5.31 stands as published and is not edited; this is the correction beside it. Every claim is stated. Every kill switch is published. Every experiment is specified.</w:t>
      </w:r>
    </w:p>
    <w:p>
      <w:pPr>
        <w:spacing w:after="140" w:line="268"/>
      </w:pPr>
      <w:r>
        <w:rPr>
          <w:rFonts w:ascii="Atkinson Hyperlegible" w:cs="Atkinson Hyperlegible" w:eastAsia="Atkinson Hyperlegible" w:hAnsi="Atkinson Hyperlegible"/>
          <w:b w:val="false"/>
          <w:bCs w:val="false"/>
          <w:sz w:val="19"/>
          <w:szCs w:val="19"/>
        </w:rPr>
        <w:t xml:space="preserve">*Don’t be a cunt.  Be kind.*</w:t>
      </w:r>
    </w:p>
    <w:p>
      <w:pPr>
        <w:spacing w:after="140" w:line="268"/>
      </w:pPr>
      <w:r>
        <w:rPr>
          <w:rFonts w:ascii="Atkinson Hyperlegible" w:cs="Atkinson Hyperlegible" w:eastAsia="Atkinson Hyperlegible" w:hAnsi="Atkinson Hyperlegible"/>
          <w:b w:val="false"/>
          <w:bCs w:val="false"/>
          <w:sz w:val="19"/>
          <w:szCs w:val="19"/>
        </w:rPr>
        <w:t xml:space="preserve">*the420code.org*</w:t>
      </w:r>
    </w:p>
    <w:p>
      <w:pPr>
        <w:spacing w:after="140" w:line="268"/>
      </w:pPr>
      <w:r>
        <w:rPr>
          <w:rFonts w:ascii="Atkinson Hyperlegible" w:cs="Atkinson Hyperlegible" w:eastAsia="Atkinson Hyperlegible" w:hAnsi="Atkinson Hyperlegible"/>
          <w:b w:val="false"/>
          <w:bCs w:val="false"/>
          <w:sz w:val="19"/>
          <w:szCs w:val="19"/>
        </w:rPr>
        <w:t xml:space="preserve">133</w:t>
      </w:r>
    </w:p>
    <w:p>
      <w:pPr>
        <w:spacing w:after="140" w:line="268"/>
      </w:pPr>
      <w:r>
        <w:rPr>
          <w:rFonts w:ascii="Atkinson Hyperlegible" w:cs="Atkinson Hyperlegible" w:eastAsia="Atkinson Hyperlegible" w:hAnsi="Atkinson Hyperlegible"/>
          <w:b w:val="false"/>
          <w:bCs w:val="false"/>
          <w:sz w:val="19"/>
          <w:szCs w:val="19"/>
        </w:rPr>
        <w:t xml:space="preserve">133</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420 Code — Master Kill Switch Registry v5.32</dc:title>
  <dc:creator>Studio G</dc:creator>
  <dc:description>604 kill switches</dc:description>
  <cp:lastModifiedBy>Un-named</cp:lastModifiedBy>
  <cp:revision>1</cp:revision>
  <dcterms:created xsi:type="dcterms:W3CDTF">2026-09-13T15:29:44.553Z</dcterms:created>
  <dcterms:modified xsi:type="dcterms:W3CDTF">2026-09-13T15:29:44.553Z</dcterms:modified>
</cp:coreProperties>
</file>

<file path=docProps/custom.xml><?xml version="1.0" encoding="utf-8"?>
<Properties xmlns="http://schemas.openxmlformats.org/officeDocument/2006/custom-properties" xmlns:vt="http://schemas.openxmlformats.org/officeDocument/2006/docPropsVTypes"/>
</file>