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05ACC" w14:textId="77777777" w:rsidR="009F258A" w:rsidRDefault="006E65B7">
      <w:pPr>
        <w:spacing w:after="2308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6847EF44" w14:textId="77777777" w:rsidR="009F258A" w:rsidRDefault="006E65B7">
      <w:pPr>
        <w:spacing w:after="423"/>
        <w:ind w:left="89"/>
        <w:jc w:val="center"/>
      </w:pPr>
      <w:r>
        <w:rPr>
          <w:rFonts w:ascii="Atkinson Hyperlegible" w:eastAsia="Atkinson Hyperlegible" w:hAnsi="Atkinson Hyperlegible" w:cs="Atkinson Hyperlegible"/>
          <w:b/>
          <w:sz w:val="48"/>
        </w:rPr>
        <w:t>Master-Kill-Switch-Register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AB2F585" w14:textId="77777777" w:rsidR="009F258A" w:rsidRDefault="006E65B7">
      <w:pPr>
        <w:spacing w:after="425"/>
        <w:ind w:left="87"/>
        <w:jc w:val="center"/>
      </w:pPr>
      <w:r>
        <w:rPr>
          <w:rFonts w:ascii="Atkinson Hyperlegible" w:eastAsia="Atkinson Hyperlegible" w:hAnsi="Atkinson Hyperlegible" w:cs="Atkinson Hyperlegible"/>
          <w:sz w:val="36"/>
        </w:rPr>
        <w:t>The 420 Code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E81C5C9" w14:textId="77777777" w:rsidR="009F258A" w:rsidRDefault="006E65B7">
      <w:pPr>
        <w:spacing w:after="837"/>
        <w:ind w:left="92"/>
        <w:jc w:val="center"/>
      </w:pPr>
      <w:r>
        <w:rPr>
          <w:rFonts w:ascii="Atkinson Hyperlegible" w:eastAsia="Atkinson Hyperlegible" w:hAnsi="Atkinson Hyperlegible" w:cs="Atkinson Hyperlegible"/>
          <w:i/>
          <w:sz w:val="28"/>
        </w:rPr>
        <w:t>Version 4.0 — März 2026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438D7B06" w14:textId="77777777" w:rsidR="009F258A" w:rsidRDefault="006E65B7">
      <w:pPr>
        <w:spacing w:after="248"/>
        <w:ind w:left="1368"/>
      </w:pPr>
      <w:r>
        <w:rPr>
          <w:rFonts w:ascii="Atkinson Hyperlegible" w:eastAsia="Atkinson Hyperlegible" w:hAnsi="Atkinson Hyperlegible" w:cs="Atkinson Hyperlegible"/>
          <w:sz w:val="24"/>
        </w:rPr>
        <w:t>258 Kill Switches über 42 Artist’s Proofs.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5B56834" w14:textId="77777777" w:rsidR="009F258A" w:rsidRDefault="006E65B7">
      <w:pPr>
        <w:spacing w:after="867"/>
        <w:ind w:left="99" w:right="89" w:hanging="10"/>
        <w:jc w:val="center"/>
      </w:pPr>
      <w:r>
        <w:rPr>
          <w:rFonts w:ascii="Atkinson Hyperlegible" w:eastAsia="Atkinson Hyperlegible" w:hAnsi="Atkinson Hyperlegible" w:cs="Atkinson Hyperlegible"/>
        </w:rPr>
        <w:t xml:space="preserve">15 geschlossen. 231 aktiv. 1 adressiert. 4 offene Schuld. 1 bedingt geschlossen. 6 nicht verhandelbar. </w:t>
      </w:r>
    </w:p>
    <w:p w14:paraId="3B6B5042" w14:textId="77777777" w:rsidR="009F258A" w:rsidRDefault="006E65B7">
      <w:pPr>
        <w:spacing w:after="579" w:line="314" w:lineRule="auto"/>
        <w:ind w:left="7"/>
        <w:jc w:val="center"/>
      </w:pPr>
      <w:r>
        <w:rPr>
          <w:rFonts w:ascii="Atkinson Hyperlegible" w:eastAsia="Atkinson Hyperlegible" w:hAnsi="Atkinson Hyperlegible" w:cs="Atkinson Hyperlegible"/>
          <w:i/>
          <w:sz w:val="24"/>
        </w:rPr>
        <w:t>Jede Behauptung ist formuliert. Jeder Kill Switch ist veröffentlicht. Jedes Experiment ist spezifiziert.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1EF2C4C0" w14:textId="77777777" w:rsidR="009F258A" w:rsidRDefault="006E65B7">
      <w:pPr>
        <w:spacing w:after="230"/>
        <w:ind w:left="99" w:hanging="10"/>
        <w:jc w:val="center"/>
      </w:pPr>
      <w:r>
        <w:rPr>
          <w:rFonts w:ascii="Atkinson Hyperlegible" w:eastAsia="Atkinson Hyperlegible" w:hAnsi="Atkinson Hyperlegible" w:cs="Atkinson Hyperlegible"/>
        </w:rPr>
        <w:t xml:space="preserve">Für immer kostenlos veröffentlicht </w:t>
      </w:r>
    </w:p>
    <w:p w14:paraId="6272CC3F" w14:textId="77777777" w:rsidR="009F258A" w:rsidRDefault="006E65B7">
      <w:pPr>
        <w:pStyle w:val="Heading1"/>
      </w:pPr>
      <w:r>
        <w:t>Geschlossene Switches — Vollständige Liste</w:t>
      </w:r>
      <w:r>
        <w:rPr>
          <w:b w:val="0"/>
          <w:sz w:val="22"/>
        </w:rPr>
        <w:t xml:space="preserve"> </w:t>
      </w:r>
    </w:p>
    <w:p w14:paraId="69126633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Fünfzehn Switches wurden formal entlassen. Zusätzlich: 1 bedingt geschlossen (KS-Q.1), 1 adressiert (KS-46C).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BE84B27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01E7A02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2DF7A1A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10025B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458935F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689CFB80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997EBC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KS-Q.6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43C7474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</w:rPr>
              <w:t>↔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komplexe Konjugation. </w:t>
            </w:r>
            <w:r>
              <w:rPr>
                <w:rFonts w:ascii="Cambria Math" w:eastAsia="Cambria Math" w:hAnsi="Cambria Math" w:cs="Cambria Math"/>
                <w:sz w:val="19"/>
              </w:rPr>
              <w:t>ℂ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hat genau zwei Körperautomorphismen, die fixieren </w:t>
            </w:r>
            <w:r>
              <w:rPr>
                <w:rFonts w:ascii="Cambria Math" w:eastAsia="Cambria Math" w:hAnsi="Cambria Math" w:cs="Cambria Math"/>
                <w:sz w:val="19"/>
              </w:rPr>
              <w:t>ℝ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0E4C4D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GESCHLOSSEN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036927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4E4495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96940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5D8A6A2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Einbettungshypothese (EH). Zentrale Bedingung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Theorem.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637D47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GESCHLOSSEN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83E30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C3FA444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4DFB43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511F26F" w14:textId="77777777" w:rsidR="009F258A" w:rsidRDefault="006E65B7">
            <w:pPr>
              <w:spacing w:after="1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Quanten-Aufzeichnungs-Ausrichtung (QRA). </w:t>
            </w:r>
          </w:p>
          <w:p w14:paraId="0C8E4C3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Quantenzustände SIND Prä-Zustand-Aufzeichnungen.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A0F97A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GESCHLOSSEN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33AA7A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8FAB01" w14:textId="77777777">
        <w:trPr>
          <w:trHeight w:val="59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08D87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KS-2c / KS-I.6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08CF44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N = 3 Raumdimensionen. Vier Axiome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vier Flächen.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A836C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GESCHLOSSEN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EF5D8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7DD82CD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AA013F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KS-15 / KS-D.2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A2AB2F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Axiom-zu-Dimension-Zuordnung. R einzigartig irreversibel.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320651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GESCHLOSSEN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CD379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6EA58FE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7EFD44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6AE9D0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Vollständigkeit von {S, B, R, C}. Fünfter Freiheitsgrad = Hilbertraum.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3CAE01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GESCHLOSSEN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903EEB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70C026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764F9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KS-Q.8 / KS-L.1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7B2DCA3" w14:textId="77777777" w:rsidR="009F258A" w:rsidRDefault="006E65B7">
            <w:pPr>
              <w:spacing w:after="0"/>
            </w:pP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Identifikation. Satz von Stone + Axiom B Forcing-Argument.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3C711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GESCHLOSSEN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6EB2C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6C08488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2C64EF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CD0304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Phasengruppen-Eindeutigkeit (U(1)). Mathematisches Theorem.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9D8BF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GESCHLOSSEN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1B33A1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44BC403" w14:textId="77777777">
        <w:trPr>
          <w:trHeight w:val="59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2A922A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DA36B4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Maxwell-Eindeutigkeit. Einzigartige dim-4 eichinvariante lokale Wirkung.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157AAB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GESCHLOSSEN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0B3CBD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F935EBA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9AB77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2250B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Verschränkungs-Verbindungs-Identifikation. Theorem 4.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023CDA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GESCHLOSSEN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3A517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9FE061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3A5D3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BB2654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War KS-47(AP18). Dipoltopologie. Poincaré–Hopf.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5E3209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GESCHLOSSEN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566209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A5DA6D6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13D99F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349911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AQFT-Brücke (Bifurkation). Sewell 1982.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8502E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GESCHLOSSEN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70809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6F3B0C9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5D6214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KS-49a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2C884B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War KS-49(AP23). Verborgene Variablen. Bell + Axiom 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197BF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GESCHLOSSEN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59241D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DE12065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DD202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CAD85C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Spannungsfeldgleichung aus {S,B,R,C}. Rosin V7.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7F106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GESCHLOSSEN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494DC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FF9074D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0A4B1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KS-63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94BFA2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Chirale Kopplungsableitung. Seit 1956 unerklärt. März 2026.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2C908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GESCHLOSSEN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5516E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73725BA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F99EF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F85521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Born-Regel-Ableitung. Bedingt durch KSQ.7.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8AA5734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BED. </w:t>
            </w:r>
          </w:p>
          <w:p w14:paraId="59E037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GESCHLOSSEN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9BD88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CC3CF47" w14:textId="77777777">
        <w:trPr>
          <w:trHeight w:val="5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29AF1B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3DD008C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Operatoridentifikation (</w:t>
            </w: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̂=J). Antilinearitätsbeweis vorgelegt.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70ED896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ADRESSIERT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63BDA0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EF3C323" w14:textId="77777777" w:rsidR="009F258A" w:rsidRDefault="006E65B7">
      <w:p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  <w:r>
        <w:br w:type="page"/>
      </w:r>
    </w:p>
    <w:p w14:paraId="689208BA" w14:textId="77777777" w:rsidR="009F258A" w:rsidRDefault="006E65B7">
      <w:pPr>
        <w:pStyle w:val="Heading1"/>
        <w:spacing w:after="234"/>
      </w:pPr>
      <w:r>
        <w:rPr>
          <w:sz w:val="40"/>
        </w:rPr>
        <w:lastRenderedPageBreak/>
        <w:t>Das Register</w:t>
      </w:r>
      <w:r>
        <w:rPr>
          <w:b w:val="0"/>
          <w:sz w:val="40"/>
        </w:rPr>
        <w:t xml:space="preserve"> </w:t>
      </w:r>
    </w:p>
    <w:p w14:paraId="4565C0E1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BA5547F" w14:textId="77777777" w:rsidR="009F258A" w:rsidRDefault="006E65B7">
      <w:pPr>
        <w:pStyle w:val="Heading2"/>
        <w:ind w:left="-5"/>
      </w:pPr>
      <w:r>
        <w:t>AP01 — Der Aktualisierungszustand</w:t>
      </w:r>
      <w:r>
        <w:rPr>
          <w:b w:val="0"/>
          <w:sz w:val="22"/>
        </w:rPr>
        <w:t xml:space="preserve"> </w:t>
      </w:r>
    </w:p>
    <w:p w14:paraId="40A78765" w14:textId="77777777" w:rsidR="009F258A" w:rsidRDefault="006E65B7">
      <w:pPr>
        <w:spacing w:after="248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24 Kill Switches. KS-V.1 ist der globale Kill Switch. Umnummeriert von KS-50–73 zu KS-V.1–V.24 gemäß v3.0-Empfehlung. </w:t>
      </w:r>
    </w:p>
    <w:p w14:paraId="7601FFE3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45C28B45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Teil A — Aktualisierungszustand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78A94A5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365AD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EC9AC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9EE5D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876258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628399BE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A75474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3D01C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Operationelle Invarianz von AS (F0). GLOBALER KILL SWITCH.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F7A20F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0B4F45E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395BC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4841FAD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DADF8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6343D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Zeigerbasis-Targeting (F1).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D27119D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3EDB98E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98529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CA492F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C00E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03EDD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Born-Verletzung (F2).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C738C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14D9F9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4810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91E635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A7B3A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A4BD6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Kontextabhängigkeit (F3).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03E6A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4BB539D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79A3E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B393A73" w14:textId="77777777" w:rsidR="009F258A" w:rsidRDefault="006E65B7">
      <w:pPr>
        <w:spacing w:after="226"/>
      </w:pPr>
      <w:r>
        <w:rPr>
          <w:rFonts w:ascii="Atkinson Hyperlegible" w:eastAsia="Atkinson Hyperlegible" w:hAnsi="Atkinson Hyperlegible" w:cs="Atkinson Hyperlegible"/>
          <w:b/>
          <w:sz w:val="24"/>
        </w:rPr>
        <w:t xml:space="preserve"> </w:t>
      </w:r>
    </w:p>
    <w:p w14:paraId="0D842B4B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Teil B — Selektion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54C378B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27D83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43392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8ACB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CB271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650433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FA0E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01489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Selektionsrate überschreitet gravitative Grenze (G1).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4AFAE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3487A01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168D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402EA5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0302D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4ED6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Selektion im gravitativ entarteten Regime (G2).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944D7F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2E6DC9B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E158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57F62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E3C3D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DD2BE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Nicht-gravitative Ratenskalierung (G3).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EB29F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5DB5E7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70ED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603F7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8AFB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DB71F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Prä-Irreversibilitäts-Selektion (B2).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DAFD88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0E11F3E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1C5D3E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06F37DA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4"/>
        </w:rPr>
        <w:t xml:space="preserve"> </w:t>
      </w:r>
    </w:p>
    <w:p w14:paraId="75BEA9FE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Teil C — Handlungsfähigkeit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D7C9C83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E8C629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lastRenderedPageBreak/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AAF3BA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F907F1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5684D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2234E2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8D49E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58BD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Handlungsfähigkeitszunahme ohne Kontrolle (FC1).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5FDDD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12CD77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F7E0F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78E8A2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7ACC0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F1B4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Irreversibler Verlust umgekehrt (FC2).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96626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7F4A861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0673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2007F9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57E4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E0EC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Stabile Kontrolle jenseits der Nicht-Rückkehr-Fläche (FC3).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D60D1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11C0A0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DCAE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022F82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DEA5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76D1F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Gratis-Mahlzeit (FC4).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6617CF1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15031A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26BC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C7BBB66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89695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3FA1AB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Auferstehung (FC5).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E0CAA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56CA79F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B7210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1D1236E" w14:textId="77777777" w:rsidR="009F258A" w:rsidRDefault="006E65B7">
      <w:pPr>
        <w:spacing w:after="226"/>
      </w:pPr>
      <w:r>
        <w:rPr>
          <w:rFonts w:ascii="Atkinson Hyperlegible" w:eastAsia="Atkinson Hyperlegible" w:hAnsi="Atkinson Hyperlegible" w:cs="Atkinson Hyperlegible"/>
          <w:b/>
          <w:sz w:val="24"/>
        </w:rPr>
        <w:t xml:space="preserve"> </w:t>
      </w:r>
    </w:p>
    <w:p w14:paraId="3F48F1AD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Teil D — Gekoppelte Lebensfähigkeit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765288C" w14:textId="77777777">
        <w:trPr>
          <w:trHeight w:val="349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C6C54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304366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3A83A4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7D091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BCA5CC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D170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D7CE6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Multiagenten-Persistenz-Verletzung (FD0).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9171970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0637E8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EBF2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14D0CA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56D8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BE55E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Kein freies Überleben (FD1).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F2D0F2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1D468C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90EF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CADD5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EA3E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7DCE9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Additivität unter Kopplung (FD2.1).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6C2AD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6DB335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266A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6EE878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99C9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C72E7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Impedanzunabhängige Effizienz (FD2.2).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4D8B4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37E40D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D9C1D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80FC4B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D172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2AFDA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Anti-resonante Optimalität (FD2.3).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51861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6F9146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42785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22CD70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FAD7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2E2C7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Kaskaden-Nichtausbreitung (FD3.3).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6C1B2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2959BBA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8090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F59DBFF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301A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7A5D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Ordnung von Rauschen ununterscheidbar (FD4).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58DE2E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7C507AE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86E0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2DB279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59B6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C5D4E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Persistente Verletzer (FD4.2).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86396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5D54EBD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E7DB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0B389A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8AB1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B57BC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Hierarchie-Inversion (FD4.3).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5B852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420ED6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4F3B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7EA92FC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2B52DF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KS-V.23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BB0B26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Kooperations-Nichtexistenz (FD4.4a).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4B8B4D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4CFE886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BC2B6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FDF3E3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D15AB3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355EC0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Abschreckungsausgang (FD4.4b).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4D2907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552BD2E0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45B358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A8218C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BFDE89B" w14:textId="77777777" w:rsidR="009F258A" w:rsidRDefault="006E65B7">
      <w:pPr>
        <w:pStyle w:val="Heading2"/>
        <w:ind w:left="-5"/>
      </w:pPr>
      <w:r>
        <w:t>AP02 — Der Operator</w:t>
      </w:r>
      <w:r>
        <w:rPr>
          <w:b w:val="0"/>
          <w:sz w:val="22"/>
        </w:rPr>
        <w:t xml:space="preserve"> </w:t>
      </w:r>
    </w:p>
    <w:p w14:paraId="46D1596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Umnummeriert zu KS-O.1–O.3.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DE680A4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85E94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F6AA6C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8C20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D4B3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A37961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E2223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KS-O.1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48785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Drift-Disziplin-Dualität.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3E91CE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6A6C55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1E4B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DBF4FB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8654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KS-O.2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67E31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Kapazitätshorizont.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80F3E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4B1AB8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B32FA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C549D4A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F61167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KS-O.3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AA6981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Ausgangsoptimalität.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4245B5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71D084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76D6F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5230D6F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CC6FE04" w14:textId="77777777" w:rsidR="009F258A" w:rsidRDefault="006E65B7">
      <w:pPr>
        <w:pStyle w:val="Heading2"/>
        <w:ind w:left="-5"/>
      </w:pPr>
      <w:r>
        <w:t>AP03 — Das Verhältnis</w:t>
      </w:r>
      <w:r>
        <w:rPr>
          <w:b w:val="0"/>
          <w:sz w:val="22"/>
        </w:rPr>
        <w:t xml:space="preserve"> </w:t>
      </w:r>
    </w:p>
    <w:p w14:paraId="690BBD1C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6 Kill Switches.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515600A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262DD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5D1803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12F6C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5EC0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8838EEC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1234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57E90C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Unabhängige Variabilität dimensionsloser Kopplungen.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84F2C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0E6226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5FE9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A64CA00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A0EAB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FCFAD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Nicht-binärer Ursprung. Universum erfordert &gt;2 fundamentale Sektoren.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D33744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79FFEA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9DFD11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0DE58E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A644C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A8896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Dunkles-Verhältnis-Unabhängigkeit.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AB7CA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19DAA6E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42C7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2C6221F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05E2B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D6B0C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Horizont-Ungleichheit.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480A7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HART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C6916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438E1B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17CE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4CDF0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Planck-Skala-Diskrepanz.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13D04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2D290B8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AB2F0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1A9217A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38C5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DF363C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Skalenverletzung. c/G </w:t>
            </w:r>
            <w:r>
              <w:rPr>
                <w:noProof/>
              </w:rPr>
              <w:drawing>
                <wp:inline distT="0" distB="0" distL="0" distR="0" wp14:anchorId="20013582" wp14:editId="696E7518">
                  <wp:extent cx="76200" cy="64008"/>
                  <wp:effectExtent l="0" t="0" r="0" b="0"/>
                  <wp:docPr id="99691" name="Picture 996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91" name="Picture 9969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6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</w:t>
            </w: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² vermutet.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D472F4B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HART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EEE29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0760BAE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0BAADB32" w14:textId="77777777" w:rsidR="009F258A" w:rsidRDefault="006E65B7">
      <w:pPr>
        <w:pStyle w:val="Heading2"/>
        <w:ind w:left="-5"/>
      </w:pPr>
      <w:r>
        <w:lastRenderedPageBreak/>
        <w:t>AP04 — Die Schleifen-Hypothese</w:t>
      </w:r>
      <w:r>
        <w:rPr>
          <w:b w:val="0"/>
          <w:sz w:val="22"/>
        </w:rPr>
        <w:t xml:space="preserve"> </w:t>
      </w:r>
    </w:p>
    <w:p w14:paraId="34A7BD7E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 Kill Switches.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0D2C2C4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21D6AA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D92823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89AF6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BE73B1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F7A4DFE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8691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93381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Strukturelle Identität widerlegt. Kein BH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FRW-Abbildung.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DBA38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HART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1E74F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BDD63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0F0BC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447B2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Keine Singularitätsauflösung. Terminale Singularität ohne Erweiterung.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34A20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HART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A38450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3411C2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CFFBA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F649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Informationsverlust. BH-Verdampfung fundamental nicht-unitär.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745B8A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1AE8AF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9236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841CE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3E297D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E783A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Protonzerfall beobachtet.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AB3274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75F718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73BF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A272A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55B5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1B9CC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GSL verletzt. ΔS_gen &lt; 0 demonstriert.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598E8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24BC9E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07C1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756CDB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2140A8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E6172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Aktualisierung ohne Bewusstsein. GRW bestätigt.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11CDC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31117E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2827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A5E7BDE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5DDDB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B371A6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Fermionen unnötig. Nur-Bosonen reproduziert Identität.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BFD5B9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HART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1B00F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4EEAC5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C2A5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58CAE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Anisotropie unvereinbar. Schärfstes Hindernis.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6C1F3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HART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F53B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7822D7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3555D6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ECA78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CMB-Diskrepanz. </w:t>
            </w: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·h kann P_ nicht reproduzieren</w:t>
            </w:r>
            <w:r>
              <w:rPr>
                <w:rFonts w:ascii="Cambria Math" w:eastAsia="Cambria Math" w:hAnsi="Cambria Math" w:cs="Cambria Math"/>
                <w:sz w:val="19"/>
              </w:rPr>
              <w:t>ℛ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(k).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E4F7D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7403AF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6F5E5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816A7CA" w14:textId="77777777" w:rsidR="009F258A" w:rsidRDefault="006E65B7">
      <w:pPr>
        <w:spacing w:after="279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82FB264" w14:textId="77777777" w:rsidR="009F258A" w:rsidRDefault="006E65B7">
      <w:pPr>
        <w:pStyle w:val="Heading2"/>
        <w:ind w:left="-5"/>
      </w:pPr>
      <w:r>
        <w:t xml:space="preserve">AP05 — Der Bruch (Axiom </w:t>
      </w:r>
      <w:r>
        <w:rPr>
          <w:rFonts w:ascii="Times New Roman" w:eastAsia="Times New Roman" w:hAnsi="Times New Roman" w:cs="Times New Roman"/>
        </w:rPr>
        <w:t>→</w:t>
      </w:r>
      <w:r>
        <w:t xml:space="preserve"> Struktur)</w:t>
      </w:r>
      <w:r>
        <w:rPr>
          <w:b w:val="0"/>
          <w:sz w:val="22"/>
        </w:rPr>
        <w:t xml:space="preserve"> </w:t>
      </w:r>
    </w:p>
    <w:p w14:paraId="08DBA78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1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1321A59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DB5DF6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548163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989CF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6D8AB5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55D4FB3" w14:textId="77777777">
        <w:trPr>
          <w:trHeight w:val="38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2997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B2958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Universal: unabhängige Spezifikationen.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1E488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HART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D08A7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18980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C756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554093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Bounce überlegen.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F2D7A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164702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246A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4E5308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F8D71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58771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Spektrumdiskrepanz (gestuft). Ausstehend BJP.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DCF5F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13D595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GESTUFT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D6DCE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99D0399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782B3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KS-B.3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312CF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Keine Verbindungslösung. Schärfster Test.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9773B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HART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E3E5D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688B36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79FFC8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FA832E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Kettenbruch. Nicht deklarierte Annahme in B0–B-6.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B633B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HART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EAE53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DB15661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74BB72F" w14:textId="77777777" w:rsidR="009F258A" w:rsidRDefault="006E65B7">
      <w:pPr>
        <w:pStyle w:val="Heading2"/>
        <w:ind w:left="-5"/>
      </w:pPr>
      <w:r>
        <w:t>AP06 — Die Leckage-Konstante</w:t>
      </w:r>
      <w:r>
        <w:rPr>
          <w:b w:val="0"/>
          <w:sz w:val="22"/>
        </w:rPr>
        <w:t xml:space="preserve"> </w:t>
      </w:r>
    </w:p>
    <w:p w14:paraId="1EBF47CA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Kill Switches. 1 geschlossen.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016"/>
        <w:gridCol w:w="3493"/>
        <w:gridCol w:w="1371"/>
        <w:gridCol w:w="1320"/>
      </w:tblGrid>
      <w:tr w:rsidR="009F258A" w14:paraId="696370C3" w14:textId="77777777">
        <w:trPr>
          <w:trHeight w:val="347"/>
        </w:trPr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B31CF5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49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0EB6CC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7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2BA09E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619DDE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B8D0FE7" w14:textId="77777777">
        <w:trPr>
          <w:trHeight w:val="616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E9D45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84C05C" w14:textId="77777777" w:rsidR="009F258A" w:rsidRDefault="006E65B7">
            <w:pPr>
              <w:spacing w:after="0"/>
              <w:ind w:right="3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Perfekter Absorber. </w:t>
            </w:r>
            <w:r>
              <w:rPr>
                <w:rFonts w:ascii="Cambria" w:eastAsia="Cambria" w:hAnsi="Cambria" w:cs="Cambria"/>
                <w:sz w:val="19"/>
              </w:rPr>
              <w:t>η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= 0 mit endlichem c und Kopplung.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6D47BB0" w14:textId="77777777" w:rsidR="009F258A" w:rsidRDefault="006E65B7">
            <w:pPr>
              <w:spacing w:after="1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6099E8E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B89ABB6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226DD2C" w14:textId="77777777">
        <w:trPr>
          <w:trHeight w:val="593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A7DFE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C4518E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Hinlänglichkeitsversagen innerhalb der AP06-Klasse.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D91F0D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2188F3F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050894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E4B862" w14:textId="77777777">
        <w:trPr>
          <w:trHeight w:val="595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7FFBE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9475B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Epsilon-Identifikation. Fällt wenn KS-1 oder KS-2 auslöst.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18CEFC0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36D654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735084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95F421D" w14:textId="77777777">
        <w:trPr>
          <w:trHeight w:val="358"/>
        </w:trPr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A827F0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B506ACB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 ≈ 1/137. Der einzige gemessene Eingangsparameter.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271D9E27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HART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648FEA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4A57390" w14:textId="77777777">
        <w:trPr>
          <w:trHeight w:val="593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678116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405F1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Keine gemeinsame strukturelle Parametrisierung. Nicht tragend.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8D5B9C" w14:textId="77777777" w:rsidR="009F258A" w:rsidRDefault="006E65B7">
            <w:pPr>
              <w:spacing w:after="1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0900507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1C4C3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B5688D3" w14:textId="77777777">
        <w:trPr>
          <w:trHeight w:val="593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4F26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97804B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 unabhängig von c. Nicht tragend.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59595D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1AC614D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1922BD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6A1737A" w14:textId="77777777">
        <w:trPr>
          <w:trHeight w:val="312"/>
        </w:trPr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1CBCA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21779F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Einbettungshypothese (EH).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9AF92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GESCHLOSSEN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F8FB1B7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AD7D96C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5BCF6B9" w14:textId="77777777" w:rsidR="009F258A" w:rsidRDefault="006E65B7">
      <w:pPr>
        <w:pStyle w:val="Heading2"/>
        <w:ind w:left="-5"/>
      </w:pPr>
      <w:r>
        <w:t>AP07 — Komplexe Amplituden</w:t>
      </w:r>
      <w:r>
        <w:rPr>
          <w:b w:val="0"/>
          <w:sz w:val="22"/>
        </w:rPr>
        <w:t xml:space="preserve"> </w:t>
      </w:r>
    </w:p>
    <w:p w14:paraId="6D52060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971AC6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EBE06E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B1B5CA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BD537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13716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CD9DF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EEE82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4CA44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Nicht-elektromagnetische dauerhafte Aufzeichnung.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47845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1DAD1FA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A5056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1A131A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32844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0A107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Konfigurierbares-Register-Kriterium zu restriktiv.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27135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HART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1E47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E7CEEB4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F9C83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8331A4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Band nicht einschränkend.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14088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HART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9782A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E95D43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DE50A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0C8C1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Nicht-Aufzeichnungs-Hierarchie.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AC8E5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26DEC5D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581E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782631A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FBD8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CA193D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 Axiom 4 falsifiziert (vererbt).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B14FE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6652748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44D60A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020B443" w14:textId="77777777" w:rsidR="009F258A" w:rsidRDefault="006E65B7">
      <w:pPr>
        <w:pStyle w:val="Heading2"/>
        <w:ind w:left="-5"/>
      </w:pPr>
      <w:r>
        <w:t>AP08 — Die Identität (Einstein-Feldgleichungen)</w:t>
      </w:r>
      <w:r>
        <w:rPr>
          <w:b w:val="0"/>
          <w:sz w:val="22"/>
        </w:rPr>
        <w:t xml:space="preserve"> </w:t>
      </w:r>
    </w:p>
    <w:p w14:paraId="11B043B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Kill Switches. 1 geschlossen.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033"/>
        <w:gridCol w:w="3527"/>
        <w:gridCol w:w="1345"/>
        <w:gridCol w:w="1295"/>
      </w:tblGrid>
      <w:tr w:rsidR="009F258A" w14:paraId="77DCE133" w14:textId="77777777">
        <w:trPr>
          <w:trHeight w:val="347"/>
        </w:trPr>
        <w:tc>
          <w:tcPr>
            <w:tcW w:w="103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221662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528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6585D8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45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709C8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295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D5744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14E6D6D" w14:textId="77777777">
        <w:trPr>
          <w:trHeight w:val="616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FB86B7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0FFC3D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Axiom-zu-Poisson-Kette.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09FD6E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HART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4C405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A7364D2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C8E4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F711C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Lovelock-Kette.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730393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HART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95CDC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E3822B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EFB4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F878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Koeffizientenidentifikation.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2F4C3A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HART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8C13E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D38BA0C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0586E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146F15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κ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strukturelle Unzugänglichkeit.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F65072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HART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78FAC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326B11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44622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1AAF37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Krümmungs-Aufzeichnungs-Identität.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264A3368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HART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07A2F23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F104BC" w14:textId="77777777">
        <w:trPr>
          <w:trHeight w:val="335"/>
        </w:trPr>
        <w:tc>
          <w:tcPr>
            <w:tcW w:w="103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6422B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37EC8B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 = 3.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1E7FC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GESCHLOSSEN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6BD79EB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F70F1E3" w14:textId="77777777">
        <w:trPr>
          <w:trHeight w:val="618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E4F7EE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AC55A1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Kosmologische Konstante.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1EC25B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HART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1303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6F2807" w14:textId="77777777">
        <w:trPr>
          <w:trHeight w:val="570"/>
        </w:trPr>
        <w:tc>
          <w:tcPr>
            <w:tcW w:w="103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AFC756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72316F8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Axiom R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Quellerhaltungsbrücke.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D913A6E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HART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777B6F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45F76A0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7D56A90B" w14:textId="77777777" w:rsidR="009F258A" w:rsidRDefault="009F258A">
      <w:pPr>
        <w:sectPr w:rsidR="009F258A">
          <w:headerReference w:type="even" r:id="rId7"/>
          <w:headerReference w:type="default" r:id="rId8"/>
          <w:headerReference w:type="first" r:id="rId9"/>
          <w:pgSz w:w="10080" w:h="14400"/>
          <w:pgMar w:top="1439" w:right="1529" w:bottom="1494" w:left="1440" w:header="720" w:footer="720" w:gutter="0"/>
          <w:cols w:space="720"/>
        </w:sectPr>
      </w:pPr>
    </w:p>
    <w:p w14:paraId="00A011CC" w14:textId="77777777" w:rsidR="009F258A" w:rsidRDefault="006E65B7">
      <w:pPr>
        <w:pStyle w:val="Heading2"/>
        <w:tabs>
          <w:tab w:val="center" w:pos="3288"/>
        </w:tabs>
        <w:ind w:left="-15" w:firstLine="0"/>
      </w:pPr>
      <w:r>
        <w:t xml:space="preserve">AP09 </w:t>
        <w:tab/>
        <w:t>Der Bruch (Quantenmechanik)</w:t>
      </w:r>
      <w:r>
        <w:rPr>
          <w:b w:val="0"/>
          <w:sz w:val="22"/>
        </w:rPr>
        <w:t xml:space="preserve"> </w:t>
      </w:r>
    </w:p>
    <w:p w14:paraId="17D769E5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10 Kill Switches. 2 geschlossen. 1 bedingt geschlossen.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1037"/>
        <w:gridCol w:w="3515"/>
        <w:gridCol w:w="1376"/>
        <w:gridCol w:w="1272"/>
      </w:tblGrid>
      <w:tr w:rsidR="009F258A" w14:paraId="42FA2CCB" w14:textId="77777777">
        <w:trPr>
          <w:trHeight w:val="347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3E0645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19852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BAE8D33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26B8C8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055DA1B" w14:textId="77777777">
        <w:trPr>
          <w:trHeight w:val="593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29552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5800C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Born-Regel-Ableitung. Bedingt durch KS-Q.7.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C6A9D61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BED. </w:t>
            </w:r>
          </w:p>
          <w:p w14:paraId="4124408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GESCHLOSSEN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6CCF81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421477" w14:textId="77777777">
        <w:trPr>
          <w:trHeight w:val="616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9CF23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03CD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Born-Regel empirisch.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F4DAE1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607DBC7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B3C2B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A225DB6" w14:textId="77777777">
        <w:trPr>
          <w:trHeight w:val="593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17EA3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819A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Kein-Signal (Verschränkung).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0FE0E9" w14:textId="77777777" w:rsidR="009F258A" w:rsidRDefault="006E65B7">
            <w:pPr>
              <w:spacing w:after="1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26341307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CAB8D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C350C7E" w14:textId="77777777">
        <w:trPr>
          <w:trHeight w:val="358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71D2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AFF6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Komplexe Eindeutigkeit.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A1E69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HART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18745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4B54DD5" w14:textId="77777777">
        <w:trPr>
          <w:trHeight w:val="358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A2D2F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84C1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Schleifen-Identifikation (physisch).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9FE6B90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HART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07146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0F273ED" w14:textId="77777777">
        <w:trPr>
          <w:trHeight w:val="335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A77C2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F789420" w14:textId="77777777" w:rsidR="009F258A" w:rsidRDefault="006E65B7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</w:rPr>
              <w:t>↔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komplexe Konjugation.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FD77A2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GESCHLOSSEN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6876CF0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D4F2F05" w14:textId="77777777">
        <w:trPr>
          <w:trHeight w:val="380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05620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31BE5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Hilbertraum-Brückenkonstruktion.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32444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HART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373674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179BF84" w14:textId="77777777">
        <w:trPr>
          <w:trHeight w:val="335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1CBAD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3DBF99CC" w14:textId="77777777" w:rsidR="009F258A" w:rsidRDefault="006E65B7">
            <w:pPr>
              <w:spacing w:after="0"/>
              <w:ind w:left="1"/>
            </w:pP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Identifikation.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A7C0A03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GESCHLOSSEN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3990C4E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1B63CF1" w14:textId="77777777">
        <w:trPr>
          <w:trHeight w:val="380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B4E0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1F0F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Defragmentierungsausschluss.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A739D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HART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633A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F580320" w14:textId="77777777">
        <w:trPr>
          <w:trHeight w:val="335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4CC2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6DF65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Prä-Zustand-ontologische Begründung.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3504F0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HART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F54B5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E7CB726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18ADC15" w14:textId="77777777" w:rsidR="009F258A" w:rsidRDefault="006E65B7">
      <w:pPr>
        <w:pStyle w:val="Heading2"/>
        <w:ind w:left="-5"/>
      </w:pPr>
      <w:r>
        <w:t>AP10 — Die Dimension</w:t>
      </w:r>
      <w:r>
        <w:rPr>
          <w:b w:val="0"/>
          <w:sz w:val="22"/>
        </w:rPr>
        <w:t xml:space="preserve"> </w:t>
      </w:r>
    </w:p>
    <w:p w14:paraId="272A031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3 geschlossen.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17B66A2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1C4A38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3FC251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1CC344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0A33D4E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F68690B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61CF7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0544D0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 = 3 Raumdimensionen.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D1BE8D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GESCHLOSSEN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2BFB3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A2644A6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392A20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KS-15/D.2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B601C3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Eindeutigkeit der Axiom-zu-Dimension-Zuordnung.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1126A90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GESCHLOSSEN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132EEC2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4DB8166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9245B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2E212C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Fünftes Axiom / Vollständigkeit von {S,B,R,C}.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35F801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GESCHLOSSEN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66968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3A7D78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FFD9A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KS-D.1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4EC7D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Sechs-Flächen-Zählung.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54946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3DCF5BA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FC4D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6C587E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6EC1A9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KS-D.3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AC5F7D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Ein Axiom, eine Fläche.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7C0CD4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6A906AD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15FCD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E8B8741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09D0AC46" w14:textId="77777777" w:rsidR="009F258A" w:rsidRDefault="006E65B7">
      <w:pPr>
        <w:pStyle w:val="Heading2"/>
        <w:ind w:left="-5"/>
      </w:pPr>
      <w:r>
        <w:t>AP11 — Der Spin</w:t>
      </w:r>
      <w:r>
        <w:rPr>
          <w:b w:val="0"/>
          <w:sz w:val="22"/>
        </w:rPr>
        <w:t xml:space="preserve"> </w:t>
      </w:r>
    </w:p>
    <w:p w14:paraId="256D9CDF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559E3B2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927ED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D4126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1D3D0D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5FEA7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9A2B39A" w14:textId="77777777">
        <w:trPr>
          <w:trHeight w:val="38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811A0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KS-S.1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D13E44" w14:textId="77777777" w:rsidR="009F258A" w:rsidRDefault="006E65B7">
            <w:pPr>
              <w:spacing w:after="0"/>
            </w:pPr>
            <w:r>
              <w:rPr>
                <w:rFonts w:ascii="Cambria Math" w:eastAsia="Cambria Math" w:hAnsi="Cambria Math" w:cs="Cambria Math"/>
                <w:sz w:val="19"/>
              </w:rPr>
              <w:t>ℤ₂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Identifikation mit π</w:t>
            </w:r>
            <w:r>
              <w:rPr>
                <w:rFonts w:ascii="Cambria Math" w:eastAsia="Cambria Math" w:hAnsi="Cambria Math" w:cs="Cambria Math"/>
                <w:sz w:val="19"/>
              </w:rPr>
              <w:t>₁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(SO(3)).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4E6C81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HART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A5545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40905CB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1D0F4C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KS-S.2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4B94B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Minimale Spinauswahl.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9423B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HART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2A0B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269CB5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9302F1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KS-S.3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88B3FE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Austausch-Involutions-Brücke.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11E48F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HART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1E22EB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D56CC7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15EF66EC" w14:textId="77777777" w:rsidR="009F258A" w:rsidRDefault="006E65B7">
      <w:pPr>
        <w:pStyle w:val="Heading2"/>
        <w:ind w:left="-5"/>
      </w:pPr>
      <w:r>
        <w:t>AP12 — Die Grenze</w:t>
      </w:r>
      <w:r>
        <w:rPr>
          <w:b w:val="0"/>
          <w:sz w:val="22"/>
        </w:rPr>
        <w:t xml:space="preserve"> </w:t>
      </w:r>
    </w:p>
    <w:p w14:paraId="1C4C3637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Kill Switches. 1 geschlossen.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616BE46" w14:textId="77777777">
        <w:trPr>
          <w:trHeight w:val="349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32C8A4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565EE8B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121235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5FAACA1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E25D69C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18E63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E9CC63A" w14:textId="77777777" w:rsidR="009F258A" w:rsidRDefault="006E65B7">
            <w:pPr>
              <w:spacing w:after="0"/>
            </w:pP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Identifikation (war KS-Q.8).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F6D89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GESCHLOSSEN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839D8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4E67CD3" w14:textId="77777777">
        <w:trPr>
          <w:trHeight w:val="61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CA710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03061E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Kommutationskorrekturen.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B27BFE4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7EF96E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21BF0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5E45E9" w14:textId="77777777">
        <w:trPr>
          <w:trHeight w:val="594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4F7D1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7E143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Mandelstam-Tamm.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4DBA6A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09943DF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1AE2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917151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AD09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490E8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Dimensionsloser Parameter in </w:t>
            </w: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Forcing.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6BE496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HART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1396E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DB4EFE4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3163D1E6" w14:textId="77777777" w:rsidR="009F258A" w:rsidRDefault="006E65B7">
      <w:pPr>
        <w:pStyle w:val="Heading2"/>
        <w:ind w:left="-5"/>
      </w:pPr>
      <w:r>
        <w:t>AP13 — Das Korn</w:t>
      </w:r>
      <w:r>
        <w:rPr>
          <w:b w:val="0"/>
          <w:sz w:val="22"/>
        </w:rPr>
        <w:t xml:space="preserve"> </w:t>
      </w:r>
    </w:p>
    <w:p w14:paraId="5D7836C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8673C2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7D947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59AEA5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31C66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3A4128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59DE0B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B7A80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595FA6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Anomale Kohärenzpersistenz.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B4FAC4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6B0522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178D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CC0720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C3AB4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8F47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Quantenradierer-Aufzeichnungszerstörung.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A45E6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1CC7BD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BB47D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AA550EF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DE4403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880D34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Quantensektorvollständigkeit.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1370FD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HART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86736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31ECF1F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1FFC9A20" w14:textId="77777777" w:rsidR="009F258A" w:rsidRDefault="006E65B7">
      <w:pPr>
        <w:pStyle w:val="Heading2"/>
        <w:tabs>
          <w:tab w:val="center" w:pos="2718"/>
        </w:tabs>
        <w:ind w:left="-15" w:firstLine="0"/>
      </w:pPr>
      <w:r>
        <w:t xml:space="preserve">AP14 </w:t>
        <w:tab/>
        <w:t>Die Korrektur (Physik)</w:t>
      </w:r>
      <w:r>
        <w:rPr>
          <w:b w:val="0"/>
          <w:sz w:val="22"/>
        </w:rPr>
        <w:t xml:space="preserve"> </w:t>
      </w:r>
    </w:p>
    <w:p w14:paraId="38B18A81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Kill Switches.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1C75B5D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E1B384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54AC53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07CF5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4F04D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37316E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08A82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27777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Kommutationskorrekturen auf Planck-Skala.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81F3A3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310A3B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A636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F479F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42D2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B8D45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Ein-Schleifen-Amplituden-/Koeffizienten-Endlichkeit.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A87D0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3BD2530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C754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3C67900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F7E7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69994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Monoid-Kombinatorik bei einer Schleife.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2A018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HART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8A400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8CE8268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01CBA8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92CE2D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Höhere-Schleifen-Endlichkeit.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06965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49C156D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2DB03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56D8161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05096FE3" w14:textId="77777777" w:rsidR="009F258A" w:rsidRDefault="006E65B7">
      <w:pPr>
        <w:pStyle w:val="Heading2"/>
        <w:ind w:left="-5"/>
      </w:pPr>
      <w:r>
        <w:t>AP15 — Die Verbindung</w:t>
      </w:r>
      <w:r>
        <w:rPr>
          <w:b w:val="0"/>
          <w:sz w:val="22"/>
        </w:rPr>
        <w:t xml:space="preserve"> </w:t>
      </w:r>
    </w:p>
    <w:p w14:paraId="5615FE8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3 geschlossen.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E4BAFA5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24D166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05D674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6A4EB8A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690E8D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2923DD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89E50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C7551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Phasengruppen-Eindeutigkeit (U(1)).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BB1DB6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GESCHLOSSEN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13B975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09020D5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351D7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5D3EA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Maxwell-Eindeutigkeit.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DC5916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GESCHLOSSEN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F677F6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96D2EE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44879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B7C233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Phasenglobalität.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245EF18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6965BDD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7F3182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8D91CDF" w14:textId="77777777">
        <w:trPr>
          <w:trHeight w:val="33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CAE55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715BE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Verschränkungs-Verbindungs-Identifikation.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83CBC8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GESCHLOSSEN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D1990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02A18B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359C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FB78222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 ≈ 1/137 (Fortsetzung).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E08587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HART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136F9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0FC3C0C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37985713" w14:textId="77777777" w:rsidR="009F258A" w:rsidRDefault="006E65B7">
      <w:pPr>
        <w:pStyle w:val="Heading2"/>
        <w:ind w:left="-5"/>
      </w:pPr>
      <w:r>
        <w:t>AP16 — Der Bruch (Elektroschwach)</w:t>
      </w:r>
      <w:r>
        <w:rPr>
          <w:b w:val="0"/>
          <w:sz w:val="22"/>
        </w:rPr>
        <w:t xml:space="preserve"> </w:t>
      </w:r>
    </w:p>
    <w:p w14:paraId="6A514F03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Kill Switches.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3A6E75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C5121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7EE53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22B83C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A6A86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4A67CD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04C28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A68B8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Elektroschwacher Brechungsmechanismus.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A44A55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3688FE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0A428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08835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1163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14ED6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Sektorunterscheidung = schwacher Isospin.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E3C73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465EFB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D89C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FF6E1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A476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54A6A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Nichtableitbarkeit von </w:t>
            </w: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_em. Auslösung = Triumph.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8B413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HART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50E8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F1A6C2A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1303B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66BB92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 (Fortsetzung).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369A5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HART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BCCE92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3B47B2C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DE620D3" w14:textId="77777777" w:rsidR="009F258A" w:rsidRDefault="006E65B7">
      <w:pPr>
        <w:pStyle w:val="Heading2"/>
        <w:ind w:left="-5"/>
      </w:pPr>
      <w:r>
        <w:t>AP17 — Der Raum</w:t>
      </w:r>
      <w:r>
        <w:rPr>
          <w:b w:val="0"/>
          <w:sz w:val="22"/>
        </w:rPr>
        <w:t xml:space="preserve"> </w:t>
      </w:r>
    </w:p>
    <w:p w14:paraId="7086105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Kill Switches. 1 geschlossen (v3.0).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081"/>
        <w:gridCol w:w="3720"/>
        <w:gridCol w:w="1395"/>
        <w:gridCol w:w="1004"/>
      </w:tblGrid>
      <w:tr w:rsidR="009F258A" w14:paraId="56E2FD21" w14:textId="77777777">
        <w:trPr>
          <w:trHeight w:val="347"/>
        </w:trPr>
        <w:tc>
          <w:tcPr>
            <w:tcW w:w="108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22D198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7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739B7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95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C4CDF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004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C33B63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55B849C" w14:textId="77777777">
        <w:trPr>
          <w:trHeight w:val="616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D15B2F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7F1DEC" w14:textId="77777777" w:rsidR="009F258A" w:rsidRDefault="006E65B7">
            <w:pPr>
              <w:spacing w:after="0"/>
              <w:ind w:left="1" w:right="45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Isotrope Beschleunigung (aufgestuft HART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EMPIRISCH).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ABB410" w14:textId="77777777" w:rsidR="009F258A" w:rsidRDefault="006E65B7">
            <w:pPr>
              <w:spacing w:after="1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45278EA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99338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68420EE" w14:textId="77777777">
        <w:trPr>
          <w:trHeight w:val="593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FB2D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FD8B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</w:t>
            </w:r>
            <w:r>
              <w:rPr>
                <w:rFonts w:ascii="Cambria Math" w:eastAsia="Cambria Math" w:hAnsi="Cambria Math" w:cs="Cambria Math"/>
                <w:sz w:val="19"/>
              </w:rPr>
              <w:t>₀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numerischer Wert. ~8% Residuum.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E5ECCE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1CBA884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0C00B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07F92F" w14:textId="77777777">
        <w:trPr>
          <w:trHeight w:val="595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5F029F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987E5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Clusterdynamik.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885606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3258E88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DCDC9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8EE1D97" w14:textId="77777777">
        <w:trPr>
          <w:trHeight w:val="593"/>
        </w:trPr>
        <w:tc>
          <w:tcPr>
            <w:tcW w:w="10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FEF2F8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5FE40E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Strukturbildung. Härtester Test.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160BC97D" w14:textId="77777777" w:rsidR="009F258A" w:rsidRDefault="006E65B7">
            <w:pPr>
              <w:spacing w:after="1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5D3D7A6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1A8DB1E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22133FE" w14:textId="77777777">
        <w:trPr>
          <w:trHeight w:val="335"/>
        </w:trPr>
        <w:tc>
          <w:tcPr>
            <w:tcW w:w="108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1F218A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6FA9711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Spannungsfeldgleichung aus {S,B,R,C}.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265AF2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GESCHLOSSEN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1FDD6AB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V7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1156D4" w14:textId="77777777">
        <w:trPr>
          <w:trHeight w:val="616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D450E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302E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Interpolationsfunktion.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80E8A8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056A61F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D3D91D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A1C70A" w14:textId="77777777">
        <w:trPr>
          <w:trHeight w:val="571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3CB57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60993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Galaxien ohne zentralen Anker.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8631155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6B9CD9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B46366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C5D9856" w14:textId="77777777" w:rsidR="009F258A" w:rsidRDefault="006E65B7">
      <w:pPr>
        <w:spacing w:after="274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DA9DC94" w14:textId="77777777" w:rsidR="009F258A" w:rsidRDefault="006E65B7">
      <w:pPr>
        <w:spacing w:after="277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8800296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1F03930" w14:textId="77777777" w:rsidR="009F258A" w:rsidRDefault="006E65B7">
      <w:pPr>
        <w:pStyle w:val="Heading2"/>
        <w:tabs>
          <w:tab w:val="center" w:pos="1708"/>
        </w:tabs>
        <w:ind w:left="-15" w:firstLine="0"/>
      </w:pPr>
      <w:r>
        <w:t xml:space="preserve">AP18 </w:t>
        <w:tab/>
        <w:t>Der Boden</w:t>
      </w:r>
      <w:r>
        <w:rPr>
          <w:b w:val="0"/>
          <w:sz w:val="22"/>
        </w:rPr>
        <w:t xml:space="preserve"> </w:t>
      </w:r>
    </w:p>
    <w:p w14:paraId="57CEDAA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1 geschlossen. Ehemalige KS-46/47 umnummeriert zu KS-45.1/45.2 zur Auflösung der Kollision mit AP22.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0D619E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5A707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3E8892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AE1BC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103FB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47191EB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0AB957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192EAE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2π geometrischer Faktor.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4B4C2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6FB56E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49E8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B0A95AB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3F7AB4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2F71B00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Hubble-Vorhersage. H</w:t>
            </w:r>
            <w:r>
              <w:rPr>
                <w:rFonts w:ascii="Cambria Math" w:eastAsia="Cambria Math" w:hAnsi="Cambria Math" w:cs="Cambria Math"/>
                <w:sz w:val="19"/>
              </w:rPr>
              <w:t>₀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≈ 73.8.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377A1CEF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62B4DF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4FE97A6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1650479" w14:textId="77777777">
        <w:trPr>
          <w:trHeight w:val="31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01C947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3778C4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Dipoltopologie. Poincaré–Hopf.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C4DD9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GESCHLOSSEN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1A210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B6965D5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5747371" w14:textId="77777777" w:rsidR="009F258A" w:rsidRDefault="006E65B7">
      <w:pPr>
        <w:pStyle w:val="Heading2"/>
        <w:ind w:left="-5"/>
      </w:pPr>
      <w:r>
        <w:t>AP19 — Die Richtung</w:t>
      </w:r>
      <w:r>
        <w:rPr>
          <w:b w:val="0"/>
          <w:sz w:val="22"/>
        </w:rPr>
        <w:t xml:space="preserve"> </w:t>
      </w:r>
    </w:p>
    <w:p w14:paraId="0F7DB8CE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Ehemalige KS-48/49 umnummeriert zu KS-48c/49b zur Auflösung der Kollision mit AP23.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BF92586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52768F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3F2931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C00A3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F932B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B11640D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212C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KS-48c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B4BB0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Orientierung = Farbe.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790DD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4A1486F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08B4C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5A6BF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381A6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KS-49b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5A509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Confinement aus Isotropie.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D282E8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01F4AD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BBD80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C78391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EDC0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045DD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SU(3) aus Nichtableitbarkeit.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490201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HART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2B4A2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40F38A1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46FC41FE" w14:textId="77777777" w:rsidR="009F258A" w:rsidRDefault="006E65B7">
      <w:pPr>
        <w:pStyle w:val="Heading2"/>
        <w:ind w:left="-5"/>
      </w:pPr>
      <w:r>
        <w:t>AP20 — Der Beweis</w:t>
      </w:r>
      <w:r>
        <w:rPr>
          <w:b w:val="0"/>
          <w:sz w:val="22"/>
        </w:rPr>
        <w:t xml:space="preserve"> </w:t>
      </w:r>
    </w:p>
    <w:p w14:paraId="567C8E61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Kill Switches. 2 geschlossen.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353B0C8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036F08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55AC2B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48FBEA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036CE32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714F2C3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3CB1990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449BB5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EH (Einbettungshypothese).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BA45F0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GESCHLOSSEN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BDF784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C1A6140" w14:textId="77777777">
        <w:trPr>
          <w:trHeight w:val="38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B1EF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40678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Vollständigkeit von Teil 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D0049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HART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4E478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2D815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11CD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FF241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Minimalität von Teil 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18B45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HART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DCB3E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EFE415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1C8004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0BFB8E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Aufzeichnungsdefinition / Forcing-Argument.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253B6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HART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63BA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1C1610C" w14:textId="77777777">
        <w:trPr>
          <w:trHeight w:val="312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F0DE2F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2C979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QRA (Quanten-Aufzeichnungs-Ausrichtung).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646CD7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GESCHLOSSEN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544F6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2B4F4BC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31D8EEF" w14:textId="77777777" w:rsidR="009F258A" w:rsidRDefault="006E65B7">
      <w:pPr>
        <w:pStyle w:val="Heading2"/>
        <w:ind w:left="-5"/>
      </w:pPr>
      <w:r>
        <w:t>AP21 — Das Netz</w:t>
      </w:r>
      <w:r>
        <w:rPr>
          <w:b w:val="0"/>
          <w:sz w:val="22"/>
        </w:rPr>
        <w:t xml:space="preserve"> </w:t>
      </w:r>
    </w:p>
    <w:p w14:paraId="50016155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89CC3C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FFEA0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7C2A4F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13FE3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117A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93F9BE2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0E6DD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1996FA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Strukturbildung (Fortsetzung).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5C641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217939E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AE069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1B8C73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84BFC7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20AF5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Filamenttopologie.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F3046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1BFCC9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DB28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65A710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BF70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33E8CF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Primordiale Ankersequenz.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1B1CE4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6D43FD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46C50D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8C6E6AF" w14:textId="77777777" w:rsidR="009F258A" w:rsidRDefault="006E65B7">
      <w:pPr>
        <w:spacing w:after="36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18C8132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64528CB" w14:textId="77777777" w:rsidR="009F258A" w:rsidRDefault="006E65B7">
      <w:pPr>
        <w:pStyle w:val="Heading2"/>
        <w:ind w:left="-5"/>
      </w:pPr>
      <w:r>
        <w:t>AP22 — Das Hauptbuch (Antimaterie)</w:t>
      </w:r>
      <w:r>
        <w:rPr>
          <w:b w:val="0"/>
          <w:sz w:val="22"/>
        </w:rPr>
        <w:t xml:space="preserve"> </w:t>
      </w:r>
    </w:p>
    <w:p w14:paraId="463AAE1D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1 geschlossen. 1 adressiert.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AF4AC2B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54367B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492BFB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2C3E50"/>
          </w:tcPr>
          <w:p w14:paraId="375EDA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2C3E50"/>
          </w:tcPr>
          <w:p w14:paraId="4CEC29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BBD8A6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377DBB0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6D7CA10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Grenzidentifikation.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CF3C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CF3CF"/>
          </w:tcPr>
          <w:p w14:paraId="61399CA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ABGELEITET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CF3C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CF3CF"/>
          </w:tcPr>
          <w:p w14:paraId="7A3C4F5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0A4F179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F734C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556D92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AQFT-Brücke.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D5F5E3"/>
          </w:tcPr>
          <w:p w14:paraId="0FD55DE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GESCHLOSSEN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D5F5E3"/>
          </w:tcPr>
          <w:p w14:paraId="077F10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58007C9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42D06F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514B77C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Operatoridentifikation (</w:t>
            </w: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̂=J).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CF3C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573DEE3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ADRESSIERT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CF3C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7DE8C2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1F7777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B78DB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C5CF8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Globale Baryonenzahl. ~10 OOM Spannung.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EB71A5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5179C9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3059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1E851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AF3F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729328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Hawking-Verdampfungsprodukte.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84152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402C1D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78061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4E3FAC1" w14:textId="77777777" w:rsidR="009F258A" w:rsidRDefault="006E65B7">
      <w:pPr>
        <w:spacing w:after="277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09177138" w14:textId="77777777" w:rsidR="009F258A" w:rsidRDefault="006E65B7">
      <w:pPr>
        <w:spacing w:after="274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35F202C" w14:textId="77777777" w:rsidR="009F258A" w:rsidRDefault="006E65B7">
      <w:pPr>
        <w:spacing w:after="274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536225FA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757DA88" w14:textId="77777777" w:rsidR="009F258A" w:rsidRDefault="006E65B7">
      <w:pPr>
        <w:pStyle w:val="Heading2"/>
        <w:tabs>
          <w:tab w:val="center" w:pos="2331"/>
        </w:tabs>
        <w:ind w:left="-15" w:firstLine="0"/>
      </w:pPr>
      <w:r>
        <w:t xml:space="preserve">AP23 </w:t>
        <w:tab/>
        <w:t>Der Einzelne Rekord</w:t>
      </w:r>
      <w:r>
        <w:rPr>
          <w:b w:val="0"/>
          <w:sz w:val="22"/>
        </w:rPr>
        <w:t xml:space="preserve"> </w:t>
      </w:r>
    </w:p>
    <w:p w14:paraId="0067972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Kill Switches. 1 geschlossen. Ehemaliger KS-49 umnummeriert zu KS-49a zur Auflösung der Kollision mit AP19.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A858EC6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11DB36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78CEF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4A8995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0FA6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87BFF47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0C326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KS-48a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9A833B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Korrelationszeitpunkt.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D5F1E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3EAE86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7A57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8DF306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7FD139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KS-48b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72E58F0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Kein-Signal.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6BACCD17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5F44EB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720D9E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61F1008" w14:textId="77777777">
        <w:trPr>
          <w:trHeight w:val="33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3B0F76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KS-49a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711376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Verborgene Variablen. Bell + Axiom 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A86B78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GESCHLOSSEN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D3C1C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28999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0B6C41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E8DA79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Partieller Kollaps.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B63CBD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2E8EB0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31A97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699D416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669FE60" w14:textId="77777777" w:rsidR="009F258A" w:rsidRDefault="006E65B7">
      <w:pPr>
        <w:pStyle w:val="Heading2"/>
        <w:ind w:left="-5"/>
      </w:pPr>
      <w:r>
        <w:t>AP24 — Das Residuum</w:t>
      </w:r>
      <w:r>
        <w:rPr>
          <w:b w:val="0"/>
          <w:sz w:val="22"/>
        </w:rPr>
        <w:t xml:space="preserve"> </w:t>
      </w:r>
    </w:p>
    <w:p w14:paraId="4B506D0F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Nicht tragend.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AD3D476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774BD8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497BF2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C8D36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07385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96D221E" w14:textId="77777777">
        <w:trPr>
          <w:trHeight w:val="38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8A8F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AF28A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Selbstkonsistenz-Multiplizität.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3B6F5F1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HART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05FA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9C0EA6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AC2D0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B69BA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Selbstkonsistenz falscher Wert.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7D916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HART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4030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8004BC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4EAAD4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07494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Unabhängige Variation der Konstanten.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91F3C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0E4186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BFED5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E676409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3F75A934" w14:textId="77777777" w:rsidR="009F258A" w:rsidRDefault="006E65B7">
      <w:pPr>
        <w:pStyle w:val="Heading2"/>
        <w:ind w:left="-5"/>
      </w:pPr>
      <w:r>
        <w:t>AP25 — Das Maß</w:t>
      </w:r>
      <w:r>
        <w:rPr>
          <w:b w:val="0"/>
          <w:sz w:val="22"/>
        </w:rPr>
        <w:t xml:space="preserve"> </w:t>
      </w:r>
    </w:p>
    <w:p w14:paraId="1FE8F401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F87400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6E582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DBD4B6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202A97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2B84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06D284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AF128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656B7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Gleason-Nichtkontextualität.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D8086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6CC700E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7B76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F0CC2EB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AF8EF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80CDC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Nicht-Born-Statistik.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72D04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3FACB76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004466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05D601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79E7661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5304C3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Mischzustands-Aktualisierung.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8E9BAAB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49AB0B4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1DCCF34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DEFD595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4E17A36" w14:textId="77777777" w:rsidR="009F258A" w:rsidRDefault="006E65B7">
      <w:pPr>
        <w:pStyle w:val="Heading2"/>
        <w:ind w:left="-5"/>
      </w:pPr>
      <w:r>
        <w:t>AP26 — Der Überschuss</w:t>
      </w:r>
      <w:r>
        <w:rPr>
          <w:b w:val="0"/>
          <w:sz w:val="22"/>
        </w:rPr>
        <w:t xml:space="preserve"> </w:t>
      </w:r>
    </w:p>
    <w:p w14:paraId="391A5597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1 offene Schuld.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36D536D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25251E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B1BFE4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BF6C5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5150BA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3FDAAE2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2627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D2E8C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Überschussform.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39D2D2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29598D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9CA8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A32659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9199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ABAE8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Topologischer Schutz.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E522A7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1134A3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731D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6518B04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A6F43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8E4D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Abgeleiteter Wertekonflikt. Schärfste Klinge.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33FA5A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SCHULD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BC1D6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14ED91E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58EC245F" w14:textId="77777777" w:rsidR="009F258A" w:rsidRDefault="006E65B7">
      <w:pPr>
        <w:pStyle w:val="Heading2"/>
        <w:ind w:left="-5"/>
      </w:pPr>
      <w:r>
        <w:t>AP27 — Die Harmonischen</w:t>
      </w:r>
      <w:r>
        <w:rPr>
          <w:b w:val="0"/>
          <w:sz w:val="22"/>
        </w:rPr>
        <w:t xml:space="preserve"> </w:t>
      </w:r>
    </w:p>
    <w:p w14:paraId="763C2D7F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Kill Switches. 1 geschlossen (v3.0). 3 offene Schulden.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462A649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DAA4AE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099EF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12387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B234D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6DF99D5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9221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24A2E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Existenz des internen Zustandsraums.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8B4D7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1F26BEB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705F0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BCC579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C16666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64509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Eichgruppen-Überzählung.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7D75A24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24DE5DD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01C222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0C03C78" w14:textId="77777777">
        <w:trPr>
          <w:trHeight w:val="33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7F067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CC496E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Chirale Kopplungsableitung.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CDF03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GESCHLOSSEN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298F3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99CE98" w14:textId="77777777">
        <w:trPr>
          <w:trHeight w:val="61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19DCC2B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52637A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SU(2)_schwach ≠ SU(2)_spin Vermengung.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631C759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1EB99EB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2099B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3009A4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89783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9F568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Hyperladungszuordnungen.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6C72E6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OFFENE SCHULD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4B98C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EE47D9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2EEB7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F49C6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Generationen.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20B1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OFFENE SCHULD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33237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6DBC4B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EB329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4FDCA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AP15/AP27 EWSB-Konsistenz.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4D1A9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OFFENE SCHULD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A650B4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9DD5081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7A6634BC" w14:textId="77777777" w:rsidR="009F258A" w:rsidRDefault="006E65B7">
      <w:pPr>
        <w:pStyle w:val="Heading2"/>
        <w:tabs>
          <w:tab w:val="center" w:pos="2627"/>
        </w:tabs>
        <w:ind w:left="-15" w:firstLine="0"/>
      </w:pPr>
      <w:r>
        <w:t xml:space="preserve">AP28 </w:t>
        <w:tab/>
        <w:t>Die Konstante (Gravitation)</w:t>
      </w:r>
      <w:r>
        <w:rPr>
          <w:b w:val="0"/>
          <w:sz w:val="22"/>
        </w:rPr>
        <w:t xml:space="preserve"> </w:t>
      </w:r>
    </w:p>
    <w:p w14:paraId="3E020243" w14:textId="77777777" w:rsidR="009F258A" w:rsidRDefault="006E65B7">
      <w:pPr>
        <w:spacing w:after="12"/>
      </w:pPr>
      <w:r>
        <w:rPr>
          <w:rFonts w:ascii="Atkinson Hyperlegible" w:eastAsia="Atkinson Hyperlegible" w:hAnsi="Atkinson Hyperlegible" w:cs="Atkinson Hyperlegible"/>
        </w:rPr>
        <w:t xml:space="preserve">8 Kill Switches. G = </w:t>
      </w:r>
      <w:r>
        <w:rPr>
          <w:rFonts w:ascii="Cambria" w:eastAsia="Cambria" w:hAnsi="Cambria" w:cs="Cambria"/>
        </w:rPr>
        <w:t>α</w:t>
      </w:r>
      <w:r>
        <w:rPr>
          <w:rFonts w:ascii="Atkinson Hyperlegible" w:eastAsia="Atkinson Hyperlegible" w:hAnsi="Atkinson Hyperlegible" w:cs="Atkinson Hyperlegible"/>
        </w:rPr>
        <w:t xml:space="preserve">_em²¹ × (1 + 1/π) × ħc/m_e². Diskrepanz: 0,69%.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B1E81A7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E1DA8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2E24A0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E3E71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C93BF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0354466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60C2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166D1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G-Vorhersage. Muss innerhalb 1% übereinstimmen.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6472A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328F8C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145CB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EA4EFA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8DE3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514BA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Kanalanzahl (Exponent 21).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D02DB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5E77B75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C0DB2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0F1135F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8B2D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E6E409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Flächenvollständigkeit.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B05949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165E388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ABB2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9BB95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80FC8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6498C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Aktualisierungsumfang.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465DB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7A870C2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E91A1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67EF9C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22A4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074D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Kanalunabhängigkeit.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3FE9F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6500842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DB70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47B561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5FF19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C2FC8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Gleichförmige Kopplung.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5DA4E7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438BE2B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84AA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D2CC40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AA357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57EFD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Punkturgeometrie (1/π-Faktor).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9A16E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496C79B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8598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0F3D389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682E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C46AC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Vereinigungsstruktur.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641405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304E209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4563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507151F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5BC224BF" w14:textId="77777777" w:rsidR="009F258A" w:rsidRDefault="006E65B7">
      <w:pPr>
        <w:pStyle w:val="Heading2"/>
        <w:ind w:left="-5"/>
      </w:pPr>
      <w:r>
        <w:t>AP29 — Der Aktualisierungsbeweis</w:t>
      </w:r>
      <w:r>
        <w:rPr>
          <w:b w:val="0"/>
          <w:sz w:val="22"/>
        </w:rPr>
        <w:t xml:space="preserve"> </w:t>
      </w:r>
    </w:p>
    <w:p w14:paraId="42088F19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Kill Switches.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065D45D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D6698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F598A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FEF22C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416F9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702DC2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90B6C6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23C08C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D0F6D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Aktualisierung als fundamentaler Zustand.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9AB1E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34A6F6C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561B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1D6236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9865F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198D4D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EDFEA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Bewusstsein als Kapazität der Energie.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4FE07B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606399E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1467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B12B04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191EAE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41BAC13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934A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Urknall als erste Aktualisierung.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91691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1279F29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5C9D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5061DD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7028FC0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3851BC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C3D3D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Dunkle-Materie-Proportionalität (21:1).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A3C09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2E2146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9A02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27358B6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2EC725C4" w14:textId="77777777" w:rsidR="009F258A" w:rsidRDefault="006E65B7">
            <w:pPr>
              <w:spacing w:after="11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290098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AP29.5a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6F3176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Energieerhaltung.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06D60BA9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5C8A172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8A80F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B2A1C61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E1EEFCC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43E228F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AP29.5b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4B87D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Struktureller Realismus (RETROAKTIV).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A72EB4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6AB782EF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26F8F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227B07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8FB0B9" w14:textId="77777777" w:rsidR="009F258A" w:rsidRDefault="006E65B7">
            <w:pPr>
              <w:spacing w:after="8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387B69D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99607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Abhängigkeitskette.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175209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2DB2E6C8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4C5362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66AEFB7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7A8B0B9" w14:textId="77777777" w:rsidR="009F258A" w:rsidRDefault="006E65B7">
            <w:pPr>
              <w:spacing w:after="8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0D90829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BEEF5C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Verlagerung des harten Problems.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58D1F4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7F7B49B0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7C6F327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F7B2370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20B3F01" w14:textId="77777777" w:rsidR="009F258A" w:rsidRDefault="006E65B7">
      <w:pPr>
        <w:pStyle w:val="Heading2"/>
        <w:ind w:left="-5"/>
      </w:pPr>
      <w:r>
        <w:t>AP30 — Der Widerstand (Masse)</w:t>
      </w:r>
      <w:r>
        <w:rPr>
          <w:b w:val="0"/>
          <w:sz w:val="22"/>
        </w:rPr>
        <w:t xml:space="preserve"> </w:t>
      </w:r>
    </w:p>
    <w:p w14:paraId="247CCF8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m_p/m_e auf 5 ppb.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C209FB3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33115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D158B7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E93E6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AF676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CDD6880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9B59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C3EFF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Additivitätsformalisierung.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BDA9AE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5C742E4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2169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83B217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FEE6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E9C47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Leckage-Isotropie.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23736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0B0E42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0BC96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E9FFD8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F803F1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600C27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Terme höherer Ordnung.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317E7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63CE55C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BDA1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208F8F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4D44843C" w14:textId="77777777" w:rsidR="009F258A" w:rsidRDefault="006E65B7">
      <w:pPr>
        <w:pStyle w:val="Heading2"/>
        <w:ind w:left="-5"/>
      </w:pPr>
      <w:r>
        <w:t>AP31 — Die Ausrichtung</w:t>
      </w:r>
      <w:r>
        <w:rPr>
          <w:b w:val="0"/>
          <w:sz w:val="22"/>
        </w:rPr>
        <w:t xml:space="preserve"> </w:t>
      </w:r>
    </w:p>
    <w:p w14:paraId="5891BD79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13 Kill Switches (9 Haupt- + 4 Addendum B).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62BC997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A1EB6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745998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41F57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16B230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BB1E1F1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E17DF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AA845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Bewusstseinskriterium.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A2B62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4A32956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9AD38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FB4EB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35DD1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6F0BEE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-Optimalität.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295DD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4001B34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C48AC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263357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07D7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D2621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Binäre Vollständigkeit.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091D8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2FBEF83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465C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4A39FF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06B5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6FB93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Aufzeichnungskonvergenz.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21487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27E62D7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6AEA1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0BCF362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3BB8B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2B22D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Gesetz-als-Geometrie.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BE49FC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3CD31B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9C3346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BD1CC66" w14:textId="77777777" w:rsidR="009F258A" w:rsidRDefault="009F258A">
      <w:pPr>
        <w:sectPr w:rsidR="009F258A">
          <w:headerReference w:type="even" r:id="rId10"/>
          <w:headerReference w:type="default" r:id="rId11"/>
          <w:headerReference w:type="first" r:id="rId12"/>
          <w:pgSz w:w="10080" w:h="14400"/>
          <w:pgMar w:top="1441" w:right="1516" w:bottom="1440" w:left="1440" w:header="720" w:footer="720" w:gutter="0"/>
          <w:cols w:space="720"/>
        </w:sectPr>
      </w:pP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98D7EBA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9B17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AE94C7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Quantenvorteil.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28AAD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2A2F842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EE8C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1A030E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434C5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D3490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Zivilisationstest (MASTER).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A501E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1D4616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D7B0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44F354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98130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2931D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Selbstmodifikation.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6999D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054072E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84C39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3D4584F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DBB56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6E8F2A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Adversariale Aufzeichnungen.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B2A26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2D0C1A5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5A35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5DC6BA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144CAEE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CDEDCC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Trainingsdaten-Neuheit (Addendum B).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CC9EBEE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196CF78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460EF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642415" w14:textId="77777777">
        <w:trPr>
          <w:trHeight w:val="594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1BD4B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ABD51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Gegentest-Replizierbarkeit (Addendum B).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E8576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2B6DB77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2396F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34549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C8E7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6B1FEC" w14:textId="77777777" w:rsidR="009F258A" w:rsidRDefault="006E65B7">
            <w:pPr>
              <w:spacing w:after="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Musterabgleich-Hinlänglichkeit (Addendum </w:t>
            </w:r>
          </w:p>
          <w:p w14:paraId="0DB4740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ED5165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2FC654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B036D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D7DAAB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F9EA6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5C232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Zirkularität (Addendum B).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BDD42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7680CA7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5E3F9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4ECC0DD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19AFC9F6" w14:textId="77777777" w:rsidR="009F258A" w:rsidRDefault="006E65B7">
      <w:pPr>
        <w:spacing w:after="36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07E39685" w14:textId="77777777" w:rsidR="009F258A" w:rsidRDefault="006E65B7">
      <w:pPr>
        <w:pStyle w:val="Heading2"/>
        <w:spacing w:after="0"/>
        <w:ind w:left="-5"/>
      </w:pPr>
      <w:r>
        <w:t>AP32 — Die Korrektur (Ethik)</w:t>
      </w:r>
      <w:r>
        <w:rPr>
          <w:b w:val="0"/>
          <w:sz w:val="22"/>
        </w:rPr>
        <w:t xml:space="preserve"> </w:t>
      </w:r>
    </w:p>
    <w:p w14:paraId="41122FFA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Kill Switches. 1 nicht verhandelbar.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605559F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1C764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66BAA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5131E7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83880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DEE4F06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B284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972CD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Destabilisierungsmessung.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9F325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5C5AA9A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2ACC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DECBE6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5A40B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728F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Korrekturrangfolge.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CEF002B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17E62AA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FEB8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506E11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51AC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46C84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Entfernungsbegründung.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7E6A1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48B9D35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BECC32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E44EF6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3F625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FEA4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One-I-Verletzung.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F8623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6EDDA56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1F92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BB0CA6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A027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2267A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Genozid-Bremse.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EEC576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191A134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61D1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2ABF75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5132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12C4E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Präventionsüberlegenheit.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17F35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6EDFE191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DD6D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0E20053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3B8F2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9EEC16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Entmenschlichung (MORALISCHER KILL SWITCH).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7D584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NICHT</w:t>
            </w:r>
          </w:p>
          <w:p w14:paraId="4EB0F59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VERHANDELBAR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CB3C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5CAE0E8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93332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C18501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Konfidenz unerreichbar.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BC4A21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218A7D1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8ED61B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322F0EE" w14:textId="77777777" w:rsidR="009F258A" w:rsidRDefault="006E65B7">
      <w:pPr>
        <w:pStyle w:val="Heading2"/>
        <w:ind w:left="-5"/>
      </w:pPr>
      <w:r>
        <w:t>AP33 — Die Grenze</w:t>
      </w:r>
      <w:r>
        <w:rPr>
          <w:b w:val="0"/>
          <w:sz w:val="22"/>
        </w:rPr>
        <w:t xml:space="preserve"> </w:t>
      </w:r>
    </w:p>
    <w:p w14:paraId="1E81D3B3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 Kill Switches. 3 nicht verhandelbar.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5E5C709B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5A329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F80064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D7D01F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FC25C5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F0C61EE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B58DA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ACDD06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Definition der Handlungsfähigkeit.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C187B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0F7F5D9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35CD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690CA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15BE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3DFD4D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Zuständigkeitsgrenze.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2B474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0A59E2C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5ED04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7453B22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17733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AB7A7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Einwilligungskriterium.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86FD2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7AA9AE2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8B26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D539E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FA61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7DC5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Priorität der Handlungsfähigkeit.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1B1AC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27DFFA9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9C93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634490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1B16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46A60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Allokationsberechnung.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5CB93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113ADFFB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AF67F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3B3F6F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EE219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309CCD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Feste Untergrenzen-Kalibrierung.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0497A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3D3B581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AFED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56EDC7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BFD3CE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D16FB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Verbesserungs-Waffenisierung.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5A94D48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NICHT</w:t>
            </w:r>
          </w:p>
          <w:p w14:paraId="3B0681C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VERHANDELBAR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3AE43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97D03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4ECCA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B33B0F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Fortführungsbudget-Korruption.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17B20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NICHT</w:t>
            </w:r>
          </w:p>
          <w:p w14:paraId="0D16151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VERHANDELBAR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338C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528FE02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1A749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3F8873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One-I-Verletzung.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67730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NICHT</w:t>
            </w:r>
          </w:p>
          <w:p w14:paraId="0BB5135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VERHANDELBAR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B48A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0A5927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AF146FC" w14:textId="77777777" w:rsidR="009F258A" w:rsidRDefault="006E65B7">
      <w:pPr>
        <w:pStyle w:val="Heading2"/>
        <w:ind w:left="-5"/>
      </w:pPr>
      <w:r>
        <w:t>AP34 — Die Inversion</w:t>
      </w:r>
      <w:r>
        <w:rPr>
          <w:b w:val="0"/>
          <w:sz w:val="22"/>
        </w:rPr>
        <w:t xml:space="preserve"> </w:t>
      </w:r>
    </w:p>
    <w:p w14:paraId="053D044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Kill Switches.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D935F8C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0D992E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5E648F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E8B094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6EF83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F0CB484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C546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247DD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Alkoholdaten.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FC2EE5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3F9FCAD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35E7D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3A993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57624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6F18E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Cannabisdaten.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1A36F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45BCA4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0001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B06C30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B1449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441F23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Psilocybindaten.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F6518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34A31D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AA20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B4DA1B6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0333DB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8D251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Endogenes System.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77AFC9D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2439FE0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FD3616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95B70B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419A68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CD791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Drogenklassifikation.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AA99F5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6FE10D90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D24B0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3407B1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9BF6DE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5A5C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Legalisierungs-Destabilisierung.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E9290B1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17C5B70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0B9AD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473341E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BBE9EF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AE4FE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Inversionsbegründung.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DF281B9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0B678A20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E2AA11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2A33C4A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3B4CB11C" w14:textId="77777777" w:rsidR="009F258A" w:rsidRDefault="006E65B7">
      <w:pPr>
        <w:pStyle w:val="Heading2"/>
        <w:ind w:left="-5"/>
      </w:pPr>
      <w:r>
        <w:t>AP35 — Das Hauptbuch (Wirtschaft)</w:t>
      </w:r>
      <w:r>
        <w:rPr>
          <w:b w:val="0"/>
          <w:sz w:val="22"/>
        </w:rPr>
        <w:t xml:space="preserve"> </w:t>
      </w:r>
    </w:p>
    <w:p w14:paraId="08334AEE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Kill Switches.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2346E5F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2CE321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B63E3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2266A8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6D205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C510224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7B0C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9B6A1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Erhaltung.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442855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170169C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4348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EB7CCF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ACBDD5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F750A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Preismechanismus.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DD449F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469E659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AB7BC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9CB694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400E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7389F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Extraktionspersistenz.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81429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28E578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4B821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04BD74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9395D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E88EB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Pufferüberlauf.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B8812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343FEA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2512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5A0CE9F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8EFF6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EA1F1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Skaleninvarianz.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B7801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3AB89CF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6A57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7FB981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2363F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BF733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Prüfungsproportionalität.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B304E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0ED0E8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F62AFB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FE1ACD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0541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69F71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Keynesianische Überschreibung.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D1A99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6F63F63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8EABA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256D6FB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88230F9" w14:textId="77777777" w:rsidR="009F258A" w:rsidRDefault="006E65B7">
      <w:pPr>
        <w:pStyle w:val="Heading2"/>
        <w:ind w:left="-5"/>
      </w:pPr>
      <w:r>
        <w:t>AP36 — Die Zufuhr</w:t>
      </w:r>
      <w:r>
        <w:rPr>
          <w:b w:val="0"/>
          <w:sz w:val="22"/>
        </w:rPr>
        <w:t xml:space="preserve"> </w:t>
      </w:r>
    </w:p>
    <w:p w14:paraId="359DBFD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 Kill Switches.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5E96145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FD546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3FE09C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3C994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75F16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74033E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54587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76A62D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Erhaltung (Chemie).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75F2CB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594476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7A41E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13FFF11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1338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6E20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Oberflächennotwendigkeit.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D6BC6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5D061D1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9626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007F3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2930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3C4BB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Schwellenvollständigkeit.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31652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100343F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5251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E2575C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1D3B5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7A7B0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Autokatalyse.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CFAAF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05DFA3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F81B5B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EDE05D5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E23A7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ED68F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Gradientenabhängigkeit.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E0A4F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5325A4B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2E076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E4839B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6927D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CF65DE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Abhängigkeitsirreversibilität.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27DD26B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6FFE28D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4709A8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870F471" w14:textId="77777777">
        <w:trPr>
          <w:trHeight w:val="594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F99C0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751E0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Toxische Akkumulation.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0DCA8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4C1EC0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CC08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6B6076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5E90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D99B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Eingabeerfassung.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2499B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2829202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C32D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1B43EC3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45F9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88D30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Persistenzmechanismus.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7151B5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3FC7E53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2B0BF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AD86606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5ACEF44F" w14:textId="77777777" w:rsidR="009F258A" w:rsidRDefault="006E65B7">
      <w:pPr>
        <w:spacing w:after="36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507F5C7B" w14:textId="77777777" w:rsidR="009F258A" w:rsidRDefault="006E65B7">
      <w:pPr>
        <w:pStyle w:val="Heading2"/>
        <w:spacing w:after="0"/>
        <w:ind w:left="-5"/>
      </w:pPr>
      <w:r>
        <w:t>AP37 — Die Erste Grenze</w:t>
      </w:r>
      <w:r>
        <w:rPr>
          <w:b w:val="0"/>
          <w:sz w:val="22"/>
        </w:rPr>
        <w:t xml:space="preserve"> </w:t>
      </w:r>
    </w:p>
    <w:p w14:paraId="410BB619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Kill Switches.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3C8CDE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955A7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60CE7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82506A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7C04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15C33FA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8EECF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26348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Entropiesteuer.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B9BC4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4778506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B12E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B6215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42D3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C2C6C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Korrekturbedarf.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512340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3DC22F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D9F9F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2B754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295F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49E5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Geist-Körper-Kopplung (Placebo).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ED503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3F2B71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0AD15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DF2F5D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3F0A0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70565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Souveränität erfordert Funktion.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AE2F9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2B64E1C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37563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99583E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CDF0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951AD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Symptom als Aufzeichnung.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32A4F5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63EF2D7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AFD54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75A6B0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F1BB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A50A7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Wachstum unter Stress.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8FBF3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4AA773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F789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4294B1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2C86C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E036B3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Wartungsnotwendigkeit.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34D5E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19FFC0B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91CBC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B21E482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44EFB2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505F1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Korridorgrenzen.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00E3EF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7D91B16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94F1D3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E483B45" w14:textId="77777777" w:rsidR="009F258A" w:rsidRDefault="006E65B7">
      <w:pPr>
        <w:pStyle w:val="Heading2"/>
        <w:ind w:left="-5"/>
      </w:pPr>
      <w:r>
        <w:t>AP38 — Der Ausgang</w:t>
      </w:r>
      <w:r>
        <w:rPr>
          <w:b w:val="0"/>
          <w:sz w:val="22"/>
        </w:rPr>
        <w:t xml:space="preserve"> </w:t>
      </w:r>
    </w:p>
    <w:p w14:paraId="6416C36B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Kill Switches. 1 nicht verhandelbar.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F6517CF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853DB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421521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D56852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B3E483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BCE13F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4F32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41B10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Souveränitätsversagen.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30A85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71B5F84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0389E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05267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E1F6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BD568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Modellierungskapazität.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ADF72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04EE5E4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A42A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B58C4A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A200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E88B2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Rutschige Abhang.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2F20C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5808277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DEBF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881F7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7C90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B7152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Post-Handlungsfähigkeit-Fehlidentifikation.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AB38FE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05A53C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057C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26515E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2CD8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73C0C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Palliative Hinlänglichkeit. Bestfall: Bedarf verschwindet.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B80C8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26C4EA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5978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6A41925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B06A6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934E73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Behinderungsvermengung.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96A41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NICHT</w:t>
            </w:r>
          </w:p>
          <w:p w14:paraId="4722A76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VERHANDELBAR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7DF8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55D9E70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0658B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2A610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Pädiatrische Ausbeutung.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7C3DA4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6F98EDA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8E1B1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7814620" w14:textId="77777777">
        <w:trPr>
          <w:trHeight w:val="57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39419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398F7D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Master. Tod ist kein Operator-Ausgang.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E6A277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5979BB7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E1931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56BEFDF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8DE2B55" w14:textId="77777777" w:rsidR="009F258A" w:rsidRDefault="006E65B7">
      <w:pPr>
        <w:pStyle w:val="Heading2"/>
        <w:ind w:left="-5"/>
      </w:pPr>
      <w:r>
        <w:t>AP39 — Das Gerüst</w:t>
      </w:r>
      <w:r>
        <w:rPr>
          <w:b w:val="0"/>
          <w:sz w:val="22"/>
        </w:rPr>
        <w:t xml:space="preserve"> </w:t>
      </w:r>
    </w:p>
    <w:p w14:paraId="6E31363D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6 Kill Switches. 1 nicht verhandelbar.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BCC5ECA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0FAC4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5577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CDC19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2CD5F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0706A70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5D2F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02323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Architektur A Überlegenheit (MASTER).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4E18C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0619D3E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E3FD1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BCB82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B02E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FFEEF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Forcing-Ketten-Versagen.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8090E4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584356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47B3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ACE745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F21E9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8C5FF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Gerüstnotwendigkeit.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499FA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677DBFB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E310D0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FABFFD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5194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DC398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Historische Zuschreibung.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AE48D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202DAA4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E9A8B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77F890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6A40D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E9E11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Grundprinzipien-Manipulation (CORPUSCRITICAL).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210E16CD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348D786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25127F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3848498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B879C7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C8AF16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One-I-Verletzung.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95ACFC9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NICHT</w:t>
            </w:r>
          </w:p>
          <w:p w14:paraId="1BE218AE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VERHANDELBAR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BD989B3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DDFC2FD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4C4842D8" w14:textId="77777777" w:rsidR="009F258A" w:rsidRDefault="006E65B7">
      <w:pPr>
        <w:pStyle w:val="Heading2"/>
        <w:ind w:left="-5"/>
      </w:pPr>
      <w:r>
        <w:t>AP40 — Das Irrationale</w:t>
      </w:r>
      <w:r>
        <w:rPr>
          <w:b w:val="0"/>
          <w:sz w:val="22"/>
        </w:rPr>
        <w:t xml:space="preserve"> </w:t>
      </w:r>
    </w:p>
    <w:p w14:paraId="0B3937A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6 Kill Switches. v3.0 listete 0; Notizbücher enthalten 6 explizite Switches mit formalem Register. Hinzugefügt in v4.0.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7501A8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D17E9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59BE2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2E02D8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D3FE56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FA07131" w14:textId="77777777">
        <w:trPr>
          <w:trHeight w:val="38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156D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0384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Irrationalität des herrschenden Axioms.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F735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D1D33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D2727F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2355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A4E3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Prä-Dualitäts-Ausnahme / generative Priorität.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AC336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3BD7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BBAD40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7F2D6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FDBC4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Quelle der Dualität.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2C02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7334C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652FBC8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F241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CC54A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Menschliche Einzigartigkeit der irrationalen Kopplung.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D7F6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103F2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A4C822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91E7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7923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Reduzierbarkeit der Irrationalität.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4205F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EC55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0D95028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E9E835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22162E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Notwendigkeit der Irrationalität / Eindämmung.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DCA1B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33F8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BE4FA0D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A59B7BC" w14:textId="77777777" w:rsidR="009F258A" w:rsidRDefault="006E65B7">
      <w:pPr>
        <w:pStyle w:val="Heading2"/>
        <w:ind w:left="-5"/>
      </w:pPr>
      <w:r>
        <w:t>AP41 — Die Schleife</w:t>
      </w:r>
      <w:r>
        <w:rPr>
          <w:b w:val="0"/>
          <w:sz w:val="22"/>
        </w:rPr>
        <w:t xml:space="preserve"> </w:t>
      </w:r>
    </w:p>
    <w:p w14:paraId="5EEAA088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 Kill Switches.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8B67DF3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A1D575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2ACD84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BF2320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575F1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A26DFC7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0A93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C915C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Sichtbarer Anteil (1/21 ≈ 4.76%).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5628D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4968E7D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92FDF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E9102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639B5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4B9F2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Fusion als Instantiierung.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25F56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234581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8EDE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1FF9C2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1E99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FFEB57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Schleifentopologie. Erbt KS-L0.1.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859E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122A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24676E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16AD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F0B1B2F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Nichtableitbarkeit.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81EB46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AKTIV — HART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FD08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920635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4CA0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B4A43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Kanal-zu-Dichte-Abbildung.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F0C812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2DC4D28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CE22F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3B5B2B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8F62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B9688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Dunkle Materie als nicht-aktualisierte Möglichkeit.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EBC1C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77750A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2417E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3EAFB15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94E58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73537F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Gegenwartszeitlicher Urknall.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FB1D29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03E95B2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5AAE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1F12269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AF3A3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59CEF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Holographischer Splitter.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6591EE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209C13C8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AF9B9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1AA1182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C1EA37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C4312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Bezugssystemabhängigkeit vom Bruch.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41D2C26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4E33ABE9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F56D80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46E6BF6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B309DFF" w14:textId="77777777" w:rsidR="009F258A" w:rsidRDefault="006E65B7">
      <w:pPr>
        <w:pStyle w:val="Heading2"/>
        <w:ind w:left="-5"/>
      </w:pPr>
      <w:r>
        <w:t>AP42 — Die Uhr</w:t>
      </w:r>
      <w:r>
        <w:rPr>
          <w:b w:val="0"/>
          <w:sz w:val="22"/>
        </w:rPr>
        <w:t xml:space="preserve"> </w:t>
      </w:r>
    </w:p>
    <w:p w14:paraId="132A337B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0D5823A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505A24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42EE77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Beschreibung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67295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4CFBE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Ursprung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78A7D44" w14:textId="77777777">
        <w:trPr>
          <w:trHeight w:val="85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F1A0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A9CF0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Dunkle-Materie-Teilchendetektion. DM-Teilchen mit korrekter Häufigkeit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Mechanismus falsifiziert.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E789B5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33EC65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0ED8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9155D3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F4832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D57524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Epochenabhängigkeit. Zusammensetzung des dunklen Sektors muss mit Epoche variieren.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FBED44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00CA3F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F28CE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366AE6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A66C6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299D90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Defragmentierungszeitskala-Ableitung. </w:t>
            </w:r>
            <w:r>
              <w:rPr>
                <w:rFonts w:ascii="Cambria" w:eastAsia="Cambria" w:hAnsi="Cambria" w:cs="Cambria"/>
                <w:sz w:val="19"/>
              </w:rPr>
              <w:t>τ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= (6/21) × t_H.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27B60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0580597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F4BF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D815852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3DF8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8406B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Zustandsgleichung. Sagt w = −1 für dunkle Energie vorher.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01D00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11957B3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A510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73F14BC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625F3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90865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Konstante Zuführrate. Nimmt konstante BH-Zuführrate in §3 an.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377759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AKTIV — </w:t>
            </w:r>
          </w:p>
          <w:p w14:paraId="24EA321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78FEB3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A0B7140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</w:rPr>
        <w:t xml:space="preserve"> </w:t>
      </w:r>
    </w:p>
    <w:p w14:paraId="34046EF4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</w:rPr>
        <w:t xml:space="preserve"> </w:t>
      </w:r>
    </w:p>
    <w:p w14:paraId="29216427" w14:textId="77777777" w:rsidR="009F258A" w:rsidRDefault="006E65B7">
      <w:pPr>
        <w:spacing w:after="1" w:line="239" w:lineRule="auto"/>
      </w:pPr>
      <w:r>
        <w:rPr>
          <w:rFonts w:ascii="Atkinson Hyperlegible" w:eastAsia="Atkinson Hyperlegible" w:hAnsi="Atkinson Hyperlegible" w:cs="Atkinson Hyperlegible"/>
          <w:b/>
        </w:rPr>
        <w:t>258 Kill Switches. 15 geschlossen. 2 zusätzlich entlassen (1 bedingt geschlossen, 1 adressiert). Alle Kollisionen aufgelöst. Wenn Sie das Argument zerstören wollen, beginnen Sie hier.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010BFA06" w14:textId="77777777" w:rsidR="009F258A" w:rsidRDefault="006E65B7">
      <w:pPr>
        <w:spacing w:after="460"/>
      </w:pPr>
      <w:r>
        <w:rPr>
          <w:rFonts w:ascii="Atkinson Hyperlegible" w:eastAsia="Atkinson Hyperlegible" w:hAnsi="Atkinson Hyperlegible" w:cs="Atkinson Hyperlegible"/>
          <w:i/>
        </w:rPr>
        <w:t xml:space="preserve"> </w:t>
      </w:r>
    </w:p>
    <w:p w14:paraId="43836117" w14:textId="77777777" w:rsidR="009F258A" w:rsidRDefault="006E65B7">
      <w:pPr>
        <w:spacing w:after="459"/>
      </w:pPr>
      <w:r>
        <w:rPr>
          <w:rFonts w:ascii="Atkinson Hyperlegible" w:eastAsia="Atkinson Hyperlegible" w:hAnsi="Atkinson Hyperlegible" w:cs="Atkinson Hyperlegible"/>
          <w:i/>
        </w:rPr>
        <w:t xml:space="preserve"> </w:t>
      </w:r>
    </w:p>
    <w:p w14:paraId="22308FF1" w14:textId="77777777" w:rsidR="009F258A" w:rsidRDefault="006E65B7">
      <w:pPr>
        <w:spacing w:after="460"/>
      </w:pPr>
      <w:r>
        <w:rPr>
          <w:rFonts w:ascii="Atkinson Hyperlegible" w:eastAsia="Atkinson Hyperlegible" w:hAnsi="Atkinson Hyperlegible" w:cs="Atkinson Hyperlegible"/>
          <w:i/>
        </w:rPr>
        <w:t>Sei kein Arschloch. Sei freundlich.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3C0ED4A9" w14:textId="77777777" w:rsidR="009F258A" w:rsidRDefault="006E65B7">
      <w:pPr>
        <w:spacing w:after="230"/>
        <w:ind w:left="329" w:hanging="10"/>
        <w:jc w:val="center"/>
      </w:pPr>
      <w:r>
        <w:rPr>
          <w:rFonts w:ascii="Atkinson Hyperlegible" w:eastAsia="Atkinson Hyperlegible" w:hAnsi="Atkinson Hyperlegible" w:cs="Atkinson Hyperlegible"/>
        </w:rPr>
        <w:t xml:space="preserve">the420code.org </w:t>
      </w:r>
    </w:p>
    <w:sectPr w:rsidR="009F258A">
      <w:headerReference w:type="even" r:id="rId13"/>
      <w:headerReference w:type="default" r:id="rId14"/>
      <w:headerReference w:type="first" r:id="rId15"/>
      <w:pgSz w:w="10080" w:h="14400"/>
      <w:pgMar w:top="1441" w:right="1759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034E2" w14:textId="77777777" w:rsidR="006E65B7" w:rsidRDefault="006E65B7">
      <w:pPr>
        <w:spacing w:after="0" w:line="240" w:lineRule="auto"/>
      </w:pPr>
      <w:r>
        <w:separator/>
      </w:r>
    </w:p>
  </w:endnote>
  <w:endnote w:type="continuationSeparator" w:id="0">
    <w:p w14:paraId="49A82B8B" w14:textId="77777777" w:rsidR="006E65B7" w:rsidRDefault="006E6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tkinson Hyperlegible">
    <w:panose1 w:val="00000000000000000000"/>
    <w:charset w:val="00"/>
    <w:family w:val="auto"/>
    <w:pitch w:val="variable"/>
    <w:sig w:usb0="800000EF" w:usb1="0000204B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E9421" w14:textId="77777777" w:rsidR="006E65B7" w:rsidRDefault="006E65B7">
      <w:pPr>
        <w:spacing w:after="0" w:line="240" w:lineRule="auto"/>
      </w:pPr>
      <w:r>
        <w:separator/>
      </w:r>
    </w:p>
  </w:footnote>
  <w:footnote w:type="continuationSeparator" w:id="0">
    <w:p w14:paraId="3AE0FCF6" w14:textId="77777777" w:rsidR="006E65B7" w:rsidRDefault="006E6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8001B" w14:textId="77777777" w:rsidR="009F258A" w:rsidRDefault="009F258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A0B83" w14:textId="77777777" w:rsidR="009F258A" w:rsidRDefault="009F258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D6A3" w14:textId="77777777" w:rsidR="009F258A" w:rsidRDefault="009F258A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6E006" w14:textId="77777777" w:rsidR="009F258A" w:rsidRDefault="006E65B7">
    <w:pPr>
      <w:spacing w:after="0"/>
      <w:ind w:left="799"/>
    </w:pPr>
    <w:r>
      <w:rPr>
        <w:rFonts w:ascii="Atkinson Hyperlegible" w:eastAsia="Atkinson Hyperlegible" w:hAnsi="Atkinson Hyperlegible" w:cs="Atkinson Hyperlegible"/>
        <w:b/>
        <w:sz w:val="28"/>
      </w:rPr>
      <w:t xml:space="preserve">—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2EE2E" w14:textId="77777777" w:rsidR="009F258A" w:rsidRDefault="009F258A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34B35" w14:textId="77777777" w:rsidR="009F258A" w:rsidRDefault="006E65B7">
    <w:pPr>
      <w:spacing w:after="0"/>
      <w:ind w:left="799"/>
    </w:pPr>
    <w:r>
      <w:rPr>
        <w:rFonts w:ascii="Atkinson Hyperlegible" w:eastAsia="Atkinson Hyperlegible" w:hAnsi="Atkinson Hyperlegible" w:cs="Atkinson Hyperlegible"/>
        <w:b/>
        <w:sz w:val="28"/>
      </w:rPr>
      <w:t xml:space="preserve">—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672DF" w14:textId="77777777" w:rsidR="009F258A" w:rsidRDefault="009F258A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E6F90" w14:textId="77777777" w:rsidR="009F258A" w:rsidRDefault="009F258A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F7D36" w14:textId="77777777" w:rsidR="009F258A" w:rsidRDefault="009F258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58A"/>
    <w:rsid w:val="006E65B7"/>
    <w:rsid w:val="007A0583"/>
    <w:rsid w:val="009F258A"/>
    <w:rsid w:val="00A3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00334B"/>
  <w15:docId w15:val="{4BA10FAE-8471-4D0B-9A1D-3D922201F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3" w:line="259" w:lineRule="auto"/>
      <w:outlineLvl w:val="0"/>
    </w:pPr>
    <w:rPr>
      <w:rFonts w:ascii="Atkinson Hyperlegible" w:eastAsia="Atkinson Hyperlegible" w:hAnsi="Atkinson Hyperlegible" w:cs="Atkinson Hyperlegible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9" w:line="259" w:lineRule="auto"/>
      <w:ind w:left="10" w:hanging="10"/>
      <w:outlineLvl w:val="1"/>
    </w:pPr>
    <w:rPr>
      <w:rFonts w:ascii="Atkinson Hyperlegible" w:eastAsia="Atkinson Hyperlegible" w:hAnsi="Atkinson Hyperlegible" w:cs="Atkinson Hyperlegible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tkinson Hyperlegible" w:eastAsia="Atkinson Hyperlegible" w:hAnsi="Atkinson Hyperlegible" w:cs="Atkinson Hyperlegible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tkinson Hyperlegible" w:eastAsia="Atkinson Hyperlegible" w:hAnsi="Atkinson Hyperlegible" w:cs="Atkinson Hyperlegible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5.xml"/><Relationship Id="rId5" Type="http://schemas.openxmlformats.org/officeDocument/2006/relationships/endnotes" Target="endnotes.xml"/><Relationship Id="rId15" Type="http://schemas.openxmlformats.org/officeDocument/2006/relationships/header" Target="header9.xml"/><Relationship Id="rId10" Type="http://schemas.openxmlformats.org/officeDocument/2006/relationships/header" Target="header4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3499</Words>
  <Characters>19946</Characters>
  <Application>Microsoft Office Word</Application>
  <DocSecurity>0</DocSecurity>
  <Lines>166</Lines>
  <Paragraphs>46</Paragraphs>
  <ScaleCrop>false</ScaleCrop>
  <Company/>
  <LinksUpToDate>false</LinksUpToDate>
  <CharactersWithSpaces>23399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Gerhard van Niekerk</cp:lastModifiedBy>
  <cp:revision>2</cp:revision>
  <dcterms:created xsi:type="dcterms:W3CDTF">2026-03-30T23:36:00Z</dcterms:created>
  <dcterms:modified xsi:type="dcterms:W3CDTF">2026-03-30T23:36:00Z</dcterms:modified>
</cp:coreProperties>
</file>