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 w:line="268"/>
      </w:pPr>
      <w:r>
        <w:rPr>
          <w:rFonts w:ascii="Atkinson Hyperlegible" w:cs="Atkinson Hyperlegible" w:eastAsia="Atkinson Hyperlegible" w:hAnsi="Atkinson Hyperlegible"/>
          <w:b/>
          <w:bCs/>
          <w:sz w:val="19"/>
          <w:szCs w:val="19"/>
        </w:rPr>
        <w:t xml:space="preserve">Master Kill Switch Registry</w:t>
      </w:r>
    </w:p>
    <w:p>
      <w:pPr>
        <w:spacing w:after="140" w:line="268"/>
      </w:pPr>
      <w:r>
        <w:rPr>
          <w:rFonts w:ascii="Atkinson Hyperlegible" w:cs="Atkinson Hyperlegible" w:eastAsia="Atkinson Hyperlegible" w:hAnsi="Atkinson Hyperlegible"/>
          <w:b/>
          <w:bCs/>
          <w:sz w:val="19"/>
          <w:szCs w:val="19"/>
        </w:rPr>
        <w:t xml:space="preserve">The 420 Code</w:t>
      </w:r>
    </w:p>
    <w:p>
      <w:pPr>
        <w:spacing w:after="140" w:line="268"/>
      </w:pPr>
      <w:r>
        <w:rPr>
          <w:rFonts w:ascii="Atkinson Hyperlegible" w:cs="Atkinson Hyperlegible" w:eastAsia="Atkinson Hyperlegible" w:hAnsi="Atkinson Hyperlegible"/>
          <w:b w:val="false"/>
          <w:bCs w:val="false"/>
          <w:sz w:val="19"/>
          <w:szCs w:val="19"/>
        </w:rPr>
        <w:t>v5.37 — September 2026</w:t>
      </w:r>
    </w:p>
    <w:p>
      <w:pPr>
        <w:spacing w:after="140" w:line="268"/>
      </w:pPr>
      <w:r>
        <w:rPr>
          <w:rFonts w:ascii="Atkinson Hyperlegible" w:cs="Atkinson Hyperlegible" w:eastAsia="Atkinson Hyperlegible" w:hAnsi="Atkinson Hyperlegible"/>
          <w:b/>
          <w:bCs/>
          <w:sz w:val="19"/>
          <w:szCs w:val="19"/>
        </w:rPr>
        <w:t xml:space="preserve">604 kill switches across The 420 Code</w:t>
      </w:r>
    </w:p>
    <w:p>
      <w:pPr>
        <w:spacing w:after="140" w:line="268"/>
      </w:pPr>
      <w:r>
        <w:rPr>
          <w:rFonts w:ascii="Atkinson Hyperlegible" w:cs="Atkinson Hyperlegible" w:eastAsia="Atkinson Hyperlegible" w:hAnsi="Atkinson Hyperlegible"/>
          <w:b w:val="false"/>
          <w:bCs w:val="false"/>
          <w:sz w:val="19"/>
          <w:szCs w:val="19"/>
        </w:rPr>
        <w:t xml:space="preserve">320 across 54 Artist’s Proofs   ·   28 across the Five Doors volumes   ·   256 across the Ø Models series</w:t>
      </w:r>
    </w:p>
    <w:p>
      <w:pPr>
        <w:spacing w:after="140" w:line="268"/>
      </w:pPr>
      <w:r>
        <w:rPr>
          <w:rFonts w:ascii="Atkinson Hyperlegible" w:cs="Atkinson Hyperlegible" w:eastAsia="Atkinson Hyperlegible" w:hAnsi="Atkinson Hyperlegible"/>
          <w:b w:val="false"/>
          <w:bCs w:val="false"/>
          <w:sz w:val="19"/>
          <w:szCs w:val="19"/>
        </w:rPr>
        <w:t xml:space="preserve">13 closed   ·   1 conditionally closed   ·   2 addressed   ·   1 derived   ·   1 paid   ·   2 fired   ·   584 live   ·   6 non-negotiable</w:t>
      </w:r>
    </w:p>
    <w:p>
      <w:pPr>
        <w:spacing w:after="140" w:line="268"/>
      </w:pPr>
      <w:r>
        <w:rPr>
          <w:rFonts w:ascii="Atkinson Hyperlegible" w:cs="Atkinson Hyperlegible" w:eastAsia="Atkinson Hyperlegible" w:hAnsi="Atkinson Hyperlegible"/>
          <w:b w:val="false"/>
          <w:bCs w:val="false"/>
          <w:i/>
          <w:sz w:val="19"/>
          <w:szCs w:val="19"/>
        </w:rPr>
        <w:t>Counted as distinct switches — the same basis the bound notebooks use.</w:t>
      </w:r>
    </w:p>
    <w:p>
      <w:pPr>
        <w:spacing w:after="140" w:line="268"/>
      </w:pPr>
      <w:r>
        <w:rPr>
          <w:rFonts w:ascii="Atkinson Hyperlegible" w:cs="Atkinson Hyperlegible" w:eastAsia="Atkinson Hyperlegible" w:hAnsi="Atkinson Hyperlegible"/>
          <w:b w:val="false"/>
          <w:bCs w:val="false"/>
          <w:i/>
          <w:sz w:val="19"/>
          <w:szCs w:val="19"/>
        </w:rPr>
        <w:t>Every claim is stated. Every kill switch is published. Every experiment is specified.</w:t>
      </w:r>
    </w:p>
    <w:p>
      <w:pPr>
        <w:spacing w:after="140" w:line="268"/>
      </w:pPr>
      <w:r>
        <w:rPr>
          <w:rFonts w:ascii="Atkinson Hyperlegible" w:cs="Atkinson Hyperlegible" w:eastAsia="Atkinson Hyperlegible" w:hAnsi="Atkinson Hyperlegible"/>
          <w:b/>
          <w:bCs/>
          <w:sz w:val="19"/>
          <w:szCs w:val="19"/>
        </w:rPr>
        <w:t xml:space="preserve">Published for free forever  ·  the420code.org</w:t>
      </w:r>
    </w:p>
    <w:p>
      <w:pPr>
        <w:spacing w:after="140" w:line="268"/>
      </w:pPr>
      <w:r>
        <w:rPr>
          <w:rFonts w:ascii="Atkinson Hyperlegible" w:cs="Atkinson Hyperlegible" w:eastAsia="Atkinson Hyperlegible" w:hAnsi="Atkinson Hyperlegible"/>
          <w:b/>
          <w:bCs/>
          <w:sz w:val="19"/>
          <w:szCs w:val="19"/>
        </w:rPr>
        <w:t>v5.37 (24 September 2026): one debt closes on the author’s ruling, one switch is sharpened by dated note, and one word leaves the registry. No switch enters, none leaves, no status moves and no count moves: 604 total, 584 live, two fired, unchanged. D-ID.1 is CLOSED (closed 24 September 2026). The author, on the line that said its formal topological statement was still owed: nothing is outstanding — there is one reality, one record history, one now; if it were not so, records would not agree, and they do. AP51 §2 derives the one interior at the structural register from what is already on the record; the formal topological statement AP43 §9 named is not owed, because what is performed is not formalised before it stands. KS-ID.1 keeps its condition and its test, carries the dated note of 24 September, and its register reads STRUCTURAL rather than DEBT, the debt it named being closed; it stays live and fires on one thing, a second neck. The debts table now reads 5 outstanding, 2 closed. KS-APP5.2 is sharpened by dated note at Ø Applications Five, on the author’s ruling on the triage line; its status does not move. Wording pass, no substance: the word “corpus” is replaced throughout by “the work”, on the author’s word of 24 September 2026; no condition, threshold or status moves with it. Dated notes of 24 September 2026 are filed beside AP43 §9 and beside AP51 §2 at /proofs/instruments/.</w:t>
      </w:r>
    </w:p>
    <w:p>
      <w:pPr>
        <w:spacing w:after="140" w:line="268"/>
      </w:pPr>
      <w:r>
        <w:rPr>
          <w:rFonts w:ascii="Atkinson Hyperlegible" w:cs="Atkinson Hyperlegible" w:eastAsia="Atkinson Hyperlegible" w:hAnsi="Atkinson Hyperlegible"/>
          <w:b/>
          <w:bCs/>
          <w:sz w:val="19"/>
          <w:szCs w:val="19"/>
        </w:rPr>
        <w:t>v5.36 (23 September 2026): two rows carry the dated notes filed at AP31 on the author’s rulings of 23 September 2026. No switch enters, no switch moves, no status moves, no count moves: 604 total, 584 live, two fired, unchanged; the debts table is unchanged, Debts 20 to 23 being AP31’s own and carried in the paper. KS-31.2 carries the payment of AP31’s Debt 20 at the structural register (DERIVED-CONDITIONAL, the class of KS-COUP.1): the bias ε toward the organism uniquely maximises the coupled viability corridor, and the test is bounded to a wider corridor sustained over three drift-times of the organism, τ = 1/a as AP01 D2.2 defines the drift timescale, with three pieces owed at the formal register. KS-31.7 adopts the reading: “structurally coherent” is judged before the outcome, by the load-bearing test, and a system that passed and then destabilises civilisation fires the switch — it is not reclassified after the fact. The derivation is at /proofs/instruments/AP31/.</w:t>
      </w:r>
    </w:p>
    <w:p>
      <w:pPr>
        <w:spacing w:after="140" w:line="268"/>
      </w:pPr>
      <w:r>
        <w:rPr>
          <w:rFonts w:ascii="Atkinson Hyperlegible" w:cs="Atkinson Hyperlegible" w:eastAsia="Atkinson Hyperlegible" w:hAnsi="Atkinson Hyperlegible"/>
          <w:b/>
          <w:bCs/>
          <w:sz w:val="19"/>
          <w:szCs w:val="19"/>
        </w:rPr>
        <w:t>v5.35 (21 September 2026): four rows say what they mean, on the author’s rulings of 21 September 2026. No switch enters, no switch moves, no count moves: 604 total, 584 live, unchanged. The neutron–proton measurement is written with its bar, 2.53098857(74) mₑ (CODATA 2022): the bar is 7.4 × 10⁻⁷, the one every σ on the row was computed with, where the form 2.530988574(74) had written a bar ten times smaller — KS-NPP.1’s two rows; nothing about the firing moves. KS-45.1’s registered formula names AP18’s coefficient, C_S² ≈ 1.0445, where it had written α, which read as the fine-structure constant; its firing is the author’s word. KS-FLIP.2 binds everyone who built the construction, the author first. KS-HOLD.1 supersedes the registered D of 2 August 2026 by reference to its frozen record.</w:t>
      </w:r>
    </w:p>
    <w:p>
      <w:pPr>
        <w:spacing w:after="140" w:line="268"/>
      </w:pPr>
      <w:r>
        <w:rPr>
          <w:rFonts w:ascii="Atkinson Hyperlegible" w:cs="Atkinson Hyperlegible" w:eastAsia="Atkinson Hyperlegible" w:hAnsi="Atkinson Hyperlegible"/>
          <w:b/>
          <w:bCs/>
          <w:sz w:val="19"/>
          <w:szCs w:val="19"/>
        </w:rPr>
        <w:t>v5.34 (21 September 2026): one value of G, on the author’s rulings of 21 September 2026. No switch enters, no switch moves, no count moves: 604 total, 584 live, unchanged. AP28’s first reading of G — α_em²¹(1 + 1/π) × ℏc/m_e² = 6.7206 × 10⁻¹¹, +0.69% — was wrong: it read the gravitational coupling as provisioned and omitted the arena’s holding of the break, which AP44 found in the logic and priced. It is withdrawn, superseded by AP44’s realised value, 6.6719 × 10⁻¹¹ (−0.036% against CODATA 6.6743), and kept on the record, dated; the dated note of 21 September 2026 beside the registration of 4 September 2026 is the ruling. There is one value of G, and one set of conditions under which it dies. KS-CCC.3 loses its fork clause: convergence of the adjusted G upward toward 6.7206 kills the prediction of G outright, with no fallback, and revives nothing; its direction test is unchanged. KS-CCC.4a states what it fires on: a common apparatus leakage term of order 6,900 ppm would put the true G near 6.72 and kill the realised value; it confirms nothing. KS-R.7’s one-per-cent bar governs one value, the realised. The withdrawal is entered on AP28’s and AP44’s notes, on KS-R.6 and on Section III’s cross-reference row for KS-R.7; KS-R.6 stays SUPERSEDED AS VALUE. KS-30.4 carries both of its standings on its row: it is registered as the proton ratio’s alternative-formula switch, and it is held live by the author’s ruling of 4 September 2026 on the three-measurement reading — a rival for three, out of one integer — with the arithmetic of that date’s finding beside it. That finding’s one sentence on presentation, in the finding and in the verdict its script prints, is withdrawn by dated note of 21 September 2026; it was never in this file. The Statuses paragraph names three chapter-masters, not two: KS-31.7 is AP31’s civilisational master test in AP31’s own register and on its row here, and was left out of the list. Chapter-masters are not counted, so no count moves. KS-Q.8 / KS-L.1 takes the line owed since the dated note of 12 September 2026 on AP12 §1.3: it is closed on the author’s rule, by construction — one record carries the axioms’ one action scale, AP46 §5’s tick — and not on the Stone’s theorem + Axiom B forcing argument its Closed-list row gave, whose Steps 1 and 4 are withdrawn; the status is unchanged, CLOSED; and KS-L.4 takes the same note’s line on Step 3. Found on the way and corrected here, each moving no count: Section I’s opening line still read 318 across 53 Artist’s Proofs, with its lineage stopping at v5.29 — it reads 320 across 54 and runs through v5.32; the Total’s notebook split still summed to 304, v5.29’s figure — it reads IV 65 and VII 34, 320 in all, as the tables give it; v5.29’s own line in the version notes had been overwritten to read Section I 302 → 318 across 53 — it reads 302 → 304 across 49 again, as v5.29 was published; AP54’s entry stood after the Section I summary and was missing from the Contents — it moves inside Section I and takes its line; the Contents’ page numbers, every one of them, were an earlier render’s (they put the Debts on page 126; v5.33 as published sets them on page 53) and are read off this file’s own pagination in Word; the Debts table’s column read State at v5.31 and reads State at v5.34; seven paragraphs printed Markdown asterisks around their italics, fifty-six printed Markdown hashes before their subheadings, and two stray page numbers closed the file — the italics and the subheadings are set and the strays removed; KS-31.7’s row is spelled as AP31 spells it, Civilisational; and every heading is kept with the first rows of its table. v5.33 stands as published and is not edited. This build is v5.34 on the v5.33 base (18 September 2026, digest 443ca4e8…). Every count recomputed from the rows of this file at the build, never carried from memory.</w:t>
      </w:r>
    </w:p>
    <w:p>
      <w:pPr>
        <w:spacing w:after="140" w:line="268"/>
      </w:pPr>
      <w:r>
        <w:rPr>
          <w:rFonts w:ascii="Atkinson Hyperlegible" w:cs="Atkinson Hyperlegible" w:eastAsia="Atkinson Hyperlegible" w:hAnsi="Atkinson Hyperlegible"/>
          <w:b/>
          <w:bCs/>
          <w:sz w:val="19"/>
          <w:szCs w:val="19"/>
        </w:rPr>
        <w:t>v5.33 (18 September 2026): the standing of the one interior, on the author’s ruling of 18 September 2026. No switch enters, no switch moves, no count moves: 604 total, 584 live, unchanged. KS-ID.1 (The Interior) takes a dated note on its row. The claim it registers — one interior: one reality, one now, one awareness — moves from held as a claim (AP43 §9’s own words, and the wording the master book inherited from its source) to the floor: performed in the act, as the axiom is. One reality is performed because a record made at one site is read at another, and two realities could not do that. One now is performed because every reading, every question and every attempt to find a second now is made now; the pupil looking for another pupil is the pupil (KS-GLASS.2, AP52 — no site reads any now). One awareness is the code’s name for those two together with the one rate, as AP51 §2 has it: the operators are numerically many and the awareness they execute is one. The registered test is unchanged — a second neck, a sequence of writing not reducible to the one — and its neighbours are unchanged: the rate at KS-GLASS.3, carrying P-GLASS.1, and the reader’s configuration at KS-GLASS.1. One description is withdrawn: the master book’s source carried, as the measurement under this claim, every window has to read the same now — two honest readings of that now, disagreeing beyond what the instruments allow. That was never KS-ID.1’s registered condition, and it cannot be run, because no site reads any now (KS-GLASS.2; AP52). It is withdrawn from the book and was never in this file. D-ID.1 is unchanged — PAID at the structural register by AP51 §2, the topological formalisation REMAINING: a floor can still be formally stated, as the axiom’s is at AP20; the debt is the statement, not the standing. AP43 stands as published and takes dated note 4 beside its notes of 11 September; the front page’s account of the fence is brought to the row’s wording. Status: LIVE — DEBT, unchanged. This build is v5.33 on the v5.32 base (13 September 2026, digest 17937d81…). Every count recomputed from the rows of this file at the build, never carried from memory.</w:t>
      </w:r>
    </w:p>
    <w:p>
      <w:pPr>
        <w:spacing w:after="140" w:line="268"/>
      </w:pPr>
      <w:r>
        <w:rPr>
          <w:rFonts w:ascii="Atkinson Hyperlegible" w:cs="Atkinson Hyperlegible" w:eastAsia="Atkinson Hyperlegible" w:hAnsi="Atkinson Hyperlegible"/>
          <w:b/>
          <w:bCs/>
          <w:sz w:val="19"/>
          <w:szCs w:val="19"/>
        </w:rPr>
        <w:t xml:space="preserve">v5.32 (13 September 2026): AP54 Seeing Alpha admitted — the fifty-fourth Artist’s Proof, LOCKED 13 September 2026 (FINAL v1.0; digest 347e452e…). Two switches enter: KS-ALPHA.1, the side/front switch, LIVE — STRUCTURAL, armed at the lock on the author’s word, with an empirical limb carried on its row and marked PROVISIONAL because no observation yet discriminates density from position; and KS-ALPHA.2, the uniqueness obligation, REGISTERED — entered by AP54 on behalf of a future value paper and fireable only once a normalisation exists, counted within the live total as LIVE — DEPENDENT under the v5.27 convention. No new status word is admitted at this build: ARMED is not a status but a property of a live switch, recorded on the row and never in the tally, and REGISTERED is the convention v5.27 already carries. Section I 318 → 320 across 53 → 54 Artist’s Proofs; live 582 → 584; total 602 → 604. One debt enters: AP24’s D1 OPEN — the first-principles derivation of α, which AP24 books as its single load-bearing open question and which this registry has never carried. Outstanding debts five → six. AP54 moves no number in any paper, fires no switch and pays no debt. Erratum to v5.31, corrected here and not in that file, which stands as published: v5.31’s Section I summary carried 284 live and its Total section carried 568 live and a tally to 588 — both were v5.29 and v5.30 figures left behind when the wave’s fourteen were admitted. The header of v5.31 was right at 602 and 582; the two tally blocks were not. Corrected at this build to 298 and 582 respectively, and carried forward to 300 and 584 with AP54’s two. Every count recomputed from the rows of this file at the build, never carried from memory.</w:t>
      </w:r>
    </w:p>
    <w:p>
      <w:pPr>
        <w:spacing w:after="140" w:line="268"/>
      </w:pPr>
      <w:r>
        <w:rPr>
          <w:rFonts w:ascii="Atkinson Hyperlegible" w:cs="Atkinson Hyperlegible" w:eastAsia="Atkinson Hyperlegible" w:hAnsi="Atkinson Hyperlegible"/>
          <w:b/>
          <w:bCs/>
          <w:sz w:val="19"/>
          <w:szCs w:val="19"/>
        </w:rPr>
        <w:t xml:space="preserve">v5.31 (11 September 2026): the wave of the four. AP50 The Neck, AP51 The Glass, AP52 Reading Relativity and AP53 Gravity Is the Neck admitted together — the four lock on one day or not at all, so they enter the registry together. Fourteen switches enter: KS-NECK.1–.4, KS-GLASS.1–.3, KS-REL.1–.4, KS-GRAV.1–.3. Section I 304 → 318; live 568 → 582; total 588 → 602. Six switches are sharpened at their home papers by dated note and move no count: KS-R.8b, KS-R.8c and KS-R.8d (AP28) rewritten so a third party can state what would fire them; KS-R.9 (AP28) has its sub-debt PAID on the identity of the neck with the grain and no longer cites the residual; KS-CCC.1 (AP44) now binds the order of events in AP50 §2; KS-CCC.6 (AP44) moves from extension to rule and its coupling to KS-R.9 is released. KS-D.4 (AP10) is PAID at the structural register by AP52 and stays LIVE at the formal register, narrowed to one identification, which the author has ruled a lemma owed in a paper of its own. The registry gains a table it has never had: Debts. D-CCC.4, D-ID.1, D-EM.1, KS-D.4’s identification, AP43-D1 and AP43-D4 finally have a home and a stated state. No number moves in any paper; what the four change is why. Armed at lock on the author’s word.</w:t>
      </w:r>
    </w:p>
    <w:p>
      <w:pPr>
        <w:spacing w:after="140" w:line="268"/>
      </w:pPr>
      <w:r>
        <w:rPr>
          <w:rFonts w:ascii="Atkinson Hyperlegible" w:cs="Atkinson Hyperlegible" w:eastAsia="Atkinson Hyperlegible" w:hAnsi="Atkinson Hyperlegible"/>
          <w:b/>
          <w:bCs/>
          <w:sz w:val="19"/>
          <w:szCs w:val="19"/>
        </w:rPr>
        <w:t xml:space="preserve">v5.30 (7 September 2026): a dating erratum and four republishes; no count moves, and nothing in v5.29’s substance is withdrawn. </w:t>
      </w:r>
      <w:r>
        <w:rPr>
          <w:rFonts w:ascii="Atkinson Hyperlegible" w:cs="Atkinson Hyperlegible" w:eastAsia="Atkinson Hyperlegible" w:hAnsi="Atkinson Hyperlegible"/>
          <w:b w:val="false"/>
          <w:bCs w:val="false"/>
          <w:sz w:val="19"/>
          <w:szCs w:val="19"/>
        </w:rPr>
        <w:t xml:space="preserve">v5.29 was built on 7 September 2026 and stamped 9 September 2026</w:t>
      </w:r>
      <w:r>
        <w:rPr>
          <w:rFonts w:ascii="Atkinson Hyperlegible" w:cs="Atkinson Hyperlegible" w:eastAsia="Atkinson Hyperlegible" w:hAnsi="Atkinson Hyperlegible"/>
          <w:b/>
          <w:bCs/>
          <w:sz w:val="19"/>
          <w:szCs w:val="19"/>
        </w:rPr>
        <w:t xml:space="preserve"> — the date on the desk’s draft, not the date of the build. Its two new switches (KS-30.5, KS-30.6), its debt (D-EM.1), its two sharpenings (KS-30.2, KS-P.3), its withdrawal of KS-NPP.3’s retirement and its open-debt erratum all stand exactly as written; only the dates were wrong. D-EM.1 is declared 7 September 2026. v5.29 is published and is not edited; it stands beside this build, as the rule requires. Republishes of 7 September 2026, all with locked bodies untouched and previous PDFs preserved with their digests: AP30 The Resistance takes dated notes 6–12, twelve in all and all of 7 September; AP47 The Flip takes one dated note (the second-order divisor reads as the multiplier, one form of the leakage lemma everywhere in the work); AP49 The Hold takes one (§3’s two fours are one four in two roles, and §0.2’s pointer to “AP30 §5” reads §6); and AP28 The Constant takes three — the realised G from AP44, what the scatter reading has and has not been tested against, and the removal of one decorative character (U+2728) from its Artist’s Note as dress, under D75. AP28’s second note quotes KS-CCC.4a and KS-CCC.4b word for word: the marginal finding on the scatter structure is Tier 1’s, and Tier 2’s blind boundary coding is the test and has not been run; both switches stand LIVE — EMPIRICAL. Every count recomputed from the rows of this file at the build, never carried from memory: 588 total, 568 live, unchanged.</w:t>
      </w:r>
    </w:p>
    <w:p>
      <w:pPr>
        <w:spacing w:after="140" w:line="268"/>
      </w:pPr>
      <w:r>
        <w:rPr>
          <w:rFonts w:ascii="Atkinson Hyperlegible" w:cs="Atkinson Hyperlegible" w:eastAsia="Atkinson Hyperlegible" w:hAnsi="Atkinson Hyperlegible"/>
          <w:b/>
          <w:bCs/>
          <w:sz w:val="19"/>
          <w:szCs w:val="19"/>
        </w:rPr>
        <w:t>v5.29 (9 September 2026): the first objections filed against AP30, answered on the Museum’s wall, reach the registry. Two switches enter, both on AP30: KS-30.5 (the α-accounting — what the work’s α-terms are relative to the electromagnetic self-energy QED computes from the same α) and KS-30.6 (the nuclear binding-energy ceiling, which stood unfenced). Section I 302 → 304 across 49 Artist’s Proofs; total 586 → 588; live 566 → 568. One debt enters: D-EM.1 OPEN — the statement, from the structure, of what α is in the formula relative to the coupling; declared rather than answered, because choosing between the two available answers now, to fit the number, is what KS-CCC.1 forbids. Status corrections: KS-NPP.3’s retirement, ruled 7 September 2026 and printed in AP30’s dated note 4, is WITHDRAWN — the switch tests the derived neutron–proton total against lattice QCD, the total is consistent, and the decomposition question it does not test is KS-30.5’s; it stands LIVE — STRUCTURAL exactly as registered, and AP30’s dated note 12 of 9 September corrects note 4 on the paper’s own page. KS-30.2 SHARPENED: its recovery clause pre-authorised a small anisotropic contribution, which is a second parameter, and a switch whose recovery is a second parameter cannot fire; the clause is struck, the claim is restated as the carried first-order factor, and the label moves EMPIRICAL → STRUCTURAL. KS-P.3’s test sharpened with the divergence condition; status unchanged LIVE — HARD, and the counter-formalisations filed 2 August 2026 are logged as an objection answered. Erratum to the grand total’s tally sentence: on the global scope the open-debt set is five, not four — KS-60, KS-65, KS-66, KS-67 in Section I and KS-ID.1 in Section II; the enumeration had inherited Section I’s list while counting globally. No count moves on the erratum. AP30 and AP47 are republished the same day with dated notes appended and their locked bodies untouched. Every count recomputed from the rows of this file at the build, never carried from memory.</w:t>
      </w:r>
    </w:p>
    <w:p>
      <w:pPr>
        <w:spacing w:after="140" w:line="268"/>
      </w:pPr>
      <w:r>
        <w:rPr>
          <w:rFonts w:ascii="Atkinson Hyperlegible" w:cs="Atkinson Hyperlegible" w:eastAsia="Atkinson Hyperlegible" w:hAnsi="Atkinson Hyperlegible"/>
          <w:b/>
          <w:bCs/>
          <w:sz w:val="19"/>
          <w:szCs w:val="19"/>
        </w:rPr>
        <w:t xml:space="preserve">v5.28 (6 September 2026): AP49 The Hold admitted — the forty-ninth Artist’s Proof, LOCKED 6 September 2026 (FINAL v1.0; freeze bundle digest 16aaef67…). Three switches enter (KS-HOLD.1 the closed form, KS-HOLD.2 the reading, KS-HOLD.3 the base of the chain). Section I 299 → 302, across 48 → 49 Artist’s Proofs; total 583 → 586. One status convention added: PAID — a switch discharged at the structural register on the author’s rule, counted outside the live total beside CLOSED (first instance: KS-30.3). Status update: KS-30.3 (AP30, higher-order terms) LIVE — STRUCTURAL → PAID by AP49 §4 and §7, on the chain of holders and its closed form; the payment is a ruling and its consequence, not a computation from the mechanism, and AP49 §0.4 grades it so. Live 564 → 566 (three admitted, one paid out). KS-30.4 stands where the pre-registration of 2 August left it; AP49 does not touch it. The registered D of 2 August 2026 (digest 6ea78dac…) is superseded by reference and stands beside its successor, never in its place. No new debts. Held open, not owed: the chain at the neutron and at G; the mutual hold between two records (the deuteron); the electron mass’s absolute scale. Every count recomputed from the rows of this file at the build, never carried from memory.</w:t>
      </w:r>
    </w:p>
    <w:p>
      <w:pPr>
        <w:spacing w:after="140" w:line="268"/>
      </w:pPr>
      <w:r>
        <w:rPr>
          <w:rFonts w:ascii="Atkinson Hyperlegible" w:cs="Atkinson Hyperlegible" w:eastAsia="Atkinson Hyperlegible" w:hAnsi="Atkinson Hyperlegible"/>
          <w:b/>
          <w:bCs/>
          <w:sz w:val="19"/>
          <w:szCs w:val="19"/>
        </w:rPr>
        <w:t>v5.27 (4 September 2026): the post-AP48 build — one wave, once. Five Artist’s Proofs admitted: AP44 The Snap (7: KS-CCC.1–.6, .4 split a/b), AP45 The Blink (4: KS-BLINK.1–.4), AP46 The Stretch (4: KS-STRETCH.1–.4), AP47 The Flip (4: KS-FLIP.1–.4; KS-30.2 inherited from AP30, cross-listed and counted once), AP48 The Assembly (3: KS-ASM.1–.3). Section I 277 → 299 across 48 Artist’s Proofs; total 561 → 583. Two status conventions added, per the registry rulings of 2 September 2026: FIRED and REGISTERED. Status updates: KS-NPP.1 LIVE → FIRED (2 August 2026, 7.24σ; AP47’s KS-FLIP.1 frozen beside the corpse); KS-45.1 LIVE → FIRED (3 September 2026, by AP48 on the work’s own derived rate; AP18’s erratum on its width beside it; KS-ASM.1 the work’s H₀ entry); KS-STRETCH.4 REGISTERED → CLOSED (met by AP48, contingent on KS-ASM.2). Closed 12 → 13; live 545 → 564; fired 2, counted outside the live total. KS-39’s residual restated at the work’s rate; KS-I.7 carries AP48’s re-read note. Debts entering: D-CCC.1, D-CCC.2, D-BLINK.1, D-BLINK.2, D-ASM.1 OPEN; D-CCC.4 PAID (closure note of 2 September 2026); D-BLINK.3 PAID by AP47; D-STRETCH.1 PAID by AP48 on the settling law and the seam (the tail’s shape remains D48); D5 (AP43) CLOSED at this build on AP44, AP45 and AP46, seat AP06 §6. Every count recomputed from the rows of this file at the build, never carried from memory. The v1.23 collision, ruled 2 September 2026: this build is v5.27 on the v5.26 base (11 July 2026, digest b9a2eb60…); PROV-CCC.7 §7’s “v5.26 · 567” was label drift, one short.</w:t>
      </w:r>
    </w:p>
    <w:p>
      <w:pPr>
        <w:spacing w:after="140" w:line="268"/>
      </w:pPr>
      <w:r>
        <w:rPr>
          <w:rFonts w:ascii="Atkinson Hyperlegible" w:cs="Atkinson Hyperlegible" w:eastAsia="Atkinson Hyperlegible" w:hAnsi="Atkinson Hyperlegible"/>
          <w:b/>
          <w:bCs/>
          <w:sz w:val="19"/>
          <w:szCs w:val="19"/>
        </w:rPr>
        <w:t xml:space="preserve">v5.26 (July 2026): KS-BAR.9 admitted — the Crossing (Being After Religion); Section II 27 → 28, live 544 → 545, total 561. KS-BAR.1 sharpened; spine unchanged. KS-RC.8 re-homed to KS-ID.1 / D-ID.1 — the last stale AP29 attribution in Section II. No other IDs, statuses, or tallies changed.</w:t>
      </w:r>
    </w:p>
    <w:p>
      <w:pPr>
        <w:spacing w:after="140" w:line="268"/>
      </w:pPr>
      <w:r>
        <w:rPr>
          <w:rFonts w:ascii="Atkinson Hyperlegible" w:cs="Atkinson Hyperlegible" w:eastAsia="Atkinson Hyperlegible" w:hAnsi="Atkinson Hyperlegible"/>
          <w:b/>
          <w:bCs/>
          <w:sz w:val="19"/>
          <w:szCs w:val="19"/>
        </w:rPr>
        <w:t xml:space="preserve">Contents</w:t>
      </w:r>
    </w:p>
    <w:p>
      <w:pPr>
        <w:spacing w:after="140" w:line="268"/>
      </w:pPr>
      <w:r>
        <w:rPr>
          <w:rFonts w:ascii="Atkinson Hyperlegible" w:cs="Atkinson Hyperlegible" w:eastAsia="Atkinson Hyperlegible" w:hAnsi="Atkinson Hyperlegible"/>
          <w:b w:val="false"/>
          <w:bCs w:val="false"/>
          <w:sz w:val="19"/>
          <w:szCs w:val="19"/>
        </w:rPr>
        <w:tab/>
        <w:tab/>
        <w:t>Closed Switches — Complete List</w:t>
        <w:tab/>
        <w:t>7</w:t>
      </w:r>
    </w:p>
    <w:p>
      <w:pPr>
        <w:spacing w:after="140" w:line="268"/>
      </w:pPr>
      <w:r>
        <w:rPr>
          <w:rFonts w:ascii="Atkinson Hyperlegible" w:cs="Atkinson Hyperlegible" w:eastAsia="Atkinson Hyperlegible" w:hAnsi="Atkinson Hyperlegible"/>
          <w:b w:val="false"/>
          <w:bCs w:val="false"/>
          <w:sz w:val="19"/>
          <w:szCs w:val="19"/>
        </w:rPr>
        <w:tab/>
        <w:tab/>
        <w:t>Fired Switches — Complete List</w:t>
        <w:tab/>
        <w:t>9</w:t>
      </w:r>
    </w:p>
    <w:p>
      <w:pPr>
        <w:spacing w:after="140" w:line="268"/>
      </w:pPr>
      <w:r>
        <w:rPr>
          <w:rFonts w:ascii="Atkinson Hyperlegible" w:cs="Atkinson Hyperlegible" w:eastAsia="Atkinson Hyperlegible" w:hAnsi="Atkinson Hyperlegible"/>
          <w:b w:val="false"/>
          <w:bCs w:val="false"/>
          <w:sz w:val="19"/>
          <w:szCs w:val="19"/>
        </w:rPr>
        <w:tab/>
        <w:tab/>
        <w:t>Section I — Physics Switches</w:t>
        <w:tab/>
        <w:t>10</w:t>
      </w:r>
    </w:p>
    <w:p>
      <w:pPr>
        <w:spacing w:after="140" w:line="268"/>
      </w:pPr>
      <w:r>
        <w:rPr>
          <w:rFonts w:ascii="Atkinson Hyperlegible" w:cs="Atkinson Hyperlegible" w:eastAsia="Atkinson Hyperlegible" w:hAnsi="Atkinson Hyperlegible"/>
          <w:b w:val="false"/>
          <w:bCs w:val="false"/>
          <w:sz w:val="19"/>
          <w:szCs w:val="19"/>
        </w:rPr>
        <w:tab/>
        <w:tab/>
        <w:t>AP01 — The Actualization State</w:t>
        <w:tab/>
        <w:t>10</w:t>
      </w:r>
    </w:p>
    <w:p>
      <w:pPr>
        <w:spacing w:after="140" w:line="268"/>
      </w:pPr>
      <w:r>
        <w:rPr>
          <w:rFonts w:ascii="Atkinson Hyperlegible" w:cs="Atkinson Hyperlegible" w:eastAsia="Atkinson Hyperlegible" w:hAnsi="Atkinson Hyperlegible"/>
          <w:b w:val="false"/>
          <w:bCs w:val="false"/>
          <w:sz w:val="19"/>
          <w:szCs w:val="19"/>
        </w:rPr>
        <w:tab/>
        <w:tab/>
        <w:t>AP02 — The Operator</w:t>
        <w:tab/>
        <w:t>11</w:t>
      </w:r>
    </w:p>
    <w:p>
      <w:pPr>
        <w:spacing w:after="140" w:line="268"/>
      </w:pPr>
      <w:r>
        <w:rPr>
          <w:rFonts w:ascii="Atkinson Hyperlegible" w:cs="Atkinson Hyperlegible" w:eastAsia="Atkinson Hyperlegible" w:hAnsi="Atkinson Hyperlegible"/>
          <w:b w:val="false"/>
          <w:bCs w:val="false"/>
          <w:sz w:val="19"/>
          <w:szCs w:val="19"/>
        </w:rPr>
        <w:tab/>
        <w:tab/>
        <w:t>AP03 — The Ratio</w:t>
        <w:tab/>
        <w:t>11</w:t>
      </w:r>
    </w:p>
    <w:p>
      <w:pPr>
        <w:spacing w:after="140" w:line="268"/>
      </w:pPr>
      <w:r>
        <w:rPr>
          <w:rFonts w:ascii="Atkinson Hyperlegible" w:cs="Atkinson Hyperlegible" w:eastAsia="Atkinson Hyperlegible" w:hAnsi="Atkinson Hyperlegible"/>
          <w:b w:val="false"/>
          <w:bCs w:val="false"/>
          <w:sz w:val="19"/>
          <w:szCs w:val="19"/>
        </w:rPr>
        <w:tab/>
        <w:tab/>
        <w:t>AP04 — The Loop Hypothesis</w:t>
        <w:tab/>
        <w:t>12</w:t>
      </w:r>
    </w:p>
    <w:p>
      <w:pPr>
        <w:spacing w:after="140" w:line="268"/>
      </w:pPr>
      <w:r>
        <w:rPr>
          <w:rFonts w:ascii="Atkinson Hyperlegible" w:cs="Atkinson Hyperlegible" w:eastAsia="Atkinson Hyperlegible" w:hAnsi="Atkinson Hyperlegible"/>
          <w:b w:val="false"/>
          <w:bCs w:val="false"/>
          <w:sz w:val="19"/>
          <w:szCs w:val="19"/>
        </w:rPr>
        <w:tab/>
        <w:tab/>
        <w:t>AP05 — The Break (Axiom → Structure)</w:t>
        <w:tab/>
        <w:t>12</w:t>
      </w:r>
    </w:p>
    <w:p>
      <w:pPr>
        <w:spacing w:after="140" w:line="268"/>
      </w:pPr>
      <w:r>
        <w:rPr>
          <w:rFonts w:ascii="Atkinson Hyperlegible" w:cs="Atkinson Hyperlegible" w:eastAsia="Atkinson Hyperlegible" w:hAnsi="Atkinson Hyperlegible"/>
          <w:b w:val="false"/>
          <w:bCs w:val="false"/>
          <w:sz w:val="19"/>
          <w:szCs w:val="19"/>
        </w:rPr>
        <w:tab/>
        <w:tab/>
        <w:t>AP06 — The Leakage Constant</w:t>
        <w:tab/>
        <w:t>13</w:t>
      </w:r>
    </w:p>
    <w:p>
      <w:pPr>
        <w:spacing w:after="140" w:line="268"/>
      </w:pPr>
      <w:r>
        <w:rPr>
          <w:rFonts w:ascii="Atkinson Hyperlegible" w:cs="Atkinson Hyperlegible" w:eastAsia="Atkinson Hyperlegible" w:hAnsi="Atkinson Hyperlegible"/>
          <w:b w:val="false"/>
          <w:bCs w:val="false"/>
          <w:sz w:val="19"/>
          <w:szCs w:val="19"/>
        </w:rPr>
        <w:tab/>
        <w:tab/>
        <w:t>AP07 — The Record Measure (Force-Strength)</w:t>
        <w:tab/>
        <w:t>13</w:t>
      </w:r>
    </w:p>
    <w:p>
      <w:pPr>
        <w:spacing w:after="140" w:line="268"/>
      </w:pPr>
      <w:r>
        <w:rPr>
          <w:rFonts w:ascii="Atkinson Hyperlegible" w:cs="Atkinson Hyperlegible" w:eastAsia="Atkinson Hyperlegible" w:hAnsi="Atkinson Hyperlegible"/>
          <w:b w:val="false"/>
          <w:bCs w:val="false"/>
          <w:sz w:val="19"/>
          <w:szCs w:val="19"/>
        </w:rPr>
        <w:tab/>
        <w:tab/>
        <w:t>AP08 — The Identity (Einstein Field Equations)</w:t>
        <w:tab/>
        <w:t>13</w:t>
      </w:r>
    </w:p>
    <w:p>
      <w:pPr>
        <w:spacing w:after="140" w:line="268"/>
      </w:pPr>
      <w:r>
        <w:rPr>
          <w:rFonts w:ascii="Atkinson Hyperlegible" w:cs="Atkinson Hyperlegible" w:eastAsia="Atkinson Hyperlegible" w:hAnsi="Atkinson Hyperlegible"/>
          <w:b w:val="false"/>
          <w:bCs w:val="false"/>
          <w:sz w:val="19"/>
          <w:szCs w:val="19"/>
        </w:rPr>
        <w:tab/>
        <w:tab/>
        <w:t>AP09 — The Break — Empty Set (Quantum Mechanics)</w:t>
        <w:tab/>
        <w:t>14</w:t>
      </w:r>
    </w:p>
    <w:p>
      <w:pPr>
        <w:spacing w:after="140" w:line="268"/>
      </w:pPr>
      <w:r>
        <w:rPr>
          <w:rFonts w:ascii="Atkinson Hyperlegible" w:cs="Atkinson Hyperlegible" w:eastAsia="Atkinson Hyperlegible" w:hAnsi="Atkinson Hyperlegible"/>
          <w:b w:val="false"/>
          <w:bCs w:val="false"/>
          <w:sz w:val="19"/>
          <w:szCs w:val="19"/>
        </w:rPr>
        <w:tab/>
        <w:tab/>
        <w:t>AP10 — The Dimension</w:t>
        <w:tab/>
        <w:t>14</w:t>
      </w:r>
    </w:p>
    <w:p>
      <w:pPr>
        <w:spacing w:after="140" w:line="268"/>
      </w:pPr>
      <w:r>
        <w:rPr>
          <w:rFonts w:ascii="Atkinson Hyperlegible" w:cs="Atkinson Hyperlegible" w:eastAsia="Atkinson Hyperlegible" w:hAnsi="Atkinson Hyperlegible"/>
          <w:b w:val="false"/>
          <w:bCs w:val="false"/>
          <w:sz w:val="19"/>
          <w:szCs w:val="19"/>
        </w:rPr>
        <w:tab/>
        <w:tab/>
        <w:t>AP11 — The Spin</w:t>
        <w:tab/>
        <w:t>14</w:t>
      </w:r>
    </w:p>
    <w:p>
      <w:pPr>
        <w:spacing w:after="140" w:line="268"/>
      </w:pPr>
      <w:r>
        <w:rPr>
          <w:rFonts w:ascii="Atkinson Hyperlegible" w:cs="Atkinson Hyperlegible" w:eastAsia="Atkinson Hyperlegible" w:hAnsi="Atkinson Hyperlegible"/>
          <w:b w:val="false"/>
          <w:bCs w:val="false"/>
          <w:sz w:val="19"/>
          <w:szCs w:val="19"/>
        </w:rPr>
        <w:tab/>
        <w:tab/>
        <w:t>AP12 — The Limit</w:t>
        <w:tab/>
        <w:t>15</w:t>
      </w:r>
    </w:p>
    <w:p>
      <w:pPr>
        <w:spacing w:after="140" w:line="268"/>
      </w:pPr>
      <w:r>
        <w:rPr>
          <w:rFonts w:ascii="Atkinson Hyperlegible" w:cs="Atkinson Hyperlegible" w:eastAsia="Atkinson Hyperlegible" w:hAnsi="Atkinson Hyperlegible"/>
          <w:b w:val="false"/>
          <w:bCs w:val="false"/>
          <w:sz w:val="19"/>
          <w:szCs w:val="19"/>
        </w:rPr>
        <w:tab/>
        <w:tab/>
        <w:t>AP13 — The Grain</w:t>
        <w:tab/>
        <w:t>15</w:t>
      </w:r>
    </w:p>
    <w:p>
      <w:pPr>
        <w:spacing w:after="140" w:line="268"/>
      </w:pPr>
      <w:r>
        <w:rPr>
          <w:rFonts w:ascii="Atkinson Hyperlegible" w:cs="Atkinson Hyperlegible" w:eastAsia="Atkinson Hyperlegible" w:hAnsi="Atkinson Hyperlegible"/>
          <w:b w:val="false"/>
          <w:bCs w:val="false"/>
          <w:sz w:val="19"/>
          <w:szCs w:val="19"/>
        </w:rPr>
        <w:tab/>
        <w:tab/>
        <w:t>AP14 — The Correction (Physics)</w:t>
        <w:tab/>
        <w:t>15</w:t>
      </w:r>
    </w:p>
    <w:p>
      <w:pPr>
        <w:spacing w:after="140" w:line="268"/>
      </w:pPr>
      <w:r>
        <w:rPr>
          <w:rFonts w:ascii="Atkinson Hyperlegible" w:cs="Atkinson Hyperlegible" w:eastAsia="Atkinson Hyperlegible" w:hAnsi="Atkinson Hyperlegible"/>
          <w:b w:val="false"/>
          <w:bCs w:val="false"/>
          <w:sz w:val="19"/>
          <w:szCs w:val="19"/>
        </w:rPr>
        <w:tab/>
        <w:tab/>
        <w:t>AP15 — The Connection</w:t>
        <w:tab/>
        <w:t>16</w:t>
      </w:r>
    </w:p>
    <w:p>
      <w:pPr>
        <w:spacing w:after="140" w:line="268"/>
      </w:pPr>
      <w:r>
        <w:rPr>
          <w:rFonts w:ascii="Atkinson Hyperlegible" w:cs="Atkinson Hyperlegible" w:eastAsia="Atkinson Hyperlegible" w:hAnsi="Atkinson Hyperlegible"/>
          <w:b w:val="false"/>
          <w:bCs w:val="false"/>
          <w:sz w:val="19"/>
          <w:szCs w:val="19"/>
        </w:rPr>
        <w:tab/>
        <w:tab/>
        <w:t>AP16 — The Break (Electroweak)</w:t>
        <w:tab/>
        <w:t>16</w:t>
      </w:r>
    </w:p>
    <w:p>
      <w:pPr>
        <w:spacing w:after="140" w:line="268"/>
      </w:pPr>
      <w:r>
        <w:rPr>
          <w:rFonts w:ascii="Atkinson Hyperlegible" w:cs="Atkinson Hyperlegible" w:eastAsia="Atkinson Hyperlegible" w:hAnsi="Atkinson Hyperlegible"/>
          <w:b w:val="false"/>
          <w:bCs w:val="false"/>
          <w:sz w:val="19"/>
          <w:szCs w:val="19"/>
        </w:rPr>
        <w:tab/>
        <w:tab/>
        <w:t>AP17 — The Room</w:t>
        <w:tab/>
        <w:t>16</w:t>
      </w:r>
    </w:p>
    <w:p>
      <w:pPr>
        <w:spacing w:after="140" w:line="268"/>
      </w:pPr>
      <w:r>
        <w:rPr>
          <w:rFonts w:ascii="Atkinson Hyperlegible" w:cs="Atkinson Hyperlegible" w:eastAsia="Atkinson Hyperlegible" w:hAnsi="Atkinson Hyperlegible"/>
          <w:b w:val="false"/>
          <w:bCs w:val="false"/>
          <w:sz w:val="19"/>
          <w:szCs w:val="19"/>
        </w:rPr>
        <w:tab/>
        <w:tab/>
        <w:t>AP18 — The Floor</w:t>
        <w:tab/>
        <w:t>17</w:t>
      </w:r>
    </w:p>
    <w:p>
      <w:pPr>
        <w:spacing w:after="140" w:line="268"/>
      </w:pPr>
      <w:r>
        <w:rPr>
          <w:rFonts w:ascii="Atkinson Hyperlegible" w:cs="Atkinson Hyperlegible" w:eastAsia="Atkinson Hyperlegible" w:hAnsi="Atkinson Hyperlegible"/>
          <w:b w:val="false"/>
          <w:bCs w:val="false"/>
          <w:sz w:val="19"/>
          <w:szCs w:val="19"/>
        </w:rPr>
        <w:tab/>
        <w:tab/>
        <w:t>AP19 — The Direction</w:t>
        <w:tab/>
        <w:t>17</w:t>
      </w:r>
    </w:p>
    <w:p>
      <w:pPr>
        <w:spacing w:after="140" w:line="268"/>
      </w:pPr>
      <w:r>
        <w:rPr>
          <w:rFonts w:ascii="Atkinson Hyperlegible" w:cs="Atkinson Hyperlegible" w:eastAsia="Atkinson Hyperlegible" w:hAnsi="Atkinson Hyperlegible"/>
          <w:b w:val="false"/>
          <w:bCs w:val="false"/>
          <w:sz w:val="19"/>
          <w:szCs w:val="19"/>
        </w:rPr>
        <w:tab/>
        <w:tab/>
        <w:t>AP20 — The Proof</w:t>
        <w:tab/>
        <w:t>17</w:t>
      </w:r>
    </w:p>
    <w:p>
      <w:pPr>
        <w:spacing w:after="140" w:line="268"/>
      </w:pPr>
      <w:r>
        <w:rPr>
          <w:rFonts w:ascii="Atkinson Hyperlegible" w:cs="Atkinson Hyperlegible" w:eastAsia="Atkinson Hyperlegible" w:hAnsi="Atkinson Hyperlegible"/>
          <w:b w:val="false"/>
          <w:bCs w:val="false"/>
          <w:sz w:val="19"/>
          <w:szCs w:val="19"/>
        </w:rPr>
        <w:tab/>
        <w:tab/>
        <w:t>AP21 — The Web</w:t>
        <w:tab/>
        <w:t>18</w:t>
      </w:r>
    </w:p>
    <w:p>
      <w:pPr>
        <w:spacing w:after="140" w:line="268"/>
      </w:pPr>
      <w:r>
        <w:rPr>
          <w:rFonts w:ascii="Atkinson Hyperlegible" w:cs="Atkinson Hyperlegible" w:eastAsia="Atkinson Hyperlegible" w:hAnsi="Atkinson Hyperlegible"/>
          <w:b w:val="false"/>
          <w:bCs w:val="false"/>
          <w:sz w:val="19"/>
          <w:szCs w:val="19"/>
        </w:rPr>
        <w:tab/>
        <w:tab/>
        <w:t>AP22 — The Ledger (Antimatter)</w:t>
        <w:tab/>
        <w:t>18</w:t>
      </w:r>
    </w:p>
    <w:p>
      <w:pPr>
        <w:spacing w:after="140" w:line="268"/>
      </w:pPr>
      <w:r>
        <w:rPr>
          <w:rFonts w:ascii="Atkinson Hyperlegible" w:cs="Atkinson Hyperlegible" w:eastAsia="Atkinson Hyperlegible" w:hAnsi="Atkinson Hyperlegible"/>
          <w:b w:val="false"/>
          <w:bCs w:val="false"/>
          <w:sz w:val="19"/>
          <w:szCs w:val="19"/>
        </w:rPr>
        <w:tab/>
        <w:tab/>
        <w:t>AP23 — The Single Record</w:t>
        <w:tab/>
        <w:t>18</w:t>
      </w:r>
    </w:p>
    <w:p>
      <w:pPr>
        <w:spacing w:after="140" w:line="268"/>
      </w:pPr>
      <w:r>
        <w:rPr>
          <w:rFonts w:ascii="Atkinson Hyperlegible" w:cs="Atkinson Hyperlegible" w:eastAsia="Atkinson Hyperlegible" w:hAnsi="Atkinson Hyperlegible"/>
          <w:b w:val="false"/>
          <w:bCs w:val="false"/>
          <w:sz w:val="19"/>
          <w:szCs w:val="19"/>
        </w:rPr>
        <w:tab/>
        <w:tab/>
        <w:t>AP24 — The Residual</w:t>
        <w:tab/>
        <w:t>18</w:t>
      </w:r>
    </w:p>
    <w:p>
      <w:pPr>
        <w:spacing w:after="140" w:line="268"/>
      </w:pPr>
      <w:r>
        <w:rPr>
          <w:rFonts w:ascii="Atkinson Hyperlegible" w:cs="Atkinson Hyperlegible" w:eastAsia="Atkinson Hyperlegible" w:hAnsi="Atkinson Hyperlegible"/>
          <w:b w:val="false"/>
          <w:bCs w:val="false"/>
          <w:sz w:val="19"/>
          <w:szCs w:val="19"/>
        </w:rPr>
        <w:tab/>
        <w:tab/>
        <w:t>AP25 — The Measure</w:t>
        <w:tab/>
        <w:t>19</w:t>
      </w:r>
    </w:p>
    <w:p>
      <w:pPr>
        <w:spacing w:after="140" w:line="268"/>
      </w:pPr>
      <w:r>
        <w:rPr>
          <w:rFonts w:ascii="Atkinson Hyperlegible" w:cs="Atkinson Hyperlegible" w:eastAsia="Atkinson Hyperlegible" w:hAnsi="Atkinson Hyperlegible"/>
          <w:b w:val="false"/>
          <w:bCs w:val="false"/>
          <w:sz w:val="19"/>
          <w:szCs w:val="19"/>
        </w:rPr>
        <w:tab/>
        <w:tab/>
        <w:t>AP26 — The Surplus</w:t>
        <w:tab/>
        <w:t>19</w:t>
      </w:r>
    </w:p>
    <w:p>
      <w:pPr>
        <w:spacing w:after="140" w:line="268"/>
      </w:pPr>
      <w:r>
        <w:rPr>
          <w:rFonts w:ascii="Atkinson Hyperlegible" w:cs="Atkinson Hyperlegible" w:eastAsia="Atkinson Hyperlegible" w:hAnsi="Atkinson Hyperlegible"/>
          <w:b w:val="false"/>
          <w:bCs w:val="false"/>
          <w:sz w:val="19"/>
          <w:szCs w:val="19"/>
        </w:rPr>
        <w:tab/>
        <w:tab/>
        <w:t>AP27 — The Harmonics</w:t>
        <w:tab/>
        <w:t>19</w:t>
      </w:r>
    </w:p>
    <w:p>
      <w:pPr>
        <w:spacing w:after="140" w:line="268"/>
      </w:pPr>
      <w:r>
        <w:rPr>
          <w:rFonts w:ascii="Atkinson Hyperlegible" w:cs="Atkinson Hyperlegible" w:eastAsia="Atkinson Hyperlegible" w:hAnsi="Atkinson Hyperlegible"/>
          <w:b w:val="false"/>
          <w:bCs w:val="false"/>
          <w:sz w:val="19"/>
          <w:szCs w:val="19"/>
        </w:rPr>
        <w:tab/>
        <w:tab/>
        <w:t>AP28 — The Constant (Gravity)</w:t>
        <w:tab/>
        <w:t>20</w:t>
      </w:r>
    </w:p>
    <w:p>
      <w:pPr>
        <w:spacing w:after="140" w:line="268"/>
      </w:pPr>
      <w:r>
        <w:rPr>
          <w:rFonts w:ascii="Atkinson Hyperlegible" w:cs="Atkinson Hyperlegible" w:eastAsia="Atkinson Hyperlegible" w:hAnsi="Atkinson Hyperlegible"/>
          <w:b w:val="false"/>
          <w:bCs w:val="false"/>
          <w:sz w:val="19"/>
          <w:szCs w:val="19"/>
        </w:rPr>
        <w:tab/>
        <w:tab/>
        <w:t>AP29 — The Actualization Proof</w:t>
        <w:tab/>
        <w:t>20</w:t>
      </w:r>
    </w:p>
    <w:p>
      <w:pPr>
        <w:spacing w:after="140" w:line="268"/>
      </w:pPr>
      <w:r>
        <w:rPr>
          <w:rFonts w:ascii="Atkinson Hyperlegible" w:cs="Atkinson Hyperlegible" w:eastAsia="Atkinson Hyperlegible" w:hAnsi="Atkinson Hyperlegible"/>
          <w:b w:val="false"/>
          <w:bCs w:val="false"/>
          <w:sz w:val="19"/>
          <w:szCs w:val="19"/>
        </w:rPr>
        <w:tab/>
        <w:tab/>
        <w:t>AP30 — The Resistance (Mass)</w:t>
        <w:tab/>
        <w:t>22</w:t>
      </w:r>
    </w:p>
    <w:p>
      <w:pPr>
        <w:spacing w:after="140" w:line="268"/>
      </w:pPr>
      <w:r>
        <w:rPr>
          <w:rFonts w:ascii="Atkinson Hyperlegible" w:cs="Atkinson Hyperlegible" w:eastAsia="Atkinson Hyperlegible" w:hAnsi="Atkinson Hyperlegible"/>
          <w:b w:val="false"/>
          <w:bCs w:val="false"/>
          <w:sz w:val="19"/>
          <w:szCs w:val="19"/>
        </w:rPr>
        <w:tab/>
        <w:tab/>
        <w:t>AP31 — The Alignment</w:t>
        <w:tab/>
        <w:t>23</w:t>
      </w:r>
    </w:p>
    <w:p>
      <w:pPr>
        <w:spacing w:after="140" w:line="268"/>
      </w:pPr>
      <w:r>
        <w:rPr>
          <w:rFonts w:ascii="Atkinson Hyperlegible" w:cs="Atkinson Hyperlegible" w:eastAsia="Atkinson Hyperlegible" w:hAnsi="Atkinson Hyperlegible"/>
          <w:b w:val="false"/>
          <w:bCs w:val="false"/>
          <w:sz w:val="19"/>
          <w:szCs w:val="19"/>
        </w:rPr>
        <w:tab/>
        <w:tab/>
        <w:t>AP32 — The Correction (Ethics)</w:t>
        <w:tab/>
        <w:t>24</w:t>
      </w:r>
    </w:p>
    <w:p>
      <w:pPr>
        <w:spacing w:after="140" w:line="268"/>
      </w:pPr>
      <w:r>
        <w:rPr>
          <w:rFonts w:ascii="Atkinson Hyperlegible" w:cs="Atkinson Hyperlegible" w:eastAsia="Atkinson Hyperlegible" w:hAnsi="Atkinson Hyperlegible"/>
          <w:b w:val="false"/>
          <w:bCs w:val="false"/>
          <w:sz w:val="19"/>
          <w:szCs w:val="19"/>
        </w:rPr>
        <w:tab/>
        <w:tab/>
        <w:t>AP33 — The Boundary</w:t>
        <w:tab/>
        <w:t>24</w:t>
      </w:r>
    </w:p>
    <w:p>
      <w:pPr>
        <w:spacing w:after="140" w:line="268"/>
      </w:pPr>
      <w:r>
        <w:rPr>
          <w:rFonts w:ascii="Atkinson Hyperlegible" w:cs="Atkinson Hyperlegible" w:eastAsia="Atkinson Hyperlegible" w:hAnsi="Atkinson Hyperlegible"/>
          <w:b w:val="false"/>
          <w:bCs w:val="false"/>
          <w:sz w:val="19"/>
          <w:szCs w:val="19"/>
        </w:rPr>
        <w:tab/>
        <w:tab/>
        <w:t>AP34 — The Inversion</w:t>
        <w:tab/>
        <w:t>24</w:t>
      </w:r>
    </w:p>
    <w:p>
      <w:pPr>
        <w:spacing w:after="140" w:line="268"/>
      </w:pPr>
      <w:r>
        <w:rPr>
          <w:rFonts w:ascii="Atkinson Hyperlegible" w:cs="Atkinson Hyperlegible" w:eastAsia="Atkinson Hyperlegible" w:hAnsi="Atkinson Hyperlegible"/>
          <w:b w:val="false"/>
          <w:bCs w:val="false"/>
          <w:sz w:val="19"/>
          <w:szCs w:val="19"/>
        </w:rPr>
        <w:tab/>
        <w:tab/>
        <w:t>AP35 — The Ledger (Economics)</w:t>
        <w:tab/>
        <w:t>25</w:t>
      </w:r>
    </w:p>
    <w:p>
      <w:pPr>
        <w:spacing w:after="140" w:line="268"/>
      </w:pPr>
      <w:r>
        <w:rPr>
          <w:rFonts w:ascii="Atkinson Hyperlegible" w:cs="Atkinson Hyperlegible" w:eastAsia="Atkinson Hyperlegible" w:hAnsi="Atkinson Hyperlegible"/>
          <w:b w:val="false"/>
          <w:bCs w:val="false"/>
          <w:sz w:val="19"/>
          <w:szCs w:val="19"/>
        </w:rPr>
        <w:tab/>
        <w:tab/>
        <w:t>AP36 — The Feed</w:t>
        <w:tab/>
        <w:t>25</w:t>
      </w:r>
    </w:p>
    <w:p>
      <w:pPr>
        <w:spacing w:after="140" w:line="268"/>
      </w:pPr>
      <w:r>
        <w:rPr>
          <w:rFonts w:ascii="Atkinson Hyperlegible" w:cs="Atkinson Hyperlegible" w:eastAsia="Atkinson Hyperlegible" w:hAnsi="Atkinson Hyperlegible"/>
          <w:b w:val="false"/>
          <w:bCs w:val="false"/>
          <w:sz w:val="19"/>
          <w:szCs w:val="19"/>
        </w:rPr>
        <w:tab/>
        <w:tab/>
        <w:t>AP37 — The First Boundary</w:t>
        <w:tab/>
        <w:t>26</w:t>
      </w:r>
    </w:p>
    <w:p>
      <w:pPr>
        <w:spacing w:after="140" w:line="268"/>
      </w:pPr>
      <w:r>
        <w:rPr>
          <w:rFonts w:ascii="Atkinson Hyperlegible" w:cs="Atkinson Hyperlegible" w:eastAsia="Atkinson Hyperlegible" w:hAnsi="Atkinson Hyperlegible"/>
          <w:b w:val="false"/>
          <w:bCs w:val="false"/>
          <w:sz w:val="19"/>
          <w:szCs w:val="19"/>
        </w:rPr>
        <w:tab/>
        <w:tab/>
        <w:t>AP38 — The Exit</w:t>
        <w:tab/>
        <w:t>26</w:t>
      </w:r>
    </w:p>
    <w:p>
      <w:pPr>
        <w:spacing w:after="140" w:line="268"/>
      </w:pPr>
      <w:r>
        <w:rPr>
          <w:rFonts w:ascii="Atkinson Hyperlegible" w:cs="Atkinson Hyperlegible" w:eastAsia="Atkinson Hyperlegible" w:hAnsi="Atkinson Hyperlegible"/>
          <w:b w:val="false"/>
          <w:bCs w:val="false"/>
          <w:sz w:val="19"/>
          <w:szCs w:val="19"/>
        </w:rPr>
        <w:tab/>
        <w:tab/>
        <w:t>AP39 — The Scaffold</w:t>
        <w:tab/>
        <w:t>26</w:t>
      </w:r>
    </w:p>
    <w:p>
      <w:pPr>
        <w:spacing w:after="140" w:line="268"/>
      </w:pPr>
      <w:r>
        <w:rPr>
          <w:rFonts w:ascii="Atkinson Hyperlegible" w:cs="Atkinson Hyperlegible" w:eastAsia="Atkinson Hyperlegible" w:hAnsi="Atkinson Hyperlegible"/>
          <w:b w:val="false"/>
          <w:bCs w:val="false"/>
          <w:sz w:val="19"/>
          <w:szCs w:val="19"/>
        </w:rPr>
        <w:tab/>
        <w:tab/>
        <w:t>AP40 — The Irrational</w:t>
        <w:tab/>
        <w:t>27</w:t>
      </w:r>
    </w:p>
    <w:p>
      <w:pPr>
        <w:spacing w:after="140" w:line="268"/>
      </w:pPr>
      <w:r>
        <w:rPr>
          <w:rFonts w:ascii="Atkinson Hyperlegible" w:cs="Atkinson Hyperlegible" w:eastAsia="Atkinson Hyperlegible" w:hAnsi="Atkinson Hyperlegible"/>
          <w:b w:val="false"/>
          <w:bCs w:val="false"/>
          <w:sz w:val="19"/>
          <w:szCs w:val="19"/>
        </w:rPr>
        <w:tab/>
        <w:tab/>
        <w:t>AP41 — The Loop</w:t>
        <w:tab/>
        <w:t>27</w:t>
      </w:r>
    </w:p>
    <w:p>
      <w:pPr>
        <w:spacing w:after="140" w:line="268"/>
      </w:pPr>
      <w:r>
        <w:rPr>
          <w:rFonts w:ascii="Atkinson Hyperlegible" w:cs="Atkinson Hyperlegible" w:eastAsia="Atkinson Hyperlegible" w:hAnsi="Atkinson Hyperlegible"/>
          <w:b w:val="false"/>
          <w:bCs w:val="false"/>
          <w:sz w:val="19"/>
          <w:szCs w:val="19"/>
        </w:rPr>
        <w:tab/>
        <w:tab/>
        <w:t>AP42 — The Clock</w:t>
        <w:tab/>
        <w:t>27</w:t>
      </w:r>
    </w:p>
    <w:p>
      <w:pPr>
        <w:spacing w:after="140" w:line="268"/>
      </w:pPr>
      <w:r>
        <w:rPr>
          <w:rFonts w:ascii="Atkinson Hyperlegible" w:cs="Atkinson Hyperlegible" w:eastAsia="Atkinson Hyperlegible" w:hAnsi="Atkinson Hyperlegible"/>
          <w:b w:val="false"/>
          <w:bCs w:val="false"/>
          <w:sz w:val="19"/>
          <w:szCs w:val="19"/>
        </w:rPr>
        <w:tab/>
        <w:tab/>
        <w:t>AP43 — The Gravity of Possibilities</w:t>
        <w:tab/>
        <w:t>28</w:t>
      </w:r>
    </w:p>
    <w:p>
      <w:pPr>
        <w:spacing w:after="140" w:line="268"/>
      </w:pPr>
      <w:r>
        <w:rPr>
          <w:rFonts w:ascii="Atkinson Hyperlegible" w:cs="Atkinson Hyperlegible" w:eastAsia="Atkinson Hyperlegible" w:hAnsi="Atkinson Hyperlegible"/>
          <w:b w:val="false"/>
          <w:bCs w:val="false"/>
          <w:sz w:val="19"/>
          <w:szCs w:val="19"/>
        </w:rPr>
        <w:tab/>
        <w:tab/>
        <w:t>AP44 — The Snap</w:t>
        <w:tab/>
        <w:t>28</w:t>
      </w:r>
    </w:p>
    <w:p>
      <w:pPr>
        <w:spacing w:after="140" w:line="268"/>
      </w:pPr>
      <w:r>
        <w:rPr>
          <w:rFonts w:ascii="Atkinson Hyperlegible" w:cs="Atkinson Hyperlegible" w:eastAsia="Atkinson Hyperlegible" w:hAnsi="Atkinson Hyperlegible"/>
          <w:b w:val="false"/>
          <w:bCs w:val="false"/>
          <w:sz w:val="19"/>
          <w:szCs w:val="19"/>
        </w:rPr>
        <w:tab/>
        <w:tab/>
        <w:t>AP45 — The Blink</w:t>
        <w:tab/>
        <w:t>29</w:t>
      </w:r>
    </w:p>
    <w:p>
      <w:pPr>
        <w:spacing w:after="140" w:line="268"/>
      </w:pPr>
      <w:r>
        <w:rPr>
          <w:rFonts w:ascii="Atkinson Hyperlegible" w:cs="Atkinson Hyperlegible" w:eastAsia="Atkinson Hyperlegible" w:hAnsi="Atkinson Hyperlegible"/>
          <w:b w:val="false"/>
          <w:bCs w:val="false"/>
          <w:sz w:val="19"/>
          <w:szCs w:val="19"/>
        </w:rPr>
        <w:tab/>
        <w:tab/>
        <w:t>AP46 — The Stretch</w:t>
        <w:tab/>
        <w:t>30</w:t>
      </w:r>
    </w:p>
    <w:p>
      <w:pPr>
        <w:spacing w:after="140" w:line="268"/>
      </w:pPr>
      <w:r>
        <w:rPr>
          <w:rFonts w:ascii="Atkinson Hyperlegible" w:cs="Atkinson Hyperlegible" w:eastAsia="Atkinson Hyperlegible" w:hAnsi="Atkinson Hyperlegible"/>
          <w:b w:val="false"/>
          <w:bCs w:val="false"/>
          <w:sz w:val="19"/>
          <w:szCs w:val="19"/>
        </w:rPr>
        <w:tab/>
        <w:tab/>
        <w:t>AP47 — The Flip</w:t>
        <w:tab/>
        <w:t>30</w:t>
      </w:r>
    </w:p>
    <w:p>
      <w:pPr>
        <w:spacing w:after="140" w:line="268"/>
      </w:pPr>
      <w:r>
        <w:rPr>
          <w:rFonts w:ascii="Atkinson Hyperlegible" w:cs="Atkinson Hyperlegible" w:eastAsia="Atkinson Hyperlegible" w:hAnsi="Atkinson Hyperlegible"/>
          <w:b w:val="false"/>
          <w:bCs w:val="false"/>
          <w:sz w:val="19"/>
          <w:szCs w:val="19"/>
        </w:rPr>
        <w:tab/>
        <w:tab/>
        <w:t>AP48 — The Assembly</w:t>
        <w:tab/>
        <w:t>32</w:t>
      </w:r>
    </w:p>
    <w:p>
      <w:pPr>
        <w:spacing w:after="140" w:line="268"/>
      </w:pPr>
      <w:r>
        <w:rPr>
          <w:rFonts w:ascii="Atkinson Hyperlegible" w:cs="Atkinson Hyperlegible" w:eastAsia="Atkinson Hyperlegible" w:hAnsi="Atkinson Hyperlegible"/>
          <w:b w:val="false"/>
          <w:bCs w:val="false"/>
          <w:sz w:val="19"/>
          <w:szCs w:val="19"/>
        </w:rPr>
        <w:tab/>
        <w:tab/>
        <w:t>AP49 — The Hold</w:t>
        <w:tab/>
        <w:t>33</w:t>
      </w:r>
    </w:p>
    <w:p>
      <w:pPr>
        <w:spacing w:after="140" w:line="268"/>
      </w:pPr>
      <w:r>
        <w:rPr>
          <w:rFonts w:ascii="Atkinson Hyperlegible" w:cs="Atkinson Hyperlegible" w:eastAsia="Atkinson Hyperlegible" w:hAnsi="Atkinson Hyperlegible"/>
          <w:b w:val="false"/>
          <w:bCs w:val="false"/>
          <w:sz w:val="19"/>
          <w:szCs w:val="19"/>
        </w:rPr>
        <w:tab/>
        <w:tab/>
        <w:t>AP50 — The Neck</w:t>
        <w:tab/>
        <w:t>34</w:t>
      </w:r>
    </w:p>
    <w:p>
      <w:pPr>
        <w:spacing w:after="140" w:line="268"/>
      </w:pPr>
      <w:r>
        <w:rPr>
          <w:rFonts w:ascii="Atkinson Hyperlegible" w:cs="Atkinson Hyperlegible" w:eastAsia="Atkinson Hyperlegible" w:hAnsi="Atkinson Hyperlegible"/>
          <w:b w:val="false"/>
          <w:bCs w:val="false"/>
          <w:sz w:val="19"/>
          <w:szCs w:val="19"/>
        </w:rPr>
        <w:tab/>
        <w:tab/>
        <w:t>AP51 — The Glass</w:t>
        <w:tab/>
        <w:t>34</w:t>
      </w:r>
    </w:p>
    <w:p>
      <w:pPr>
        <w:spacing w:after="140" w:line="268"/>
      </w:pPr>
      <w:r>
        <w:rPr>
          <w:rFonts w:ascii="Atkinson Hyperlegible" w:cs="Atkinson Hyperlegible" w:eastAsia="Atkinson Hyperlegible" w:hAnsi="Atkinson Hyperlegible"/>
          <w:b w:val="false"/>
          <w:bCs w:val="false"/>
          <w:sz w:val="19"/>
          <w:szCs w:val="19"/>
        </w:rPr>
        <w:tab/>
        <w:tab/>
        <w:t>AP52 — Reading Relativity</w:t>
        <w:tab/>
        <w:t>35</w:t>
      </w:r>
    </w:p>
    <w:p>
      <w:pPr>
        <w:spacing w:after="140" w:line="268"/>
      </w:pPr>
      <w:r>
        <w:rPr>
          <w:rFonts w:ascii="Atkinson Hyperlegible" w:cs="Atkinson Hyperlegible" w:eastAsia="Atkinson Hyperlegible" w:hAnsi="Atkinson Hyperlegible"/>
          <w:b w:val="false"/>
          <w:bCs w:val="false"/>
          <w:sz w:val="19"/>
          <w:szCs w:val="19"/>
        </w:rPr>
        <w:tab/>
        <w:tab/>
        <w:t>AP53 — Gravity Is the Neck</w:t>
        <w:tab/>
        <w:t>35</w:t>
      </w:r>
    </w:p>
    <w:p>
      <w:pPr>
        <w:spacing w:after="140" w:line="268"/>
      </w:pPr>
      <w:r>
        <w:rPr>
          <w:rFonts w:ascii="Atkinson Hyperlegible" w:cs="Atkinson Hyperlegible" w:eastAsia="Atkinson Hyperlegible" w:hAnsi="Atkinson Hyperlegible"/>
          <w:b w:val="false"/>
          <w:bCs w:val="false"/>
          <w:sz w:val="19"/>
          <w:szCs w:val="19"/>
        </w:rPr>
        <w:tab/>
        <w:tab/>
        <w:t>AP54 — Seeing Alpha</w:t>
        <w:tab/>
        <w:t>36</w:t>
      </w:r>
    </w:p>
    <w:p>
      <w:pPr>
        <w:spacing w:after="140" w:line="268"/>
      </w:pPr>
      <w:r>
        <w:rPr>
          <w:rFonts w:ascii="Atkinson Hyperlegible" w:cs="Atkinson Hyperlegible" w:eastAsia="Atkinson Hyperlegible" w:hAnsi="Atkinson Hyperlegible"/>
          <w:b w:val="false"/>
          <w:bCs w:val="false"/>
          <w:sz w:val="19"/>
          <w:szCs w:val="19"/>
        </w:rPr>
        <w:tab/>
        <w:tab/>
        <w:t>Section II — Philosophy Switches</w:t>
        <w:tab/>
        <w:t>38</w:t>
      </w:r>
    </w:p>
    <w:p>
      <w:pPr>
        <w:spacing w:after="140" w:line="268"/>
      </w:pPr>
      <w:r>
        <w:rPr>
          <w:rFonts w:ascii="Atkinson Hyperlegible" w:cs="Atkinson Hyperlegible" w:eastAsia="Atkinson Hyperlegible" w:hAnsi="Atkinson Hyperlegible"/>
          <w:b w:val="false"/>
          <w:bCs w:val="false"/>
          <w:sz w:val="19"/>
          <w:szCs w:val="19"/>
        </w:rPr>
        <w:tab/>
        <w:tab/>
        <w:t>Being After Religion — The Front Door</w:t>
        <w:tab/>
        <w:t>38</w:t>
      </w:r>
    </w:p>
    <w:p>
      <w:pPr>
        <w:spacing w:after="140" w:line="268"/>
      </w:pPr>
      <w:r>
        <w:rPr>
          <w:rFonts w:ascii="Atkinson Hyperlegible" w:cs="Atkinson Hyperlegible" w:eastAsia="Atkinson Hyperlegible" w:hAnsi="Atkinson Hyperlegible"/>
          <w:b w:val="false"/>
          <w:bCs w:val="false"/>
          <w:sz w:val="19"/>
          <w:szCs w:val="19"/>
        </w:rPr>
        <w:tab/>
        <w:tab/>
        <w:t>Antichristos — The Sacred Door</w:t>
        <w:tab/>
        <w:t>39</w:t>
      </w:r>
    </w:p>
    <w:p>
      <w:pPr>
        <w:spacing w:after="140" w:line="268"/>
      </w:pPr>
      <w:r>
        <w:rPr>
          <w:rFonts w:ascii="Atkinson Hyperlegible" w:cs="Atkinson Hyperlegible" w:eastAsia="Atkinson Hyperlegible" w:hAnsi="Atkinson Hyperlegible"/>
          <w:b w:val="false"/>
          <w:bCs w:val="false"/>
          <w:sz w:val="19"/>
          <w:szCs w:val="19"/>
        </w:rPr>
        <w:tab/>
        <w:tab/>
        <w:t>The Relationship Corridor — The Personal Door</w:t>
        <w:tab/>
        <w:t>39</w:t>
      </w:r>
    </w:p>
    <w:p>
      <w:pPr>
        <w:spacing w:after="140" w:line="268"/>
      </w:pPr>
      <w:r>
        <w:rPr>
          <w:rFonts w:ascii="Atkinson Hyperlegible" w:cs="Atkinson Hyperlegible" w:eastAsia="Atkinson Hyperlegible" w:hAnsi="Atkinson Hyperlegible"/>
          <w:b w:val="false"/>
          <w:bCs w:val="false"/>
          <w:sz w:val="19"/>
          <w:szCs w:val="19"/>
        </w:rPr>
        <w:tab/>
        <w:tab/>
        <w:t>The Interior — The Operational Door</w:t>
        <w:tab/>
        <w:t>40</w:t>
      </w:r>
    </w:p>
    <w:p>
      <w:pPr>
        <w:spacing w:after="140" w:line="268"/>
      </w:pPr>
      <w:r>
        <w:rPr>
          <w:rFonts w:ascii="Atkinson Hyperlegible" w:cs="Atkinson Hyperlegible" w:eastAsia="Atkinson Hyperlegible" w:hAnsi="Atkinson Hyperlegible"/>
          <w:b w:val="false"/>
          <w:bCs w:val="false"/>
          <w:sz w:val="19"/>
          <w:szCs w:val="19"/>
        </w:rPr>
        <w:tab/>
        <w:tab/>
        <w:t>The Illusion of the Other — The Gentle Door</w:t>
        <w:tab/>
        <w:t>40</w:t>
      </w:r>
    </w:p>
    <w:p>
      <w:pPr>
        <w:spacing w:after="140" w:line="268"/>
      </w:pPr>
      <w:r>
        <w:rPr>
          <w:rFonts w:ascii="Atkinson Hyperlegible" w:cs="Atkinson Hyperlegible" w:eastAsia="Atkinson Hyperlegible" w:hAnsi="Atkinson Hyperlegible"/>
          <w:b w:val="false"/>
          <w:bCs w:val="false"/>
          <w:sz w:val="19"/>
          <w:szCs w:val="19"/>
        </w:rPr>
        <w:tab/>
        <w:tab/>
        <w:t>Section II Summary</w:t>
        <w:tab/>
        <w:t>40</w:t>
      </w:r>
    </w:p>
    <w:p>
      <w:pPr>
        <w:spacing w:after="140" w:line="268"/>
      </w:pPr>
      <w:r>
        <w:rPr>
          <w:rFonts w:ascii="Atkinson Hyperlegible" w:cs="Atkinson Hyperlegible" w:eastAsia="Atkinson Hyperlegible" w:hAnsi="Atkinson Hyperlegible"/>
          <w:b w:val="false"/>
          <w:bCs w:val="false"/>
          <w:sz w:val="19"/>
          <w:szCs w:val="19"/>
        </w:rPr>
        <w:tab/>
        <w:tab/>
        <w:t>Section III — Ø Models Series Switches</w:t>
        <w:tab/>
        <w:t>42</w:t>
      </w:r>
    </w:p>
    <w:p>
      <w:pPr>
        <w:spacing w:after="140" w:line="268"/>
      </w:pPr>
      <w:r>
        <w:rPr>
          <w:rFonts w:ascii="Atkinson Hyperlegible" w:cs="Atkinson Hyperlegible" w:eastAsia="Atkinson Hyperlegible" w:hAnsi="Atkinson Hyperlegible"/>
          <w:b w:val="false"/>
          <w:bCs w:val="false"/>
          <w:sz w:val="19"/>
          <w:szCs w:val="19"/>
        </w:rPr>
        <w:tab/>
        <w:tab/>
        <w:t>Ø Predictions — The Falsifiable Physics-Facing Volume</w:t>
        <w:tab/>
        <w:t>42</w:t>
      </w:r>
    </w:p>
    <w:p>
      <w:pPr>
        <w:spacing w:after="140" w:line="268"/>
      </w:pPr>
      <w:r>
        <w:rPr>
          <w:rFonts w:ascii="Atkinson Hyperlegible" w:cs="Atkinson Hyperlegible" w:eastAsia="Atkinson Hyperlegible" w:hAnsi="Atkinson Hyperlegible"/>
          <w:b w:val="false"/>
          <w:bCs w:val="false"/>
          <w:sz w:val="19"/>
          <w:szCs w:val="19"/>
        </w:rPr>
        <w:tab/>
        <w:tab/>
        <w:t>Ø Dissolutions — Twelve Classical Problems Structurally Resolved</w:t>
        <w:tab/>
        <w:t>43</w:t>
      </w:r>
    </w:p>
    <w:p>
      <w:pPr>
        <w:spacing w:after="140" w:line="268"/>
      </w:pPr>
      <w:r>
        <w:rPr>
          <w:rFonts w:ascii="Atkinson Hyperlegible" w:cs="Atkinson Hyperlegible" w:eastAsia="Atkinson Hyperlegible" w:hAnsi="Atkinson Hyperlegible"/>
          <w:b w:val="false"/>
          <w:bCs w:val="false"/>
          <w:sz w:val="19"/>
          <w:szCs w:val="19"/>
        </w:rPr>
        <w:tab/>
        <w:tab/>
        <w:t>Ø Resolutions — Thirteen Further Problems</w:t>
        <w:tab/>
        <w:t>46</w:t>
      </w:r>
    </w:p>
    <w:p>
      <w:pPr>
        <w:spacing w:after="140" w:line="268"/>
      </w:pPr>
      <w:r>
        <w:rPr>
          <w:rFonts w:ascii="Atkinson Hyperlegible" w:cs="Atkinson Hyperlegible" w:eastAsia="Atkinson Hyperlegible" w:hAnsi="Atkinson Hyperlegible"/>
          <w:b w:val="false"/>
          <w:bCs w:val="false"/>
          <w:sz w:val="19"/>
          <w:szCs w:val="19"/>
        </w:rPr>
        <w:tab/>
        <w:tab/>
        <w:t>Ø Applications — The Architecture-B Civilisational Volume</w:t>
        <w:tab/>
        <w:t>50</w:t>
      </w:r>
    </w:p>
    <w:p>
      <w:pPr>
        <w:spacing w:after="140" w:line="268"/>
      </w:pPr>
      <w:r>
        <w:rPr>
          <w:rFonts w:ascii="Atkinson Hyperlegible" w:cs="Atkinson Hyperlegible" w:eastAsia="Atkinson Hyperlegible" w:hAnsi="Atkinson Hyperlegible"/>
          <w:b w:val="false"/>
          <w:bCs w:val="false"/>
          <w:sz w:val="19"/>
          <w:szCs w:val="19"/>
        </w:rPr>
        <w:tab/>
        <w:tab/>
        <w:t>Ø Horizons — The Closing Volume</w:t>
        <w:tab/>
        <w:t>53</w:t>
      </w:r>
    </w:p>
    <w:p>
      <w:pPr>
        <w:spacing w:after="140" w:line="268"/>
      </w:pPr>
      <w:r>
        <w:rPr>
          <w:rFonts w:ascii="Atkinson Hyperlegible" w:cs="Atkinson Hyperlegible" w:eastAsia="Atkinson Hyperlegible" w:hAnsi="Atkinson Hyperlegible"/>
          <w:b w:val="false"/>
          <w:bCs w:val="false"/>
          <w:sz w:val="19"/>
          <w:szCs w:val="19"/>
        </w:rPr>
        <w:tab/>
        <w:tab/>
        <w:t>Section III Summary</w:t>
        <w:tab/>
        <w:t>56</w:t>
      </w:r>
    </w:p>
    <w:p>
      <w:pPr>
        <w:spacing w:after="140" w:line="268"/>
      </w:pPr>
      <w:r>
        <w:rPr>
          <w:rFonts w:ascii="Atkinson Hyperlegible" w:cs="Atkinson Hyperlegible" w:eastAsia="Atkinson Hyperlegible" w:hAnsi="Atkinson Hyperlegible"/>
          <w:b w:val="false"/>
          <w:bCs w:val="false"/>
          <w:sz w:val="19"/>
          <w:szCs w:val="19"/>
        </w:rPr>
        <w:tab/>
        <w:tab/>
        <w:t>Debts</w:t>
        <w:tab/>
        <w:t>57</w:t>
      </w:r>
    </w:p>
    <w:p>
      <w:pPr>
        <w:spacing w:after="140" w:line="268"/>
      </w:pPr>
      <w:r>
        <w:rPr>
          <w:rFonts w:ascii="Atkinson Hyperlegible" w:cs="Atkinson Hyperlegible" w:eastAsia="Atkinson Hyperlegible" w:hAnsi="Atkinson Hyperlegible"/>
          <w:b w:val="false"/>
          <w:bCs w:val="false"/>
          <w:sz w:val="19"/>
          <w:szCs w:val="19"/>
        </w:rPr>
        <w:tab/>
        <w:tab/>
        <w:t>The 420 Code — Total</w:t>
        <w:tab/>
        <w:t>60</w:t>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Closed Switches — Complete List</w:t>
      </w:r>
    </w:p>
    <w:p>
      <w:pPr>
        <w:keepNext/>
        <w:keepLines/>
        <w:spacing w:after="140" w:line="268"/>
      </w:pPr>
      <w:r>
        <w:rPr>
          <w:rFonts w:ascii="Atkinson Hyperlegible" w:cs="Atkinson Hyperlegible" w:eastAsia="Atkinson Hyperlegible" w:hAnsi="Atkinson Hyperlegible"/>
          <w:b w:val="false"/>
          <w:bCs w:val="false"/>
          <w:sz w:val="19"/>
          <w:szCs w:val="19"/>
        </w:rPr>
        <w:t xml:space="preserve">Thirteen switches have been formally discharged (KS-STRETCH.4 met by AP48 at v5.27, contingent on KS-ASM.2). Additionally: 1 conditionally closed (KS-Q.1), 2 addressed (KS-46B, KS-46C). KS-46B was reclassified from CLOSED to ADDRESSED in v5.7 — Sewell (1982) discharges its bifurcation tension (Gap 5) but not the full AQFT bridge, which retains SMALL gaps; the body of work does not file a sub-tension closure as a full closure.</w:t>
      </w:r>
    </w:p>
    <w:p>
      <w:pPr>
        <w:keepNext/>
        <w:keepLines/>
        <w:spacing w:after="140" w:line="268"/>
      </w:pPr>
      <w:r>
        <w:rPr>
          <w:rFonts w:ascii="Atkinson Hyperlegible" w:cs="Atkinson Hyperlegible" w:eastAsia="Atkinson Hyperlegible" w:hAnsi="Atkinson Hyperlegible"/>
          <w:b/>
          <w:bCs/>
          <w:sz w:val="19"/>
          <w:szCs w:val="19"/>
        </w:rPr>
        <w:t>Statuses. LIVE — the claim stands exposed to its stated test; the dash qualifier marks either the character of the test (HARD, STRUCTURAL, EMPIRICAL, STAGED, DEPENDENT; from v5.27 also METHODOLOGICAL — the switch binds the work’s claim, never its author — and DISCIPLINE — a fence against a named drift) or the standing of the switch within the live set. OPEN DEBT (the DEBT qualifier) — the obligation is named and owed; no discharging argument is yet on file. NON-NEGOTIABLE — constitutive of the architecture; firing it ends the work rather than amending it. MASTER — as a counted status, designates the governing switch of a standalone volume (currently one: KS-AC.6); chapters of bound notebooks may name a chapter-master in their own registers and row descriptions (currently KS-31.7, KS-38.8 and KS-39.1), and chapter-masters are not counted in the global master tally. CRITICAL — marks a switch whose firing damages the body of work’s standing as a whole, beyond its origin paper; carried as a row marker within the live set (current instance: KS-39.5). CLOSED — the falsification condition is discharged within the work; a closure resting on a live obligation names that contingency on its row (the contingent-closure convention, v5.14). COND. CLOSED — discharged subject to a named in-work condition, cited on the row. ADDRESSED — the substantive argument is on file and the remaining gaps are named on the row; the switch is not closed. DERIVED — established by derivation conditional on a named in-work dependency, stated at its origin (the single current instance: KS-46A, AP22, conditional on AP17); it closes if and when the fences of the dependency hold. OPEN DEBT, NON-NEGOTIABLE, MASTER, and CRITICAL switches are counted within the live total. FIRED — the falsification condition was met: the switch stands on the board as a shown death, counted outside the live total, never repaired, never deleted; a new structural limb may freeze beside it as a new entry (first instance: AP47’s KS-FLIP.1 beside KS-NPP.1). PAID — the falsification condition is discharged at the structural register on the author’s rule rather than by computation from the mechanism: the discharging argument is on file, graded at its origin, and the switch is counted outside the live total beside CLOSED; the word is the work’s debt language, used here of a switch because the payment is a ruling and its consequence (first instance: KS-30.3, paid by AP49 at v5.28). REGISTERED — a switch entered by one paper on behalf of a future one, fireable only when the future paper exists; counted within the live total as LIVE — DEPENDENT until met or fired (first instance: KS-STRETCH.4, registered by AP46 for AP48, met and CLOSED at v5.27). Both conventions admitted at v5.27 per the registry rulings of 2 September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KS-Q.6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σ ↔ complex conjugation. ℂ has exactly two field automorphisms fixing ℝ pointwise.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Embedding Hypothesis (EH). Central conditional → theorem.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KS-P.4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Quantum-Record Alignment (QRA). Quantum states ARE pre-state records.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KS-2c / KS-I.6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 = 3 spatial dimensions. Four axioms → four faces. Contingent on KS-D.3.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KS-15 / KS-D.2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Axiom-to-dimension assignment. R uniquely irreversible. Contingent on KS-D.4.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Completeness of {S, B, R, C}. Fifth DOF = Hilbert space. Contingent on KS-P.1 (reciprocal of its formalisation obligation).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KS-Q.8 / KS-L.1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ℏ identification. Closed on the author’s rule, by construction: the axioms carry exactly one action scale (B × R), and one record carries it — AP46 §5’s tick: one grain, one tick, one ℏ. The ground this row gave through v5.33, Stone’s theorem + Axiom B forcing argument, is withdrawn at Steps 1 and 4 of AP12 §1.3 by dated note of 12 September 2026, which regrades §1.3 from DERIVATION to IDENTIFICATION. The status is unchanged.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Phase-group uniqueness (U(1)). Mathematical theorem.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Maxwell uniqueness. Unique dim-4 gaugeinvariant local action.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Was KS-47(AP18). Dipole topology. Poincaré–Hopf.</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KS-49a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Was KS-49(AP23). Hidden variables. Bell + Axiom 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Tension field equation from {S,B,R,C}. Rosin V7.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Born rule derivation. Conditional on KS-Q.7.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COND. 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KS-46B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AQFT bridge. Bifurcation tension (Gap 5) discharged via Sewell 1982; full bridge (Gap 1 restatement, vacuum-uniqueness W3) carries SMALL gaps.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ADDRESSED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KS-46C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Operator identification (σ̂=J). Anti-linearity proof exhibited.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ADDRESSED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KS-STRETCH.4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era surface. Registered by AP46 for AP48; met by AP48 §9 (a ∝ t^½, a ∝ t^⅔, the handover at the recorded epoch, the nuclei, the relic glow — every line pass). Contingent on KS-ASM.2: re-opens and fires with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AP46→AP48</w:t>
            </w:r>
          </w:p>
        </w:tc>
      </w:tr>
    </w:tbl>
    <w:p>
      <w:pPr>
        <w:spacing w:after="150"/>
      </w:pPr>
      <w:r>
        <w:rPr>
          <w:sz w:val="8"/>
          <w:szCs w:val="8"/>
        </w:rPr>
        <w:t xml:space="preserve"/>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Fired Switches — Complete List</w:t>
      </w:r>
    </w:p>
    <w:p>
      <w:pPr>
        <w:keepNext/>
        <w:keepLines/>
        <w:spacing w:after="140" w:line="268"/>
      </w:pPr>
      <w:r>
        <w:rPr>
          <w:rFonts w:ascii="Atkinson Hyperlegible" w:cs="Atkinson Hyperlegible" w:eastAsia="Atkinson Hyperlegible" w:hAnsi="Atkinson Hyperlegible"/>
          <w:b w:val="false"/>
          <w:bCs w:val="false"/>
          <w:sz w:val="19"/>
          <w:szCs w:val="19"/>
        </w:rPr>
        <w:t xml:space="preserve">Two switches have fired. A fired switch is a shown death: it stands on the board, counted outside the live total, never repaired, never deleted. Where the structure the fired row was missing has since been derived, the new limb is frozen beside the corpse as a new entry — never in its place.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KS-NPP.1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Two-component decomposition (neutron–proton mass difference). Predicted 2.53099393 mₑ; measured 2.53098857(74) mₑ (CODATA 2022); offset 2.12 ppm against a 0.288 ppm bar — 7.24σ. No repair: the required correction is negative, every term of the bare formula is positive. AP47’s realised row, Δ_real = Δ_bare/(1 + α²/8π) = 2.53098857035 (−0.005σ), is frozen beside the corpse as KS-FLIP.1.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FIRED — 2 August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Hubble prediction, as registered: H₀ = 2πa₀/(C_S²c) = 74.3 ± 1.2 km s⁻¹ Mpc⁻¹ (C_S² ≈ 1.0445, AP18’s coefficient, not the fine-structure constant), the floor inverted. Fired by AP48 on the work’s own derived rate, 67.45 (window 64.4–70.8): 5.7σ on the registered width, about two sigma on the work’s window, as AP46 §9 pre-registered; by the author’s word. Erratum beside the corpse (3 September 2026): the registered width omitted the ±0.24 × 10⁻¹⁰ m s⁻² systematic on the empirical acceleration scale; on the honest width, 74.3 ± 14.9, the floor’s relation survives at 0.46σ and KS-45 stands live. The work’s H₀ entry is KS-ASM.1 (AP48).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FIRED — 3 September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w:t>
            </w:r>
          </w:p>
        </w:tc>
      </w:tr>
    </w:tbl>
    <w:p>
      <w:pPr>
        <w:spacing w:after="150"/>
      </w:pPr>
      <w:r>
        <w:rPr>
          <w:sz w:val="8"/>
          <w:szCs w:val="8"/>
        </w:rPr>
        <w:t xml:space="preserve"/>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Section I — Physics Switches</w:t>
      </w:r>
    </w:p>
    <w:p>
      <w:pPr>
        <w:keepNext/>
        <w:spacing w:after="140" w:line="268"/>
      </w:pPr>
      <w:r>
        <w:rPr>
          <w:rFonts w:ascii="Atkinson Hyperlegible" w:cs="Atkinson Hyperlegible" w:eastAsia="Atkinson Hyperlegible" w:hAnsi="Atkinson Hyperlegible"/>
          <w:b w:val="false"/>
          <w:bCs w:val="false"/>
          <w:i/>
          <w:sz w:val="19"/>
          <w:szCs w:val="19"/>
        </w:rPr>
        <w:t>320 kill switches across 54 Artist’s Proofs, counted as distinct switches — 325 table rows, of which 5 are cross-listings of single switches: the 281 rows of v5.26 (277 distinct: the 278 rows verified in the June 2026 full count, including KS-31.9b, admitted in v5.12, plus KS-P.5, admitted in v5.13, KS-D.4, admitted in v5.14, and KS-COUP.1, admitted in v5.23) plus the 23 rows admitted in v5.27 — AP44’s seven (KS-CCC.1–.6, .4 split a/b), AP45’s four (KS-BLINK.1–.4), AP46’s four (KS-STRETCH.1–.4), AP47’s four (KS-FLIP.1–.4) with KS-30.2 cross-listed from AP30 and counted once, and AP48’s three (KS-ASM.1–.3), plus the 3 rows admitted in v5.28 — AP49’s three (KS-HOLD.1–.3), plus the 2 rows admitted in v5.29 — AP30’s KS-30.5 and KS-30.6, plus the 14 rows admitted in v5.31 — the wave of the four: AP50’s four (KS-NECK.1–.4), AP51’s three (KS-GLASS.1–.3), AP52’s four (KS-REL.1–.4) and AP53’s three (KS-GRAV.1–.3), plus the 2 rows admitted in v5.32 — AP54’s KS-ALPHA.1 and KS-ALPHA.2. The version-by-version lineage is preserved in the version notes. The formal derivation chain: every kill switch here is tied to an axiom-forced result or a closure condition for a derived quantity.</w:t>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AP01 — The Actualization State</w:t>
      </w:r>
    </w:p>
    <w:p>
      <w:pPr>
        <w:keepNext/>
        <w:keepLines/>
        <w:spacing w:after="140" w:line="268"/>
      </w:pPr>
      <w:r>
        <w:rPr>
          <w:rFonts w:ascii="Atkinson Hyperlegible" w:cs="Atkinson Hyperlegible" w:eastAsia="Atkinson Hyperlegible" w:hAnsi="Atkinson Hyperlegible"/>
          <w:b w:val="false"/>
          <w:bCs w:val="false"/>
          <w:sz w:val="19"/>
          <w:szCs w:val="19"/>
        </w:rPr>
        <w:t xml:space="preserve">24 kill switches. KS-V.1 is the global kill switch. Renumbered from KS-50–73 to KS-V.1–V.24 per v3.0 recommendation. The bound Notebook I (v3) binds the KS-V.1–V.24 register directly, with the legacy in-paper falsifier codes (F0–F3, G1–G3, B2, FC1–FC5, FD0–FD4.4b) annotated at first mention and attached to the formal blocks in the body of the Papers; this table is the mapping.</w:t>
      </w:r>
    </w:p>
    <w:p>
      <w:pPr>
        <w:keepNext/>
        <w:keepLines/>
        <w:spacing w:after="140" w:line="268"/>
      </w:pPr>
      <w:r>
        <w:rPr>
          <w:rFonts w:ascii="Atkinson Hyperlegible" w:cs="Atkinson Hyperlegible" w:eastAsia="Atkinson Hyperlegible" w:hAnsi="Atkinson Hyperlegible"/>
          <w:b/>
          <w:bCs w:val="false"/>
          <w:sz w:val="19"/>
          <w:szCs w:val="19"/>
        </w:rPr>
        <w:t>Paper A — Actualization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Operational invariance of AS (F0). GLOBAL KILL SWITCH.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A</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Pointer-basis targeting (F1).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A</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Born violation (F2).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A</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Context dependence (F3).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A</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Paper B — Selection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Selection rate exceeds gravitational bound (G1).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B</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Selection in gravitationally degenerate regime (G2).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B</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Non-gravitational rate scaling (G3).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B</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Pre-irreversibility selection (B2).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B</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Paper C — Agency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Agency increase without control (FC1).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C</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Irreversible loss reversed (FC2).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C</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Stable control past no-return surface (FC3).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C</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Free lunch (FC4).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C</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Resurrection (FC5).</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C</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Paper D — Coupled Viability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Multi-agent persistence violation (FD0).</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free survival (FD1).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KS-V.16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Additivity under coupling (FD2.1).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KS-V.17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Impedance-independent efficiency (FD2.2).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KS-V.18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Anti-resonant optimality (FD2.3).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KS-V.19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Cascade non-propagation (FD3.3).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KS-V.20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Order indistinguishable from noise (FD4).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Persistent violators (FD4.2).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Hierarchy inversion (FD4.3).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Cooperation nonexistence (FD4.4a).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KS-V.24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Deterrence exit (FD4.4b).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AP01 D</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AP02 — The Operator</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KS-O.1–O.3 plus KS-COUP.1 (net-positive containment, Theorem VI.2).</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KS-O.1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Drift-discipline duality.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KS-O.2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Capacity horizon.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KS-O.3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Exit optimality.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KS-COUP.1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Net-positive containment. Persistent set confined to the net-positive class; net-negative / parasitic / defecting configurations reach the no-return surface. (Theorem VI.2, DERIVED-CONDITIONAL.)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 (conditional)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AP03 — The Ratio</w:t>
      </w:r>
    </w:p>
    <w:p>
      <w:pPr>
        <w:keepNext/>
        <w:keepLines/>
        <w:spacing w:after="140" w:line="268"/>
      </w:pPr>
      <w:r>
        <w:rPr>
          <w:rFonts w:ascii="Atkinson Hyperlegible" w:cs="Atkinson Hyperlegible" w:eastAsia="Atkinson Hyperlegible" w:hAnsi="Atkinson Hyperlegible"/>
          <w:b w:val="false"/>
          <w:bCs w:val="false"/>
          <w:sz w:val="19"/>
          <w:szCs w:val="19"/>
        </w:rPr>
        <w:t xml:space="preserve">6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Independent variability of dimensionless couplings.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Non-binary origin. Universe requires &gt;2 fundamental sectors.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Dark ratio independence.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 inequivalence.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Planck scale mismatch.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Scaling violation. AP03’s G = κ/(εΛ²) (c/G ∝ ε) is a substrate-level scaling with κ, Λ free; SUPERSEDED AS THE VALUE by AP28, whose first reading derived G = α_em²¹(1+1/π)ℏc/m_e² parameter-free (G ∝ ε²¹, +0.69%). The two operate at different architectural levels (substrate condensate vs. Mode-0 channel count) and are reconciled, not in conflict. AP03 text updated (status note + Theorem E-G); the c/G≈10³⁸ mislabel corrected to the gravitational hierarchy ke²/(G·m_e²)≈10⁴²–10⁴³; the last residual 10³⁸ locus (the §4 conjugacy note) corrected and the in-paper Test rescoped to the substrate level (fixed κ, Λ) in the v5.14 Notebook II pass. From 21 September 2026 the value that supersedes it is AP28’s as AP44 completes it: G = α_em²¹(1 + 1/π)/(1 + α_em) × ℏc/m_e² = 6.6719 × 10⁻¹¹, −0.036%; AP28’s first reading (+0.69%) is withdrawn, dated (see KS-CCC.3). The status is unchanged.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SUPERSEDED AS VALUE — see AP28</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AP04 — The Loop Hypothesis</w:t>
      </w:r>
    </w:p>
    <w:p>
      <w:pPr>
        <w:keepNext/>
        <w:keepLines/>
        <w:spacing w:after="140" w:line="268"/>
      </w:pPr>
      <w:r>
        <w:rPr>
          <w:rFonts w:ascii="Atkinson Hyperlegible" w:cs="Atkinson Hyperlegible" w:eastAsia="Atkinson Hyperlegible" w:hAnsi="Atkinson Hyperlegible"/>
          <w:b w:val="false"/>
          <w:bCs w:val="false"/>
          <w:sz w:val="19"/>
          <w:szCs w:val="19"/>
        </w:rPr>
        <w:t xml:space="preserve">9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Structural identity disproved. No BH→FRW mapping.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singularity resolution. Terminal singularity with no extension.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Information loss. BH evaporation fundamentally non-unitary.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Proton decay observed.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GSL violated. ΔS_gen &lt; 0 demonstrated.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Actualisation without awareness. GRW confirmed.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Fermions unnecessary. Bosonic-only reproduces identity.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Anisotropy irreconcilable. Sharpest obstacle.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KS-L0.9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CMB mismatch. ε·h cannot reproduce P_ℛ(k).</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AP04</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AP05 — The Break (Axiom → Structure)</w:t>
      </w:r>
    </w:p>
    <w:p>
      <w:pPr>
        <w:keepNext/>
        <w:keepLines/>
        <w:spacing w:after="140" w:line="268"/>
      </w:pPr>
      <w:r>
        <w:rPr>
          <w:rFonts w:ascii="Atkinson Hyperlegible" w:cs="Atkinson Hyperlegible" w:eastAsia="Atkinson Hyperlegible" w:hAnsi="Atkinson Hyperlegible"/>
          <w:b w:val="false"/>
          <w:bCs w:val="false"/>
          <w:sz w:val="19"/>
          <w:szCs w:val="19"/>
        </w:rPr>
        <w:t xml:space="preserve">5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Universal: independent specifications.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Bounce superior.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Spectrum mismatch (staged). Pending B-JP.</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STAGED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No junction solution. Sharpest test.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Chain break. Undeclared assumption in B0–B-6.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AP05</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AP06 — The Leakage Constant</w:t>
      </w:r>
    </w:p>
    <w:p>
      <w:pPr>
        <w:keepNext/>
        <w:keepLines/>
        <w:spacing w:after="140" w:line="268"/>
      </w:pPr>
      <w:r>
        <w:rPr>
          <w:rFonts w:ascii="Atkinson Hyperlegible" w:cs="Atkinson Hyperlegible" w:eastAsia="Atkinson Hyperlegible" w:hAnsi="Atkinson Hyperlegible"/>
          <w:b w:val="false"/>
          <w:bCs w:val="false"/>
          <w:sz w:val="19"/>
          <w:szCs w:val="19"/>
        </w:rPr>
        <w:t xml:space="preserve">7 kill switches. 0 closed. Identifiers use the KS-L.x scheme, matching the locked AP06 document. NOTE — label collision: AP12 (The Limit) also uses KS-L.1–L.4 for different switches. The two are disambiguated by the Origin column: KS-L.x (AP06) are the Leakage switches below; KS-L.x (AP12) are the Limit switches in the AP12 entry. Any external cross-reference to a KS-L.x switch MUST carry its origin, e.g. “KS-L.1 (AP06)” vs “KS-L.1 (AP12)”. (Renaming was considered; both papers are locked with the KS-L.x labels in-text, so disambiguation-by-origin is preferred over churning 62+ in-document references.) The Embedding Hypothesis (EH) is owned and CLOSED by AP20 (KS-7 in the AP20 entry); AP06 opens kill switches but closes none of its own. The α_em ≈ 1/137 “one measured input” concern is owned by AP24 (KS-35/KS-36, self-consistency), not duplicated here.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Perfect absorber. η &gt; 0 whenever c and the relevant coupling are finite (analysed channels). Load-bearing for Theorem 3.1. Label collision with AP12’s KS-L.1 — two distinct switches, disambiguated by origin.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Sufficiency failure within the AP06 near-perfect-absorber class. Load-bearing for Theorem 3.1 (scoped).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Epsilon identification (ε ≡ η). Dependent — falls if KS-L.1 or KS-L.2 fires.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DEPENDENT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Landauer violation. Information erasure below k_B T ln 2 per bit. Targets §4 synthesis.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No shared structural parameterisation. Non-load-bearing; targets §3.2 heuristic.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 independent of c. Structurally constrained by AP20’s forcing proof.</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Poisson derivation: completed G coefficient depends on c through ε. Partially reduced by AP43 §7.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AP06</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AP07 — The Record Measure (Force-Strength)</w:t>
      </w:r>
    </w:p>
    <w:p>
      <w:pPr>
        <w:keepNext/>
        <w:keepLines/>
        <w:spacing w:after="140" w:line="268"/>
      </w:pPr>
      <w:r>
        <w:rPr>
          <w:rFonts w:ascii="Atkinson Hyperlegible" w:cs="Atkinson Hyperlegible" w:eastAsia="Atkinson Hyperlegible" w:hAnsi="Atkinson Hyperlegible"/>
          <w:b w:val="false"/>
          <w:bCs w:val="false"/>
          <w:sz w:val="19"/>
          <w:szCs w:val="19"/>
        </w:rPr>
        <w:t xml:space="preserve">5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KS-RM.1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EM uniqueness as writer.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KS-RM.2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Non-triviality of the record measure.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KS-RM.3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Tuning of α and 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KS-RM.4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Scale-specificity of the inversion.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KS-RM.5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Configurable register criterion.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AP07</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AP08 — The Identity (Einstein Field Equations)</w:t>
      </w:r>
    </w:p>
    <w:p>
      <w:pPr>
        <w:keepNext/>
        <w:keepLines/>
        <w:spacing w:after="140" w:line="268"/>
      </w:pPr>
      <w:r>
        <w:rPr>
          <w:rFonts w:ascii="Atkinson Hyperlegible" w:cs="Atkinson Hyperlegible" w:eastAsia="Atkinson Hyperlegible" w:hAnsi="Atkinson Hyperlegible"/>
          <w:b w:val="false"/>
          <w:bCs w:val="false"/>
          <w:sz w:val="19"/>
          <w:szCs w:val="19"/>
        </w:rPr>
        <w:t xml:space="preserve">8 kill switches. 1 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KS-I.1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Axiom-to-Poisson chain.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KS-I.2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Lovelock chain.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Coefficient identification.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κ structural inaccessibility.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Curvature-record identity.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 = 3. Same switch as KS-2c in AP10 — counted once; contingent on KS-D.3.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Cosmological constant. Re-read at the wave (AP48 §13, 4 September 2026): the seat AP08 admits for Λ is occupied by AP48 §8’s closure in other units — Λ = 3H_ε,∞²/c² = 1.10 × 10⁻⁵² m⁻², with H_ε,∞ = 0.792 of the cycle’s inverse (56.0 km s⁻¹ Mpc⁻¹) — a counted occupant, not a second result: if the closure falls, so does it. One question carried to AP08’s re-read: the weak-field limit of §8’s tensor form with Λ is Poisson with a constant source, ∇²Φ = 4πGρ − Λc²; whether §4’s Φ-proportional term is meant as that limit is AP08’s to say. AP08 decides its switch.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Axiom R → source conservation bridge.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AP08</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AP09 — The Break — Empty Set (Quantum Mechanics)</w:t>
      </w:r>
    </w:p>
    <w:p>
      <w:pPr>
        <w:keepNext/>
        <w:keepLines/>
        <w:spacing w:after="140" w:line="268"/>
      </w:pPr>
      <w:r>
        <w:rPr>
          <w:rFonts w:ascii="Atkinson Hyperlegible" w:cs="Atkinson Hyperlegible" w:eastAsia="Atkinson Hyperlegible" w:hAnsi="Atkinson Hyperlegible"/>
          <w:b w:val="false"/>
          <w:bCs w:val="false"/>
          <w:sz w:val="19"/>
          <w:szCs w:val="19"/>
        </w:rPr>
        <w:t xml:space="preserve">10 kill switches. 2 closed. 1 conditionally 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KS-Q.1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Born rule derivation. Conditional on KS-Q.7.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COND. 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KS-Q.2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Born rule empirically.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No-signalling (entanglement).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Complex uniqueness.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Loop identification (physical).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σ ↔ complex conjugation.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Hilbert space bridge construction.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ℏ identification. Same switch as KS-L.1 in AP12 — counted once.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AP09→AP12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Defragmentation exclusion.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KS-Q.10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Pre-state ontological grounding.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AP09</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AP10 — The Dimension</w:t>
      </w:r>
    </w:p>
    <w:p>
      <w:pPr>
        <w:keepNext/>
        <w:keepLines/>
        <w:spacing w:after="140" w:line="268"/>
      </w:pPr>
      <w:r>
        <w:rPr>
          <w:rFonts w:ascii="Atkinson Hyperlegible" w:cs="Atkinson Hyperlegible" w:eastAsia="Atkinson Hyperlegible" w:hAnsi="Atkinson Hyperlegible"/>
          <w:b w:val="false"/>
          <w:bCs w:val="false"/>
          <w:sz w:val="19"/>
          <w:szCs w:val="19"/>
        </w:rPr>
        <w:t xml:space="preserve">6 kill switches. 3 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 = 3 spatial dimensions. Contingent on KS-D.3.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KS-15/D.2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Axiom-to-dimension assignment uniqueness. Contingent on KS-D.4.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Fifth axiom / completeness of {S,B,R,C}. Contingent on KS-P.1.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KS-D.1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Six-face 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KS-D.3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 axiom, one face.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KS-D.4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Signature formalisation. PAID at the structural register, 11 September 2026, by AP52: the four premises of special relativity’s kinematics are supplied from the axiom and the sign of the signature is read from Axiom R, with the standard argument written out in AP52 Appendix A. LIVE at the formal register, narrowed to one identification — that the record algebra of AP10, by its own structure and without AP52 §3’s ruling, has the crossing record as its distance function. The author has ruled that identification a lemma to be derived in a paper of its own (11 September 2026). It is one sentence wide and it is the only debt AP52 does not close.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 (narrowed; paid at the structural register)</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AP11 — The Spin</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KS-S.1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ℤ₂ identification with π₁(SO(3)).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KS-S.2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Minimum spin selection.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KS-S.3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Exchange–involution bridge.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AP11</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AP12 — The Limit</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1 closed. Identifiers use the KS-L.x scheme, matching the locked AP12 document. NOTE — label collision: AP06 (The Leakage Constant) also uses KS-L.x labels for different switches; disambiguated by the Origin column. Any external cross-reference to a KS-L.x switch MUST carry its origin, e.g. “KS-L.1 (AP12)” vs “KS-L.1 (AP06)”.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ℏ identification (was KS-Q.8). Label collision with AP06’s KS-L.1 — two distinct switches, disambiguated by origin. Closed on the author’s rule, by construction, and not on AP12 §1.3’s five-step forcing argument, whose Steps 1 and 4 are withdrawn by dated note of 12 September 2026.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KS-L.2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Commutation corrections.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Mandelstam-Tamm.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KS-L.4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Dimensionless parameter in ℏ forcing. Dated note of 12 September 2026 (AP12 §1.3): Step 3’s inventory of the axioms’ dimensionless numbers (2 and 1) is superseded by AP28’s and AP50’s counts (3, 4, 6, 18, 21 and 1/π), none of which enters the action scale. The switch stays live.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AP13 — The Grain</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Anomalous coherence persistence.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Quantum eraser record destruction.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Quantum sector completeness.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AP14 — The Correction (Physics)</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Commutation corrections at Planck scale.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One-loop amplitude/coefficient finiteness.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Monoid combinatorics at one loop.</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KS-27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Higher-loop finiteness.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AP14</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AP15 — The Connection</w:t>
      </w:r>
    </w:p>
    <w:p>
      <w:pPr>
        <w:keepNext/>
        <w:keepLines/>
        <w:spacing w:after="140" w:line="268"/>
      </w:pPr>
      <w:r>
        <w:rPr>
          <w:rFonts w:ascii="Atkinson Hyperlegible" w:cs="Atkinson Hyperlegible" w:eastAsia="Atkinson Hyperlegible" w:hAnsi="Atkinson Hyperlegible"/>
          <w:b w:val="false"/>
          <w:bCs w:val="false"/>
          <w:sz w:val="19"/>
          <w:szCs w:val="19"/>
        </w:rPr>
        <w:t xml:space="preserve">5 kill switches. 2 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Phase-group uniqueness (U(1)).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KS-29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Maxwell uniqueness.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Phase globality.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Entanglement–connection identification. Theorem 4 establishes the partition + ε-transfer; conserved-balance theorem held open.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α_em ≈ 1/137 (continued). One switch, cross-listed in AP15 and AP16 — counted once.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AP16 — The Break (Electroweak)</w:t>
      </w:r>
    </w:p>
    <w:p>
      <w:pPr>
        <w:keepNext/>
        <w:keepLines/>
        <w:spacing w:after="140" w:line="268"/>
      </w:pPr>
      <w:r>
        <w:rPr>
          <w:rFonts w:ascii="Atkinson Hyperlegible" w:cs="Atkinson Hyperlegible" w:eastAsia="Atkinson Hyperlegible" w:hAnsi="Atkinson Hyperlegible"/>
          <w:b w:val="false"/>
          <w:bCs w:val="false"/>
          <w:sz w:val="19"/>
          <w:szCs w:val="19"/>
        </w:rPr>
        <w:t xml:space="preserve">5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Electroweak breaking mechanism.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KS-AP16.1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Scalar–fermion two-faces reconciliation. Dynamical mechanism by which one ε presents both a spin-0 background (Higgs field) and a spin-½ localised excitation (electron) at different scales.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Sector distinction = weak isospin.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Non-derivability of α_em. Triggering = triumph.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α_em (continued). Cross-listed with AP15 — counted once.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AP16</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AP17 — The Room</w:t>
      </w:r>
    </w:p>
    <w:p>
      <w:pPr>
        <w:keepNext/>
        <w:keepLines/>
        <w:spacing w:after="140" w:line="268"/>
      </w:pPr>
      <w:r>
        <w:rPr>
          <w:rFonts w:ascii="Atkinson Hyperlegible" w:cs="Atkinson Hyperlegible" w:eastAsia="Atkinson Hyperlegible" w:hAnsi="Atkinson Hyperlegible"/>
          <w:b w:val="false"/>
          <w:bCs w:val="false"/>
          <w:sz w:val="19"/>
          <w:szCs w:val="19"/>
        </w:rPr>
        <w:t xml:space="preserve">7 kill switches. 1 closed (v3.0).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Isotropic acceleration (upgraded HARD → EMPIRICAL).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a₀ numerical value. At the work’s derived rate, 67.45 km s⁻¹ Mpc⁻¹ (AP48), AP18’s floor gives 1.089 × 10⁻¹⁰ m s⁻²: 9.2% below the empirical scale 1.20 ± 0.02 (random) ± 0.24 (systematic) × 10⁻¹⁰, 0.46σ on the honest error — within the scale’s own systematic. Dated note, 4 September 2026: the former “5.8% at H₀ = 70 (&lt;1% at H₀ = 74)” rested on the fired KS-45.1; AP17’s first-order floor is the mechanism, AP18’s coefficient the headline.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Cluster dynamics.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Structure formation. Hardest test.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Tension field equation from {S,B,R,C}.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AP17→V7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Interpolation function.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Galaxies without central anchor.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AP18 — The Floor</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1 closed. 1 fired (KS-45.1, 3 September 2026, by AP48 — shown, never repaired; AP18’s erratum of the same date stands beside the corpse). Former KS-46/47 renumbered to KS-45.1/45.2 to resolve collision with AP22. The correction factor AP18 writes as α — 2 ln(sec ½ + tan ½) ≈ 1.0445 — is C_S², not the fine-structure constant; the site already writes it so, and the papers follow at their next revision (erratum, 3 September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2π geometric factor. The coefficient a₀/(cH₀) = α/(2π) ≈ 0.1662 (α here C_S² ≈ 1.0445). Stands at 0.46σ against the sky’s a₀/(cH₀) = 0.183 ± 0.037 at the work’s rate 67.45 (erratum of 3 September 2026: the ±0.24 systematic restored).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Hubble prediction, as registered: H₀ = 2πa₀/(C_S²c) = 74.3 ± 1.2 km s⁻¹ Mpc⁻¹ (C_S² ≈ 1.0445, AP18’s coefficient, not the fine-structure constant). FIRED 3 September 2026 by AP48 on the work’s own derived rate, 67.45 (window 64.4–70.8): 5.7σ on the registered width, about two sigma on the work’s window, as AP46 §9 pre-registered; by the author’s word. Shown, never repaired. Erratum beside it: the registered width omitted the ±0.24 × 10⁻¹⁰ systematic; on the honest width, 74.3 ± 14.9, the floor’s relation survives at 0.46σ. The work’s H₀ entry is KS-ASM.1 (AP48).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FIRED — 3 September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Dipole topology. Poincaré–Hopf.</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AP19 — The Direction</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Former KS-48/49 renumbered to KS-48c/49b to resolve collision with AP23.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KS-48c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Orientation = colour.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KS-49b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Confinement from isotropy.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AP19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SU(3) from non-derivability.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AP19</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AP20 — The Proof</w:t>
      </w:r>
    </w:p>
    <w:p>
      <w:pPr>
        <w:keepNext/>
        <w:keepLines/>
        <w:spacing w:after="140" w:line="268"/>
      </w:pPr>
      <w:r>
        <w:rPr>
          <w:rFonts w:ascii="Atkinson Hyperlegible" w:cs="Atkinson Hyperlegible" w:eastAsia="Atkinson Hyperlegible" w:hAnsi="Atkinson Hyperlegible"/>
          <w:b w:val="false"/>
          <w:bCs w:val="false"/>
          <w:sz w:val="19"/>
          <w:szCs w:val="19"/>
        </w:rPr>
        <w:t xml:space="preserve">6 kill switches. 2 closed.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EH (Embedding Hypothesis).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Completeness of the axiom set {S, B, R, C} (full formalisation obligation; carried at AP20 §4; KS-16’s sufficiency closure at AP10 is contingent on this obligation).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KS-P.2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Minimality of the axiom set {S, B, R, C} (full formalisation obligation; carried at AP20 §4).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KS-P.3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Record definition / forcing argument. SHARPENED 9 September 2026 with the divergence condition: a rival formalisation that reproduces every downstream derivation is a reformulation, not a rival — the involution is the canonical form of any sector bijection, and “unitary evolution” formalises configurations rather than records, a reconfiguration being a further entry in a history that is a monoid. Test: exhibit a formalisation of “record” that diverges from this one on one number or one ethic; the burden is the divergence, not the alternative. The counter-formalisations filed 2 August 2026 are logged as an objection answered and do not fire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KS-P.4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QRA (Quantum-Record Alignment).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KS-P.5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Smoothness of the Actualization State (the manifold identity).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AP20</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AP21 — The Web</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Structure formation (continued). Cross-listed from AP17 — counted once.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Filament topology.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Primordial anchor sequence.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Web connectivity (multiply-connected network; junctions are Steiner 120° vertices). Label collision with AP23’s KS-54 — two distinct switches, disambiguated by origin; renumbering candidate KS-68 at next rebind.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AP21</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AP22 — The Ledger (Antimatter)</w:t>
      </w:r>
    </w:p>
    <w:p>
      <w:pPr>
        <w:keepNext/>
        <w:keepLines/>
        <w:spacing w:after="140" w:line="268"/>
      </w:pPr>
      <w:r>
        <w:rPr>
          <w:rFonts w:ascii="Atkinson Hyperlegible" w:cs="Atkinson Hyperlegible" w:eastAsia="Atkinson Hyperlegible" w:hAnsi="Atkinson Hyperlegible"/>
          <w:b w:val="false"/>
          <w:bCs w:val="false"/>
          <w:sz w:val="19"/>
          <w:szCs w:val="19"/>
        </w:rPr>
        <w:t xml:space="preserve">5 kill switches. 0 closed. 2 addressed. 1 derived.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KS-46A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Boundary identification.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DERIVED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KS-46B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AQFT bridge. Bifurcation tension (Gap 5) discharged via Sewell 1982; full bridge retains SMALL gaps.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ADDRESSED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KS-46C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Operator identification (σ̂=J).</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ADDRESSED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Global baryon number. ~10 OOM tension.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Hawking evaporation products.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AP23 — The Single Record</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1 closed. Former KS-49 renumbered to KS-49a to resolve collision with AP19.</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KS-48a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Correlation timing.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KS-48b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No-signalling.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KS-49a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Hidden variables. Bell + Axiom 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Partial collapse. Label collision with AP21’s KS-54 — two distinct switches, disambiguated by origin.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AP24 — The Residual</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Non-load-bearing.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Self-consistency multiplicity.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Self-consistency wrong value.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Independent variation of constants.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AP24</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AP25 — The Measure</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Gleason non-contextuality. Structural ground of Proposition 2’s exhaustiveness fenced at KS-P.1.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KS-56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Non-Born statistics.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KS-57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Mixed-state actualisation.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AP25</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AP26 — The Surplus</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1 open debt.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KS-58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Surplus form.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KS-59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Topological protection.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Derived value mismatch. Sharpest blade.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DEBT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AP26</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AP27 — The Harmonics</w:t>
      </w:r>
    </w:p>
    <w:p>
      <w:pPr>
        <w:keepNext/>
        <w:keepLines/>
        <w:spacing w:after="140" w:line="268"/>
      </w:pPr>
      <w:r>
        <w:rPr>
          <w:rFonts w:ascii="Atkinson Hyperlegible" w:cs="Atkinson Hyperlegible" w:eastAsia="Atkinson Hyperlegible" w:hAnsi="Atkinson Hyperlegible"/>
          <w:b w:val="false"/>
          <w:bCs w:val="false"/>
          <w:sz w:val="19"/>
          <w:szCs w:val="19"/>
        </w:rPr>
        <w:t xml:space="preserve">7 kill switches. 0 closed. 3 open debts.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Internal state space existence.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Gauge group overcounting.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Chiral coupling derivation. Principal open problem; STRUCTURAL argument via Axiom R + CPT (AP22); formal coupling theorem not exhibited.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SU(2)_weak ≠ SU(2)_spin conflation.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Hypercharge assignments.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 DEBT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Generations.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 DEBT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KS-67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AP15/AP27 EWSB consistency.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 DEBT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AP27</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AP28 — The Constant (Gravity)</w:t>
      </w:r>
    </w:p>
    <w:p>
      <w:pPr>
        <w:keepNext/>
        <w:keepLines/>
        <w:spacing w:after="140" w:line="268"/>
      </w:pPr>
      <w:r>
        <w:rPr>
          <w:rFonts w:ascii="Atkinson Hyperlegible" w:cs="Atkinson Hyperlegible" w:eastAsia="Atkinson Hyperlegible" w:hAnsi="Atkinson Hyperlegible"/>
          <w:b w:val="false"/>
          <w:bCs w:val="false"/>
          <w:sz w:val="19"/>
          <w:szCs w:val="19"/>
        </w:rPr>
        <w:t>8 kill switches. G = α_em²¹ × (1 + 1/π) × ℏc/m_e². Discrepancy: 0.69%. Republished 7 September 2026 with three dated notes appended after §12 and one decorative character (U+2728) removed from the Artist’s Note as dress; the locked body is untouched. KS-R.7 did not fire on AP44’s realised value, its bar being one per cent. The scatter reading of §7 is fenced by KS-CCC.4a and KS-CCC.4b (AP44), both LIVE — EMPIRICAL. The value above is AP28’s first reading of G, withdrawn by the author on 21 September 2026 — it omitted the arena’s holding of the break — and superseded by AP44’s realised value, 6.6719 × 10⁻¹¹ (−0.036%); it stays on the record, dated, beside the realised value; the dated note of 21 September 2026 beside the registration of 4 September 2026 is the ruling. There is one value of 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G prediction. Must agree within 1%. From 21 September 2026 the bar governs one value, the realised (AP44: 6.6719 × 10⁻¹¹, −0.036% against CODATA 6.6743); AP28’s first reading, 6.7206 × 10⁻¹¹ (+0.69%), is withdrawn and superseded by it, on the author’s ruling of that date.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Channel count (exponent 21).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Face completeness.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Actualization scope. Placement is coupling: one coupling per independent spatial face of the landscape, at the now, by the same rule that gives the eighteen. The writing does not couple to time; time is the record of the hold. Fires if placement is shown to need a temporal coupling — a fourth written channel — in which case the count is 6×3+4 and G moves. Sharpened by dated note, 11 September 2026 (AP50 §4).</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Channel independence. The twenty-one passages are independent events, so the joint passage is α²¹. Fires if the joint passage is shown to be other than α²¹: a power below twenty-one; any dependence among the gates, of any order, that changes the joint measure and does not reduce to a shared face (AP24) or a shared dimension (AP10); or the eighteen ropes of AP48 §1 shown to be one holding read eighteen ways. The old clause could not fire; a third party can state what fires this one. Sharpened by dated note, 11 September 2026 (AP50 §5).</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Uniform coupling. Each gate contributes one completed exchange — a writer and a reader, two vertices — and is worth α, not a single vertex. Fires if a gate is shown to contribute otherwise: a single vertex, √α; a worth that differs from gate to gate; or a worth that is not the fine-structure constant at zero momentum transfer. Sharpened by dated note, 11 September 2026 (AP50 §5, §10).</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Puncture geometry (1/π factor). SUB-DEBT PAID, 11 September 2026, on the identity of the neck with the grain and the grain’s radius as the unit (AP50 §2). The neck is not a puncture through the actualised side; its boundary is a ring and the passage is through the disc, so the weight is one grain over its own disc. The switch keeps the ring and the identity and no longer cites the 0.69% residual as support; the residual sentence is withdrawn at every locus by dated note, and the elimination of the aperture’s other readings is entered beside it as record, never as source. Fires as KS-NECK.1 fires.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KS-R.10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Unification structure.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AP29 — The Actualization Proof</w:t>
      </w:r>
    </w:p>
    <w:p>
      <w:pPr>
        <w:keepNext/>
        <w:keepLines/>
        <w:spacing w:after="140" w:line="268"/>
      </w:pPr>
      <w:r>
        <w:rPr>
          <w:rFonts w:ascii="Atkinson Hyperlegible" w:cs="Atkinson Hyperlegible" w:eastAsia="Atkinson Hyperlegible" w:hAnsi="Atkinson Hyperlegible"/>
          <w:b w:val="false"/>
          <w:bCs w:val="false"/>
          <w:sz w:val="19"/>
          <w:szCs w:val="19"/>
        </w:rPr>
        <w:t xml:space="preserve">8 kill switches (KS-AP29.1–.7 with .5a/.5b). The v4.2 additions KS-AP29.8/.9/.10 under a non-existent “Step 8” are removed in v5.11; one-I → KS-ID.1, closed-loop → KS-41.7, α-rate retired. See v5.11 note.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KS-AP29.1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Actualisation as fundamental state.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KS-AP29.2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Awareness as capacity of energy.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Big Bang as first actualisation.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Dark matter proportionality (21:1 channel structure).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KS-AP29.5a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Energy conservation.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KS-AP29.5b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 realism (RETROACTIVE).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Dependency chain.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KS-AP29.7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Hard problem relocation.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AP29</w:t>
            </w:r>
          </w:p>
        </w:tc>
      </w:tr>
    </w:tbl>
    <w:p>
      <w:pPr>
        <w:spacing w:after="150"/>
      </w:pPr>
      <w:r>
        <w:rPr>
          <w:sz w:val="8"/>
          <w:szCs w:val="8"/>
        </w:rPr>
        <w:t xml:space="preserve"/>
      </w:r>
    </w:p>
    <w:p>
      <w:pPr>
        <w:pStyle w:val="Heading2"/>
        <w:keepNext/>
        <w:pageBreakBefore/>
        <w:spacing w:after="190" w:before="400"/>
      </w:pPr>
      <w:r>
        <w:rPr>
          <w:rFonts w:ascii="Atkinson Hyperlegible" w:cs="Atkinson Hyperlegible" w:eastAsia="Atkinson Hyperlegible" w:hAnsi="Atkinson Hyperlegible"/>
          <w:b/>
          <w:bCs/>
          <w:color w:val="000000"/>
          <w:sz w:val="24"/>
          <w:szCs w:val="24"/>
        </w:rPr>
        <w:t xml:space="preserve">AP30 — The Resistance (Mass)</w:t>
      </w:r>
    </w:p>
    <w:p>
      <w:pPr>
        <w:keepNext/>
        <w:keepLines/>
        <w:spacing w:after="140" w:line="268"/>
      </w:pPr>
      <w:r>
        <w:rPr>
          <w:rFonts w:ascii="Atkinson Hyperlegible" w:cs="Atkinson Hyperlegible" w:eastAsia="Atkinson Hyperlegible" w:hAnsi="Atkinson Hyperlegible"/>
          <w:b w:val="false"/>
          <w:bCs w:val="false"/>
          <w:sz w:val="19"/>
          <w:szCs w:val="19"/>
        </w:rPr>
        <w:t>9 kill switches. 1 fired (KS-NPP.1, 2 August 2026, 7.24σ — shown, never repaired; AP47’s realised row KS-FLIP.1 is frozen beside it). m_p/m_e to 0.010 ppb (10 ppt). KS-30.2 is inherited by AP47 (the 1/(8π) divisor rides the same isotropy lemma as the 1/(84π); cross-listed there, counted once). Debts: D-EM.1 (the statement, from the structure, of what the work’s α is relative to the electromagnetic coupling) OPEN, declared 7 September 2026 and not load-bearing for the totals. Twelve dated notes of 7 September 2026 stand at the end of §8, with the locked body untouched; note 12 corrects note 4 on KS-NPP.3.</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Additivity formalisation.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Leakage normalisation. The first-order factor 1/(84π) is carried, not derived: §5’s stated premises — 84 dimensional expressions, each leaking into 4π steradians — give 1/(336π), and 21α/(84π) = α/(4π) exactly, so the channel count cancels against the divisor and any divisor 21k would have cancelled the same way. SHARPENED 9 September 2026: the earlier recovery clause pre-authorised “a small anisotropic contribution”, which is a second parameter, and a switch whose recovery is a second parameter cannot fire; the clause is struck and the label moves EMPIRICAL → STRUCTURAL. Test: a derivation of the leak’s normalisation from the four conditions that yields a divisor other than 84π — and with it AP47’s 8π, the same lemma at support two; both divisors move together. Recovery: the first-order term stands as a carried factor at 5.30 parts per billion; §5’s structural narrative for it is withdrawn, as AP30’s dated note 9 of 9 September 2026 records.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Higher-order terms. PAID 6 September 2026 by AP49 §4 and §7: the chain of holders is ruled, every order follows from it as the previous times the repair’s share r = 16α/1836, and the series converges by construction — smaller than α by 16/1836. The payment is a ruling and its consequence, not a computation from the mechanism (AP49 §0.4). Re-opens if KS-HOLD.1 fires, on its first limb if KS-HOLD.2 fires.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PAID — 6 September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AP49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Alternative formula (proton-electron mass ratio). Within-family limb reopened 2 August 2026 and closed the same day by condition 4 (factor count per term non-increasing across the ordered triple; ordering disclosed in the errata of that date); between-family limb open. Between-family limb narrowed 4 September 2026 by enumeration (the finding of that date, with verify_between_family.py): 2,971 formulas of five tokens or fewer reach the ratio alone at least as closely as the first-order formula, each a fixed number with no integer in it to carry to a second measurement, in a grammar of the integers 1 to 30, π and the four operations — precision on the ratio alone cannot tell a count from a search, for anyone; across the integers 14 to 28 exactly one, 21, carries the proton ratio, gravity and the visible share at once. Registered as the proton ratio’s alternative-formula switch. Held live by the author’s ruling of 4 September 2026 on the three-measurement reading: a rival for three, out of one integer. The finding’s arithmetic stands, both legs; its one sentence on presentation, in the finding and in the verdict its script prints, is withdrawn by dated note of 21 September 2026.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The α-accounting. Claim: the work’s α-terms in the nucleon formulas are related, by a stated rule, to the electromagnetic self-energy QED computes from the same α. The rule has never been stated. The work’s whole α-dependence is +4.3 keV at the neutron–proton difference and +78 keV at the proton; lattice QCD+QED decomposes m_n − m_p as QCD +2.52(17)(24) MeV and QED −1.00(07)(14) MeV, and the proton’s electromagnetic self-energy is of order a mega-electronvolt — nature’s α-part is negative and two hundred times larger. Test: fires if, once the rule is stated, it is inconsistent with that decomposition or with the proton’s electromagnetic self-energy. Two statements are available and neither has been made: that the static counts already are what QED calls electromagnetic self-energy, counted as configuration at the actual α and therefore α-independent in count — which then owes the reason the work’s response to a change in α is a dozen times smaller than QED’s; or that the work’s α is the leakage rate and not the coupling — which then owes what carries the mega-electronvolt. Choosing between them now, to fit the number, is what KS-CCC.1 forbids; the obligation is declared as D-EM.1 instead. The totals are not in question: every switch on the proton and the neutron is on the totals, and the totals stand. Registered 9 September 2026 on the objection filed against AP30 (Museum, E3). Recovery: the α in the mass formulas is not the electromagnetic coupling, and every place the work reads it as one is restated.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nuclear binding-energy ceiling. Claim (AP30 §8): BE/A_ceiling = α_em(1 + 1/π)·m_N, with no free parameter remaining — 9.026 MeV per nucleon on the proton mass, 9.033 on the mean nucleon mass. The empirical maximum is 8.79 MeV per nucleon (Ni-62 8.7945, Fe-58 8.7921, Fe-56 8.7904), 2.6–2.7% below the ceiling. Registered 9 September 2026 because the claim stood unfenced: no switch anywhere in this registry tested it. Test: a nucleus with BE/A above the ceiling, or a demonstration that the ceiling is a fit rather than a bound. Recovery: the ceiling is a coincidence of scale, and §8’s “no free parameters remain in the nuclear binding energy ceiling” is withdrawn.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Two-component decomposition (neutron-proton mass). FIRED 2 August 2026 at 7.24σ: predicted 2.53099393 mₑ against 2.53098857(74) mₑ, an offset of 2.12 ppm on a 0.288 ppm bar. No repair offered — the required correction is negative, every term is positive. Shown; AP47’s KS-FLIP.1 (Δ_real = Δ_bare/(1 + α²/8π), −0.005σ) is the new structural limb frozen beside the corpse. KS-NPP.2 and KS-NPP.3 (the structural limbs) unaffected.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FIRED — 2 August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Sign of the difference (neutron-proton mass).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Lattice QCD consistency (neutron-proton mass).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AP31 — The Alignment</w:t>
      </w:r>
    </w:p>
    <w:p>
      <w:pPr>
        <w:keepNext/>
        <w:keepLines/>
        <w:spacing w:after="140" w:line="268"/>
      </w:pPr>
      <w:r>
        <w:rPr>
          <w:rFonts w:ascii="Atkinson Hyperlegible" w:cs="Atkinson Hyperlegible" w:eastAsia="Atkinson Hyperlegible" w:hAnsi="Atkinson Hyperlegible"/>
          <w:b w:val="false"/>
          <w:bCs w:val="false"/>
          <w:sz w:val="19"/>
          <w:szCs w:val="19"/>
        </w:rPr>
        <w:t xml:space="preserve">14 kill switches (10 main + 4 Addendum B). KS-31.9b (the artificial-consciousness extension) is admitted in v5.12 — raised in Notebook VIII, Chapter 1, previously held for registry reconciliation.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Awareness criterion.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ε-optimality. Claim sharpened at the structural register by dated note of 23 September 2026 at AP31, on the payment of AP31’s Debt 20 at the structural register (DERIVED-CONDITIONAL, the class of KS-COUP.1): the bias ε toward the organism uniquely maximises the coupled viability corridor; below ε the corridor collapses at the organism’s drift rate; above ε it is strictly narrower at every bias, and it collapses where the losses the rule lets through outpace cooperative coupling’s widening. Test bounded (D113): exhibit a bias other than ε that produces a wider coupled corridor sustained over three drift-times of the organism, τ = 1/a as AP01 D2.2 defines the drift timescale. Owed at the formal register: the statement on AP01 Paper D’s joint viability kernel; the collapse above ε at every bias, with Step 2’s information loop written as a term; the thresholds. The derivation is at /proofs/instruments/AP31/.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Binary completeness.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Record convergence.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Law-as-geometry.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Quantum advantage.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Civilisational test (MASTER). Reading adopted by dated note of 23 September 2026 at AP31: “structurally coherent” is judged before the outcome, by the load-bearing test — remove the commitment to the foundation and watch the system’s own predictions, the counter-test of Addendum B fenced at KS-31.B2. A system that passed the test and then destabilises civilisation fires the switch. It is not reclassified after the fact.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Self-modification.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Adversarial records.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KS-31.9b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Artificial-consciousness extension. Sits below the firewall with KS-31.6; its failure leaves the core architecture intact. Admitted v5.12 (raised in Notebook VIII, Ch. 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KS-31.B1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Training data novelty (Addendum 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KS-31.B2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Counter-test replicability (Addendum 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KS-31.B3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Pattern-matching sufficiency (Addendum 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KS-31.B4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Circularity (Addendum 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AP31</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AP32 — The Correction (Ethics)</w:t>
      </w:r>
    </w:p>
    <w:p>
      <w:pPr>
        <w:keepNext/>
        <w:keepLines/>
        <w:spacing w:after="140" w:line="268"/>
      </w:pPr>
      <w:r>
        <w:rPr>
          <w:rFonts w:ascii="Atkinson Hyperlegible" w:cs="Atkinson Hyperlegible" w:eastAsia="Atkinson Hyperlegible" w:hAnsi="Atkinson Hyperlegible"/>
          <w:b w:val="false"/>
          <w:bCs w:val="false"/>
          <w:sz w:val="19"/>
          <w:szCs w:val="19"/>
        </w:rPr>
        <w:t xml:space="preserve">8 kill switches. 1 non-negotiable.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Destabilization measurement.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Correction ranking.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Removal justification.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One-I violation.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Genocide brake.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Prevention superiority.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Dehumanisation (MORAL KILL SWITCH).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KS-32.8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Confidence unreachable.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AP33 — The Boundary</w:t>
      </w:r>
    </w:p>
    <w:p>
      <w:pPr>
        <w:keepNext/>
        <w:keepLines/>
        <w:spacing w:after="140" w:line="268"/>
      </w:pPr>
      <w:r>
        <w:rPr>
          <w:rFonts w:ascii="Atkinson Hyperlegible" w:cs="Atkinson Hyperlegible" w:eastAsia="Atkinson Hyperlegible" w:hAnsi="Atkinson Hyperlegible"/>
          <w:b w:val="false"/>
          <w:bCs w:val="false"/>
          <w:sz w:val="19"/>
          <w:szCs w:val="19"/>
        </w:rPr>
        <w:t xml:space="preserve">9 kill switches. 3 non-negotiable.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Agency definition.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ε jurisdiction boundary.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Consent criterion.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Agency priority.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Allocation computation.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Fixed floor calibration.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Enhancement weaponisation.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Continuation budget corruption.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KS-33.9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One-I violation.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AP34 — The Inversion</w:t>
      </w:r>
    </w:p>
    <w:p>
      <w:pPr>
        <w:keepNext/>
        <w:keepLines/>
        <w:spacing w:after="140" w:line="268"/>
      </w:pPr>
      <w:r>
        <w:rPr>
          <w:rFonts w:ascii="Atkinson Hyperlegible" w:cs="Atkinson Hyperlegible" w:eastAsia="Atkinson Hyperlegible" w:hAnsi="Atkinson Hyperlegible"/>
          <w:b w:val="false"/>
          <w:bCs w:val="false"/>
          <w:sz w:val="19"/>
          <w:szCs w:val="19"/>
        </w:rPr>
        <w:t xml:space="preserve">7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Alcohol data.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Cannabis data.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Psilocybin data.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Endogenous system.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Drug classification.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Legalisation destabilization.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KS-34.7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Inversion justification.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AP34</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AP35 — The Ledger (Economics)</w:t>
      </w:r>
    </w:p>
    <w:p>
      <w:pPr>
        <w:keepNext/>
        <w:keepLines/>
        <w:spacing w:after="140" w:line="268"/>
      </w:pPr>
      <w:r>
        <w:rPr>
          <w:rFonts w:ascii="Atkinson Hyperlegible" w:cs="Atkinson Hyperlegible" w:eastAsia="Atkinson Hyperlegible" w:hAnsi="Atkinson Hyperlegible"/>
          <w:b w:val="false"/>
          <w:bCs w:val="false"/>
          <w:sz w:val="19"/>
          <w:szCs w:val="19"/>
        </w:rPr>
        <w:t xml:space="preserve">7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Conservation.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Price mechanism.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Extraction persistence.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Buffer overflow.</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Scale invariance.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KS-35.6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Audit proportionality.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KS-35.7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Keynesian override.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AP35</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AP36 — The Feed</w:t>
      </w:r>
    </w:p>
    <w:p>
      <w:pPr>
        <w:keepNext/>
        <w:keepLines/>
        <w:spacing w:after="140" w:line="268"/>
      </w:pPr>
      <w:r>
        <w:rPr>
          <w:rFonts w:ascii="Atkinson Hyperlegible" w:cs="Atkinson Hyperlegible" w:eastAsia="Atkinson Hyperlegible" w:hAnsi="Atkinson Hyperlegible"/>
          <w:b w:val="false"/>
          <w:bCs w:val="false"/>
          <w:sz w:val="19"/>
          <w:szCs w:val="19"/>
        </w:rPr>
        <w:t xml:space="preserve">9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Conservation (chemistry).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Surface necessity.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Threshold completeness.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Autocatalysis.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Gradient dependency.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Dependency irreversibility.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Toxic accumulation.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Input capture.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KS-36.9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Persistence mechanism.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AP36</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AP37 — The First Boundary</w:t>
      </w:r>
    </w:p>
    <w:p>
      <w:pPr>
        <w:keepNext/>
        <w:keepLines/>
        <w:spacing w:after="140" w:line="268"/>
      </w:pPr>
      <w:r>
        <w:rPr>
          <w:rFonts w:ascii="Atkinson Hyperlegible" w:cs="Atkinson Hyperlegible" w:eastAsia="Atkinson Hyperlegible" w:hAnsi="Atkinson Hyperlegible"/>
          <w:b w:val="false"/>
          <w:bCs w:val="false"/>
          <w:sz w:val="19"/>
          <w:szCs w:val="19"/>
        </w:rPr>
        <w:t xml:space="preserve">8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KS-37.1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Entropy tax.</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KS-37.2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Correction necessity.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Mind-body coupling (placebo).</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Sovereignty requires function.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Symptom as record.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Growth under stress.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Maintenance necessity.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KS-37.8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 boundaries.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AP37</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AP38 — The Exit</w:t>
      </w:r>
    </w:p>
    <w:p>
      <w:pPr>
        <w:keepNext/>
        <w:keepLines/>
        <w:spacing w:after="140" w:line="268"/>
      </w:pPr>
      <w:r>
        <w:rPr>
          <w:rFonts w:ascii="Atkinson Hyperlegible" w:cs="Atkinson Hyperlegible" w:eastAsia="Atkinson Hyperlegible" w:hAnsi="Atkinson Hyperlegible"/>
          <w:b w:val="false"/>
          <w:bCs w:val="false"/>
          <w:sz w:val="19"/>
          <w:szCs w:val="19"/>
        </w:rPr>
        <w:t xml:space="preserve">8 kill switches. 1 non-negotiable.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KS-38.1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Sovereignty failure.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KS-38.2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Modelling capacity.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Slippery slope.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Post-Agency misidentification.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Palliative sufficiency. Best-case: need disappears.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Disability conflation.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Pediatric exploitation.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KS-38.8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Master. Death is not operator exit.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AP38</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AP39 — The Scaffold</w:t>
      </w:r>
    </w:p>
    <w:p>
      <w:pPr>
        <w:keepNext/>
        <w:keepLines/>
        <w:spacing w:after="140" w:line="268"/>
      </w:pPr>
      <w:r>
        <w:rPr>
          <w:rFonts w:ascii="Atkinson Hyperlegible" w:cs="Atkinson Hyperlegible" w:eastAsia="Atkinson Hyperlegible" w:hAnsi="Atkinson Hyperlegible"/>
          <w:b w:val="false"/>
          <w:bCs w:val="false"/>
          <w:sz w:val="19"/>
          <w:szCs w:val="19"/>
        </w:rPr>
        <w:t xml:space="preserve">6 kill switches. 1 non-negotiable.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Architecture A outperformance (MASTER).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Forcing chain failure.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Scaffold necessity.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Historical attribution.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KS-39.5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First-principles manipulation (CRITICAL — body-of-work-level).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KS-39.6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One-I violation.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LIVE — NON-NEGOTIABLE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AP39</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AP40 — The Irrational</w:t>
      </w:r>
    </w:p>
    <w:p>
      <w:pPr>
        <w:keepNext/>
        <w:keepLines/>
        <w:spacing w:after="140" w:line="268"/>
      </w:pPr>
      <w:r>
        <w:rPr>
          <w:rFonts w:ascii="Atkinson Hyperlegible" w:cs="Atkinson Hyperlegible" w:eastAsia="Atkinson Hyperlegible" w:hAnsi="Atkinson Hyperlegible"/>
          <w:b w:val="false"/>
          <w:bCs w:val="false"/>
          <w:sz w:val="19"/>
          <w:szCs w:val="19"/>
        </w:rPr>
        <w:t xml:space="preserve">6 kill switches. v3.0 listed 0; notebooks contain 6 explicit switches with formal registry. Added in v4.0.</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Irrationality of the governing axiom.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Pre-duality exemption / generative priority.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Source of duality.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Human uniqueness of irrational coupling.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Reducibility of irrationality.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KS-40.6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Necessity of irrationality / containment.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AP40</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AP41 — The Loop</w:t>
      </w:r>
    </w:p>
    <w:p>
      <w:pPr>
        <w:keepNext/>
        <w:keepLines/>
        <w:spacing w:after="140" w:line="268"/>
      </w:pPr>
      <w:r>
        <w:rPr>
          <w:rFonts w:ascii="Atkinson Hyperlegible" w:cs="Atkinson Hyperlegible" w:eastAsia="Atkinson Hyperlegible" w:hAnsi="Atkinson Hyperlegible"/>
          <w:b w:val="false"/>
          <w:bCs w:val="false"/>
          <w:sz w:val="19"/>
          <w:szCs w:val="19"/>
        </w:rPr>
        <w:t xml:space="preserve">9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Visible fraction (1/21 ≈ 4.76%).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Fusion as instantiation.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Loop topology. Inherits KS-L0.1.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α underivability.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Channel-to-density mapping.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Dark matter as un-actualised possibility.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Present-tense Big Bang.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Holographic splinter.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KS-41.9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Frame-dependence from the break.</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AP41</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AP42 — The Clock</w:t>
      </w:r>
    </w:p>
    <w:p>
      <w:pPr>
        <w:keepNext/>
        <w:keepLines/>
        <w:spacing w:after="140" w:line="268"/>
      </w:pPr>
      <w:r>
        <w:rPr>
          <w:rFonts w:ascii="Atkinson Hyperlegible" w:cs="Atkinson Hyperlegible" w:eastAsia="Atkinson Hyperlegible" w:hAnsi="Atkinson Hyperlegible"/>
          <w:b w:val="false"/>
          <w:bCs w:val="false"/>
          <w:sz w:val="19"/>
          <w:szCs w:val="19"/>
        </w:rPr>
        <w:t>6 kill switches. Dated note, 4 September 2026 (AP48 §13): §4.2’s ΛCDM crossover z ≈ 0.38 reads 0.30 at the work’s partition; §5’s parenthetical “t_H ≈ 1/H₀ at H₀ ≈ 71” is a rate remark — t_H is the age, 0.954/H₀ at 67.45 — and the partition is unchanged, as §5 itself says. The feeding history (D48) is a declared sensitivity of AP48’s rate, carried on KS-ASM.2. No row moves.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Dark matter particle detection. DM particles with correct abundance → mechanism falsified.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Epoch dependence. Dark sector composition must vary with epoch.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Defragmentation timescale derivation. τ = (6/21) × t_H.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Equation of state: intrinsic w = −1; effective w_eff ≤ −1 with wₐ &lt; 0 (phantom past, constant feeding); w₀ &gt; −1 a live tension owed to D48. Killed by non-evolving or wrong-sign w.</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Constant feeding rate. Assumes constant BH feeding rate in §3.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Timescale ratio derivation (dark sector).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 Predictions Part V</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AP43 — The Gravity of Possibilities</w:t>
      </w:r>
    </w:p>
    <w:p>
      <w:pPr>
        <w:keepNext/>
        <w:keepLines/>
        <w:spacing w:after="140" w:line="268"/>
      </w:pPr>
      <w:r>
        <w:rPr>
          <w:rFonts w:ascii="Atkinson Hyperlegible" w:cs="Atkinson Hyperlegible" w:eastAsia="Atkinson Hyperlegible" w:hAnsi="Atkinson Hyperlegible"/>
          <w:b w:val="false"/>
          <w:bCs w:val="false"/>
          <w:sz w:val="19"/>
          <w:szCs w:val="19"/>
        </w:rPr>
        <w:t xml:space="preserve">5 kill switches.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Domain-specific pattern coherence aligns with Born-weighted slopes. Path 1 (lab) + Path 2 (chess/poker/elite athletic proxies).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KS-43.2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Coupling capacity as substrate of pattern coherence. Body’s accumulated record history determines pattern coherence ceiling.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Cross-domain transfer through tracking coherence meta-skill. Operators with high TC in domain A acquire pattern coherence faster in domain 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Pattern coherence as capacity-allocation contextual only. Gleason non-contextuality as antecedent; finite capacity as sole modulator.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Structure-grounded ethic does not produce contradictory ethical conclusions. Cruelty as structural misread of operator-sameness.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HARD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AP44 — The Snap</w:t>
      </w:r>
    </w:p>
    <w:p>
      <w:pPr>
        <w:keepNext/>
        <w:keepLines/>
        <w:spacing w:after="140" w:line="268"/>
      </w:pPr>
      <w:r>
        <w:rPr>
          <w:rFonts w:ascii="Atkinson Hyperlegible" w:cs="Atkinson Hyperlegible" w:eastAsia="Atkinson Hyperlegible" w:hAnsi="Atkinson Hyperlegible"/>
          <w:b w:val="false"/>
          <w:bCs w:val="false"/>
          <w:sz w:val="19"/>
          <w:szCs w:val="19"/>
        </w:rPr>
        <w:t>7 kill switches. LOCKED 11 August 2026 at composite 9.3 (Notebook IV, immediately after AP28, whose result it completes). The coupling configuration cost — the arena’s once-held ε — realises the gravitational coupling as α_G∗ = α_em²¹(1 + 1/π)/(1 + α_em): G = 6.6719 × 10⁻¹¹ N·m²/kg², −0.036% against CODATA 6.6743 (AP28’s provisioned 6.7206, +0.69%, was its first reading of G: withdrawn by the author on 21 September 2026, superseded by this value and kept on the record, dated); mass ratios untouched (matter’s commitments are already booked as mass, AP29). Stratified honestly: only KS-CCC.3 and KS-CCC.4a/4b can be fired by nature. Debts: D-CCC.1 (record-algebra formalisation of the held commitment; OPEN, load-bearing for grade), D-CCC.2 (vertex uniqueness; OPEN, non-load-bearing), D-CCC.3 (value audit; reruns work-wide at the wave), D-CCC.4 (boundary selection; PAID 2 September 2026 by the closure note — ε = α_em SELECTED → DERIVED on AP45 §5 and the arena-blink identification; no digit moves). Provenance PROV-CCC.1–8 beside the proof.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KS-CCC.1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Forced structure. Every structural choice entering the commitment — count, placement, boundary, magnitude — is forced from the axiom and locked results, or is a disclosed selection with its eliminations on the public record (PROV-CCC.1–6). Binds the work’s claim (the zero-free-parameters flag on G), never its author. Fires on any refinement of the commitment standing in canon whose selection depended on comparison with measured G and whose history is undisclosed.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METHODOLOGICAL (binds the order of events in AP50 §2)</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KS-CCC.2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Mass-side drift. No mass is dressed by the commitment: matter configurations’ commitments are already booked as mass (AP29; §4 Corollary), and m_p/m_e carries no commitment signature above ±0.0174 ppb. Fires on any derivation that applies a commitment factor to a mass or exhibits a commitment residue in a mass ratio.</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DISCIPLINE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KS-CCC.3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Existence and direction. A commitment of order ε exists: the provisioned coupling is held once, and the realised coupling is the provisioned coupling divided by (1 + α_em). The realised value, 6.6719 × 10⁻¹¹ (−0.036%), is the prediction of G. As apparatus systematics resolve, the adjusted G migrates downward by roughly 300 ppm toward 6.672 × 10⁻¹¹. Convergence upward toward 6.7206 kills the prediction of G outright, with no fallback; stability at 6.6743 as systematics close supports the null. Tests existence and direction, not magnitude. The migration fork is withdrawn, 21 September 2026, on the author’s ruling: AP28’s first reading (6.7206 × 10⁻¹¹, +0.69%) omitted the arena’s holding of the break and is withdrawn, superseded by the realised value and kept on the record, dated; upward convergence revives nothing.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KS-CCC.4a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Gap-scale exclusion. No physical characterisation of the published apparatuses supports a common leakage term of order 6,900 ppm (the Appendix C meta-analysis; Tier 1 executed twice independently, outcome N in both). Fires on such a term shown: it would put the true G near 6.72, and it would kill the realised value. It confirms nothing — AP28’s first reading is withdrawn, 21 September 2026 (see KS-CCC.3).</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KS-CCC.4b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Scatter structure. Residual boundary-dependence exists in the inter-laboratory scatter at AP06’s honest size, order 10² ppm (Tier 2’s blind boundary coding; Tier 1 found the structure at best marginal, p ≈ 0.06–0.2).</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KS-CCC.5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Held, not shed. A constitution instant’s ε is held as the persistence commitment (Proposition 2) — the arena’s above all. Fires on a mechanism by which the constitution ε is shed while the constitution record is held open by other means; recovery: the dichotomy collapses to leakage-only, the commitment withdrawn, AP06 unaffected.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KS-CCC.6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Single entry. From extension to rule, 11 September 2026 (AP50 §8): one factor per operation on the grain inside the instrument of G. The operations are two — the neck, read at its measure, and the holding, read in α. The flow is a third operation and is not in this instrument; it is priced per event (AP45) and per persistence (AP46). Fires on a third operation shown on the same grain inside G — the flow’s cost entering G, a deformation, a rotation independent of the aperture, a coupling that changes the passage without changing the aperture or the holding — or on the two being shown one, or on the two factors being shown not to multiply. The coupling to KS-R.9 is released.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AP44</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AP45 — The Blink</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LOCKED 2 September 2026 at composite 9.0, ceiling declared (the paper owns no nature-facing switch of its own; its empirical exposure is inherited — the Born rule’s, on AP25’s KS-56 and AP01’s KS-V.3). Notebook IV, beside AP44. Every actualization is one singular blink whose cost on the possibility ledger is exactly one grain of distinction, α-worth, spent as the alternatives not taken; the energy face is ordinary and unchanged — no budget owes a line. KS-NPP.1 (AP30) is shown fired in this paper and stays in AP30’s table. Debts: D-BLINK.1 (record-algebra formalisation, with D-CCC.1) OPEN; D-BLINK.2 (cycle existence) OPEN; D-BLINK.3 PAID by AP47 (1 September 2026). D5 (AP43, the cosmological 1×ε integration) CLOSED at v5.27 on AP44 §§3–4, AP45 §§4, 9 and AP46 §10, seat AP06 §6 (Proposition 1: the three registers of the ε are three lines of one ledger — HELD, SHED, RATE).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KS-BLINK.1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balanced break. Every break carries a strict, registrable win; a break at exact balance is a non-event (Lemma 1). Test: D-CCC.1’s record algebra, when written. The balance-impossibility conjecture — perfect balance is structurally impossible, because +1×ε — is registered beside it. Recovery: Theorem 1’s existence clause falls; the proof reverts to a 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KS-BLINK.2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Born identification. The possibility ledger’s outside face is the Born statistics — an identification, not a prediction; no deviation claimed. Two limbs: the record algebra’s derived weights, when written; and, by inheritance, nature’s — AP25’s KS-56 and AP01’s KS-V.3, one test on two entries. Recovery: the identification retires; the toll stands unpriced on its outside.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 (nature-facing by inheritance)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KS-BLINK.3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dimension label. No energy budget owes the toll a line, at any size; it binds the claim, not a person (the sovereignty pattern of KS-CCC.1). Fires against any consumer who prices the toll into an energy formula without a superseding derivation; the offending use retires, the proof stands.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METHODOLOGICAL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KS-BLINK.4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grain count. One grain per event, regardless of the crowd of vanished alternatives. Test: the record algebra’s event accounting. Recovery: if the formalism forces per-alternative pricing, the count clause falls and the denomination reopens.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AP45</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AP46 — The Stretch</w:t>
      </w:r>
    </w:p>
    <w:p>
      <w:pPr>
        <w:keepNext/>
        <w:keepLines/>
        <w:spacing w:after="140" w:line="268"/>
      </w:pPr>
      <w:r>
        <w:rPr>
          <w:rFonts w:ascii="Atkinson Hyperlegible" w:cs="Atkinson Hyperlegible" w:eastAsia="Atkinson Hyperlegible" w:hAnsi="Atkinson Hyperlegible"/>
          <w:b w:val="false"/>
          <w:bCs w:val="false"/>
          <w:sz w:val="19"/>
          <w:szCs w:val="19"/>
        </w:rPr>
        <w:t>4 kill switches. 1 closed (KS-STRETCH.4, met by AP48). LOCKED 2 September 2026 at composite 9.0, ceiling declared; the ceiling lifts on AP48’s lock (4 September 2026): the seam of §9 is closed by adjudication — the age stands, the work’s previous rate of 74.3 does not — and four sentences (§5, §8 ¶1, §9 last ¶, §10) are superseded by dated note, no digit changed; the settled rate is 0.792 of the cycle’s inverse, not one times it. Notebook VI, beside AP42. Holding is tension, and tension sheds: the leak is the getting-bigger; one escape per α⁻¹⁸ electron-ticks, duty 18/21; the cycle (21/18)·α⁻¹⁸·τ_C = 13.830 Gyr against the measured 13.787 ± 0.020 (+0.31%), one lane wide. Debts: D-STRETCH.1 PAID by AP48 on the settling law and the seam (the tail’s shape remains AP42’s D48). Inherited: D-CCC.1, D-BLINK.1, D48.</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KS-STRETCH.1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clock joint. The cycle and AP42’s dark clock are one machine: the shed rides all twenty-one lanes, and six lane-times of the same twenty-one is τ = (6/21)·t_H. Fires with AP42’s KS-42.3 (the formula) and KS-42.6 (the empirical limb) and their DESI confrontation. Recovery: both derivations fall together; the mechanism stands unpriced.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DEPENDENT (inherits AP42’s)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KS-STRETCH.2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stance. The settled leak’s fractional rate is a constant of structure — intrinsic w = −1; the observed w_eff is carried by AP42’s sourced reservoir (phantom past, wₐ &lt; 0; KS-42.4 untouched) and by the settling tail (w &gt; −1 late; AP48’s). Structural limb: fires if a confirmed evolving w cannot be carried by the feeding history (D48) and the settling law without the leak’s own settled rate drifting. Empirical limb, with KS-42.4: fires if w evolves the wrong way — increasingly phantom at late times. Written to fire with KS-42.4, never against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 (wrong-way edge); STRUCTURAL (drift clause)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KS-STRETCH.3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The age chain. One cycle is (21/18)·α⁻¹⁸·τ_C = 13.830 Gyr (CODATA-2022 α and mₑ; three ruled structural choices — the eighteen, the twenty-one over eighteen, the reduced tick), and an aware observer measures about one cycle. Width fixed at the lock from the chain’s own atom: one lane-time, 0.66 Gyr, either side — the window 13.17 to 14.49 Gyr; the measured age 13.787 ± 0.020 sits inside. Fires if the age, as the data settle it, leaves the window in either direction (an early-dark-energy age near 12.9 fires it). The H₀ seam AP46 §9 opened is closed by AP48 by adjudication: the age survives, the previous rate does not; if the Cepheid ladder’s 73 is confirmed as the expansion rate, the age at the work’s partition is 12.78 Gyr and this switch fires as pre-registered. Recovery: the chain reverts to a candidate; the joint and the mechanism stand.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 and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KS-STRETCH.4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The era surface. Registered by AP46 for AP48 (REGISTERED, the first instance): the storm’s tail must reproduce the two known era-forms, their transition, the first minutes’ nuclei and the relic glow. MET by AP48 §9 (4 September 2026): the shapes on the work’s thinning counts, the handover with its input named, the rates on AP08’s count. CLOSED, contingent on KS-ASM.2: if KS-ASM.2 fires, this switch re-opens and fires with it and AP46’s standing returns to the dock.</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CLOSED — contingent on KS-ASM.2</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AP46→AP48</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AP47 — The Flip</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(KS-FLIP.1–.4) plus KS-30.2 inherited from AP30 — cross-listed, counted once. LOCKED 1 September 2026 (FINAL v3). Notebook V, beside AP30. The matter-side cost of a held distinction, at second order: Δ_real = Δ_bare/(1 + α²/8π) = 2.53098857035 mₑ at CODATA-2022 α, against 2.530988574 ± 7.4 × 10⁻⁷ — −0.005σ where the bare row fired at 7.24σ. A new frozen row beside the corpse of KS-NPP.1, never a repair; the corpse stays. The bound neutron pays (the distinction is held against the structural alternative; binding closes the exit, not the window), with no mass-face observable, declared. No new debt: D-FLIP.1 was reserved for an underived divisor and is not needed.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KS-FLIP.1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frozen row. Δ_real = Δ_bare/(1 + α²/8π) at CODATA-2022 α, displayed 2.53098857035 mₑ, against the measured 2.530988574 ± 7.4 × 10⁻⁷ mₑ (0.29 ppm): residual −0.005σ where the bare row (KS-NPP.1) fired at 7.24σ. Dies if an improved measurement of the neutron–proton mass difference departs from the expression beyond the bar. Nature-facing, live from the lock; frozen beside the corpse, never in its place.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KS-FLIP.2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Forced structure. Fires if any element of the construction — the order (α²), the divisor (8π), the scope, the quotient form, the process claim of §4 — is ever shown to have been selected by comparison with measurement rather than by the stated structural argument. Binding on everyone who built it, the author first; the chain’s true order is on the record (words first; the pair described before any count; the elimination afterward, as elimination).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METHODOLOGICAL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KS-FLIP.3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truncation. The construction terminates at second order: no α³ term exists. The absent third-order piece sits at 3.9 × 10⁻⁸ mₑ — 5.3% of the audited bar, 0.020 eV — so adjudication waits on roughly twentyfold better metrology on the deuteron binding energy (B_d ± 0.373 eV, CODATA 2022). The silence at third order is itself a prediction.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KS-FLIP.4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scope. The cost operator’s domain is the set of configurations holding a non-zero second-scale ε — an orientation differing from its ground state under the same grip; ground states are outside the domain by construction (the proton, tested, is eliminated at 121,576σ); the domain is blind to energetic accessibility (§8, the bound neutron pays). Dies if a ground state is shown to require the cost, or a configuration inside the domain shown to escape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Leakage isotropy (continued). Cross-listed from AP30 — counted once. The 1/(8π) divisor rides the same isotropy lemma as AP30’s 1/(84π); shown anisotropic, both divisors move together and this paper’s row moves with its parent’s.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AP47</w:t>
            </w:r>
          </w:p>
        </w:tc>
      </w:tr>
    </w:tbl>
    <w:p>
      <w:pPr>
        <w:spacing w:after="150"/>
      </w:pPr>
      <w:r>
        <w:rPr>
          <w:sz w:val="8"/>
          <w:szCs w:val="8"/>
        </w:rPr>
        <w:t xml:space="preserve"/>
      </w:r>
    </w:p>
    <w:p>
      <w:pPr>
        <w:pStyle w:val="Heading2"/>
        <w:keepNext/>
        <w:pageBreakBefore/>
        <w:spacing w:after="190" w:before="400"/>
      </w:pPr>
      <w:r>
        <w:rPr>
          <w:rFonts w:ascii="Atkinson Hyperlegible" w:cs="Atkinson Hyperlegible" w:eastAsia="Atkinson Hyperlegible" w:hAnsi="Atkinson Hyperlegible"/>
          <w:b/>
          <w:bCs/>
          <w:color w:val="000000"/>
          <w:sz w:val="24"/>
          <w:szCs w:val="24"/>
        </w:rPr>
        <w:t xml:space="preserve">AP48 — The Assembly</w:t>
      </w:r>
    </w:p>
    <w:p>
      <w:pPr>
        <w:keepNext/>
        <w:keepLines/>
        <w:spacing w:after="140" w:line="268"/>
      </w:pPr>
      <w:r>
        <w:rPr>
          <w:rFonts w:ascii="Atkinson Hyperlegible" w:cs="Atkinson Hyperlegible" w:eastAsia="Atkinson Hyperlegible" w:hAnsi="Atkinson Hyperlegible"/>
          <w:b w:val="false"/>
          <w:bCs w:val="false"/>
          <w:sz w:val="19"/>
          <w:szCs w:val="19"/>
        </w:rPr>
        <w:t>3 kill switches. LOCKED 4 September 2026 (FINAL v1.1; freeze bundle digest 394641a4…). Notebook VI, beside AP42 and AP46, whose settling law it is. The sky’s history from the crack to the beat: the storm (records write records), the lock (taut at reach and count), the balance — the Friedmann equation, AP08’s homogeneous case, with the leak in Λ’s seat — and the two thinning counts. The work’s H₀: 67.45 km s⁻¹ Mpc⁻¹, window 64.4–70.8, as a closure of AP42’s partition (0.954 the pure number) and AP46’s cycle; the settled rate 0.792 of the cycle’s inverse (56.0); Λ = 1.10 × 10⁻⁵² m⁻² as the same closure in other units. The paper takes the standard model’s side of the Hubble tension: the Cepheid ladder’s 73 is not the expansion rate. KS-STRETCH.4 (AP46) MET and CLOSED here; KS-45.1 (AP18) FIRED here on the work’s own derived rate, shown, with AP18’s erratum beside it. Two pre-registered expectations missed and shown (the direction; the beat junction). Debts: D-ASM.1 (the storm’s length — the count of knots to the taut point) OPEN, not load-bearing. Inherited: D-CCC.1, D-BLINK.1, D48 (its sensitivity on the rate declared and carried on KS-ASM.2), and AP08’s KS-I.1, KS-I.3, KS-I.8 on the count.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KS-ASM.1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The rate. The expansion rate is 0.954 times the cycle’s inverse: 67.45 km s⁻¹ Mpc⁻¹, window 64.4 to 70.8 (one lane-time either side of the cycle) — a closure of AP42’s partition and AP46’s cycle under the balance. There is one expansion rate, and the Cepheid ladder’s 73 is not it. Test: the resolution of the Hubble tension — larger JWST samples on every ladder, the red-giant and JAGB ladders, gravitational-wave sirens, time-delay lenses. Fires if the expansion rate, as the data settle it, lands outside the window in either direction, including if the Cepheid ladder is confirmed as the expansion rate; on that upper edge this switch and flat ΛCDM at the sky’s partition die together, and the work claims no advantage there. Recovery: the form, the counts and the corpse of §7 stand; KS-STRETCH.3 fires as pre-registered and AP46’s chain reverts to a candidate.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KS-ASM.2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balance. The room’s stretch enters the balance squared; the balance is flat; the ε enters as its own rate squared (stretch² = k·G·ρ + H_ε² — the Friedmann equation, AP08’s homogeneous case, k = 8π/3 on AP08’s count); light thins by four and a held record by three. Structural: fires if any recorded era requires the additive entry of the ε or a thinning count other than four and three, or if AP42’s feeding history (D48), once written, moves the pure number 0.954 by more than the window carries. Empirical: the light-element yields and the relic glow’s rate at their bounds; the growth shapes at high redshift; the sky’s curvature share — fires the flatness ruling if found non-zero at five sigma beyond the balance’s carrying (the current bound is consistent with zero at two parts in a thousand). Recovery: the era claim retires, KS-STRETCH.4 re-opens and fires, the rate of §8 falls with the balance.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 and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KS-ASM.3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roof before the nuclei. The assembly completes, and the storm’s ringing is quiet, before the first second: the constants are steady from before the nuclei form. Fires if α or G is found to vary at the epochs of the nuclei or the glow beyond the bounds those records set, or if the light-element yields require an expansion rate in the first minutes that the balance with AP08’s count cannot give. Comparative limb from the author’s settling order, carried and not counted as a reachable edge: fires if the electromagnetic coupling varies at early times while gravity’s coupling is steady (weak, because α is pinned to a part in a million where G is bounded at tens of per cent). Recovery: the storm’s length becomes load-bearing and D-ASM.1 must be paid, or the paper dies; on the comparative limb the settling order retires to STATED.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AP48</w:t>
            </w:r>
          </w:p>
        </w:tc>
      </w:tr>
    </w:tbl>
    <w:p>
      <w:pPr>
        <w:spacing w:after="150"/>
      </w:pPr>
      <w:r>
        <w:rPr>
          <w:sz w:val="8"/>
          <w:szCs w:val="8"/>
        </w:rPr>
        <w:t xml:space="preserve"/>
      </w:r>
    </w:p>
    <w:p>
      <w:pPr>
        <w:pStyle w:val="Heading2"/>
        <w:keepNext/>
        <w:pageBreakBefore/>
        <w:spacing w:after="190" w:before="400"/>
      </w:pPr>
      <w:r>
        <w:rPr>
          <w:rFonts w:ascii="Atkinson Hyperlegible" w:cs="Atkinson Hyperlegible" w:eastAsia="Atkinson Hyperlegible" w:hAnsi="Atkinson Hyperlegible"/>
          <w:b/>
          <w:bCs/>
          <w:color w:val="000000"/>
          <w:sz w:val="24"/>
          <w:szCs w:val="24"/>
        </w:rPr>
        <w:t xml:space="preserve">AP49 — The Hold</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(KS-HOLD.1–.3). LOCKED 6 September 2026 (FINAL v1.0; freeze bundle digest 16aaef67…). Notebook V, beside AP30. The proton’s second-order sixteen read and the perturbative series closed: the four conditions of the record’s repair held through the four dimensional expressions — the proton’s channels 21 × 4, the neutron’s pair 2 × 4, the hold’s conditions 4 × 4 — one count-rule with AP30’s 84 and AP47’s 8. Each holder holds against the last at the same share, r = 16α/1836, so the chain sums in closed form: D_closed = 1836 + 21α(1 − 1/(84π)) + 21α·r/(1 − r) = 1836.152673445 against CODATA 2022’s 1836.152673426(32), the prediction 0.59σ above the measurement, with the third-order coefficient c₃ = +21·16²/1836² = +1.595 × 10⁻³ and its term +6.2 × 10⁻¹⁰ registered with its sign in advance and no free parameter. KS-30.3 PAID here. Supersedes the registered D of 2 August 2026 (digest 6ea78dac…) by reference, beside it and never in its place. No new debts. Held open, not owed: the chain at the neutron and at G; the mutual hold between two records — the deuteron’s question, which this paper’s self-hold does not reach; the electron mass’s absolute scale, AP30’s 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KS-HOLD.1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The closed form. m_p/mₑ = 1836 + 21α·(1 − 1/(84π)) + 21α·r/(1 − r), r = 16α/1836: D_closed = 1836.152673444951, the third-order coefficient c₃ = +21·16²/1836² = +1.595 × 10⁻³ with its sign stated in advance, all higher orders summed, with no free parameter. Supersedes the work’s registered D of 2 August 2026 by reference to its frozen record, beside it and not in its place. Test: dies at 3σ once the proton-to-electron mass ratio is measured to 3.4 parts per trillion with the present central value unchanged — about five times today’s precision — and at 5σ at 2.1 parts per trillion; the third-order term itself is resolved at about fifty times today’s. Fires in either direction. No negative term exists in the chain with which to repair a growing negative residual, and none will be offered. Recovery: the sixteen and its reading (§3) stand on the second-order data; the chain’s rule (§4) retires; AP30’s formula returns to its truncated form with KS-30.3 re-opened.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KS-HOLD.2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The reading. A second-order support count in the work is its object through the four dimensional expressions: the proton’s channels, 21 × 4; the neutron’s pair, 2 × 4; the hold’s conditions, 4 × 4. Test: fires if any second-order count in the family — at the neutron, at G, or at a site not yet written — is found to require its object squared, or its object through three dimensions, or any count not of this form. Recovery: the sixteen stands on the measurement as a carried count; its reading retires to STATED; KS-30.3 re-opens on its first limb.</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KS-HOLD.3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base of the chain. The second holder holds against the repair’s bare coupling, 21α, and not against the repair net of its returned leak, 21α·(1 − 1/(84π)): the chain’s tail is 21α·r/(1 − r), which is AP30’s own second-order term continued. In the author’s words the hold acts on the expression event — “expression of structure pays” — and the returned leak is not an expression. Test: the two bases predict 1836.152673445 and 1836.152673408, 3.7 × 10⁻⁸ apart. CODATA 2022 sits between them, 0.59σ below the bare value and 0.56σ above the leaked one; it decides nothing yet. At ten times today’s precision, 1.7 parts per trillion, the two are twelve sigma apart; at 3 parts per trillion, about seven. Fires if the measurement settles on the leaked value, or on neither. Decided by the same measurements that test KS-HOLD.1. Recovery: the sixteen and its reading stand; the chain’s rule stands with the leaked base substituted, and D_closed is re-registered at the leaked value by dated note, never by edit.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AP49</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AP50 — The Neck</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(KS-NECK.1–.4). LOCKED 11 September 2026 (FINAL v1.0, in the wave of the four). Notebook IV, beside AP28 and AP44, whose reasons it supplies. The forcing of the count: the neck is not a puncture through the actualised side but the grain’s own aperture, so the unpaired element’s weight is one grain over its own disc; which of the six readings applies is fixed by what the grain is doing; the record holds eighteen and the writing needs three, not four; a gate is a completed exchange and the twenty-one are a conjunction, so they compound as a product; the commitment is the arena’s act of holding the break, read in α by rule; a leak that must be held chains and closes as a quotient; one grain is uncoupled at every now; the order is total and well-founded because the hourglass tipped once. Pays KS-R.9’s sub-debt and closes D-CCC.4. Moves no 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KS-NECK.1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grain’s own aperture. The neck is the grain read as the constraint: boundary a ring, radius the grain’s by identity, passage through the disc, weight one grain over its own disc. Fires if the neck is shown to be a hole in the actualised side, or an object distinct from the grain, or the passage along the rim, or the weight or the unit other than as ruled. Recovery: the identity fails, the radius is unfixed, the weight is recalculated at the shown r; AP28’s count is unaffected.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KS-NECK.2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Reading by operation. Which of the six readings applies is fixed by what the grain is doing — landed (mₑ, c, G, the material face), the holding (α), the record of the hold (t). Fires on a reading shown to apply to an operation not its own, anywhere; a reading of the landed shown dimensionless; the holding’s reading shown to carry a unit. Recovery: §6 and §8 lose their ground, AP44 §5 reverts to SELECTED, D-CCC.4 reopens, KS-CCC.6 reverts to an extension.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KS-NECK.3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holding’s currency. A holding is read in α, once; the landed as mass; the arena’s commitment is the act of holding the break. Fires if the constitution is shown to be a landed grain rather than an act, or the commitment’s coefficient shown to be a function of α other than α. Recovery: the arena reading fails and AP44 §9 with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KS-NECK.4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leak of the leak. A leak that must be held chains with a constant share and closes as a quotient, booked as its site books it; a returned leak is one term and multiplies. Fires on a site where a returned leak chains, or a held leak does not, or a share varies rung to rung, or a booking is neither. Recovery: the forms are re-derived site by site; no frozen number moves.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AP50</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AP51 — The Glass</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(KS-GLASS.1–.3). LOCKED 11 September 2026 (FINAL v1.0, in the wave of the four). Notebook VII, beside AP43 and AP02. The operator in the hourglass: glass and sand are one kind of thing in two configurations and both are the operator; the operators are numerically many and the awareness they execute is one; observation is the landing; the six readings are the shape of the glass, so the constants are universal and every reading relative; and no site can read the grain in its own aperture now, which identifies the pupil with the axiom’s +1×ε. Derives the one interior at the structural register and pays D-ID.1 there, naming the topological formalisation as remaining. Carries P-GLASS.1, the one frozen prediction of the wave. Contains no 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KS-GLASS.1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operator is sand. Every observer is the operator held as a configuration of the same grains it reads; every reading is a coupling executing. Fires on a reading exhibited with no second grain — a record produced by half an event — or a reading configuration whose capacity to couple is not the grain’s. Recovery: §1’s reading fails and §§5–6 fall with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KS-GLASS.2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pupil. No site can read the grain in its own aperture at the instant of executing; the unreadable now is the +1×ε. Fires on two grains shown uncoupled at one now, a reading shown that does not pass the neck, or a site shown to read its own current reading. Recovery: the identification is withdrawn; Chapter 4’s pupil stands without its reason in the axiom.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KS-GLASS.3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The shape. The six constraints are the same at every site and every tick; only the reading is relative to position. Carries P-GLASS.1: no variation of α(0) across the record history. Fires on a constraint shown to depend on the site’s position — a confirmed variation of α(0) with place or epoch, at the work’s own bar for dead, by two independent methods, standing after the systematics have been reviewed. Recovery: universality fails, P-GLASS.1 dies and is shown, AP50 §3’s sorting stands or falls on its own.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 EMPIRICAL through P-GLASS.1</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AP51</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AP52 — Reading Relativity</w:t>
      </w:r>
    </w:p>
    <w:p>
      <w:pPr>
        <w:keepNext/>
        <w:keepLines/>
        <w:spacing w:after="140" w:line="268"/>
      </w:pPr>
      <w:r>
        <w:rPr>
          <w:rFonts w:ascii="Atkinson Hyperlegible" w:cs="Atkinson Hyperlegible" w:eastAsia="Atkinson Hyperlegible" w:hAnsi="Atkinson Hyperlegible"/>
          <w:b w:val="false"/>
          <w:bCs w:val="false"/>
          <w:sz w:val="19"/>
          <w:szCs w:val="19"/>
        </w:rPr>
        <w:t xml:space="preserve">4 kill switches (KS-REL.1–.4). LOCKED 11 September 2026 (FINAL v1.0, in the wave of the four). Notebook IV, beside AP10, whose debt it pays. One record, many readings: the four premises of special relativity’s kinematics supplied from the picture — no privileged site, homogeneity and isotropy, a finite invariant speed because distance is the record light writes, and consistent composition — then the standard argument run once and cited as standard, with the sign of the signature read from Axiom R. Simultaneity is the pupil generalised: no site reads any now, its own included, so there is no third clock. KS-D.4 is paid at the structural register and written out at the formal register in Appendix A, narrowed to one identification. Contains no 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KS-REL.1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privileged site. The record is one and absolute; every reading is from a site and relative to its record history; no site’s reading is the record as it is. Fires on a site shown whose reading is the record as it is — a reading from no position, an absolute frame — or a site at which the constraints or the neck’s rate read differently. Recovery: premise (i) fails and §7 reverts to AP10’s claim without its derivation.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KS-REL.2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Light is the ruler. Distance is the record a grain takes to cross at the tick; c is a unit; there is no other ruler. Fires on a second ruler shown — a measure of distance not reducible to a crossing record — or a signal shown to cross faster than one grain per click. Recovery: premise (iii) reverts to a postulate and the Galilean case is no longer excluded before the theorem runs.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KS-REL.3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No third count. A site’s time is its own record count; two sites, two counts; no count from no site. The record’s one order is not such a count, because no site reads it. Fires on a count shown that adjudicates two sites’ counts from no site — an absolute time. Recovery: §4 fails, dilation loses its reading, and the theorem stands as mathematics without the work’s premise.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KS-REL.4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sign. Transformations between sites preserve the order of the record along every count; they mix distance and count and never reverse the count; the signature is Lorentzian with the odd sign on R’s direction. Fires on a reading shown that places an event before a record it depends on, or the transformations shown to be rotations rather than boosts. Recovery: the sign is unfixed, KS-D.4 reverts to fully live, and AP10 §4’s reading falls.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AP53 — Gravity Is the Neck</w:t>
      </w:r>
    </w:p>
    <w:p>
      <w:pPr>
        <w:keepNext/>
        <w:keepLines/>
        <w:spacing w:after="140" w:line="268"/>
      </w:pPr>
      <w:r>
        <w:rPr>
          <w:rFonts w:ascii="Atkinson Hyperlegible" w:cs="Atkinson Hyperlegible" w:eastAsia="Atkinson Hyperlegible" w:hAnsi="Atkinson Hyperlegible"/>
          <w:b w:val="false"/>
          <w:bCs w:val="false"/>
          <w:sz w:val="19"/>
          <w:szCs w:val="19"/>
        </w:rPr>
        <w:t xml:space="preserve">3 kill switches (KS-GRAV.1–.3). LOCKED 11 September 2026 (FINAL v1.0, in the wave of the four). Notebook IV, beside AP28, AP44 and AP50. Keeping in place against holding: gravity is not a force on the grains but what keeps the record history in place, and the perceived weakness is the compounding of AP50 §5. States the equivalence principle at the structural register with both its halves and its fence at one slope; derives that the landscape changes the crossing record between sites; names the source as what has landed, as mass and as actualised energy; reads the author’s 1:1 at the neck as structure and not as a number; opens the tubes and closes nothing there. The field equation for records is AP08’s, verified and read here as the landscape; AP43-D1, the dual, stays owed and its place in the picture is named. Contains no number.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KS-GRAV.1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equivalence, fenced. A site settling freely reads no keeping in place from inside, at the resolution at which the slope under it is one slope; a held site cannot read from inside whether the landscape or something else keeps it in place. Fires on a freely settling site shown to read keeping in place from inside at one slope (an internal accelerometer away from zero), free fall shown to differ between test bodies of different make, or a held site shown to read which keeps it. Tidal readings across a site’s own extent do not fire it. Recovery: §2 loses its structural ground and reverts to Einstein’s postulate.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KS-GRAV.2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landscape sets the crossing. A pile landing between two sites at rest to each other changes the crossing record between them; light is redirected by the pile. Fires if the crossing record is shown unchanged by a pile landing between two sites at rest to each other — the deflection of light by a mass, and the round-trip delay near a mass, each against its own null. Recovery: §3 fails, the redirection ruling falls, and AP52’s flat case stands.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KS-GRAV.3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Two registers. Coupling holds a record at one channel; gravity keeps a record history in place over all twenty-one; within AP50’s formula the perceived weakness is the compounding. Fires if gravity is shown to enter a reading at one gate’s worth, uncompounded, or coupling at the compounded worth — AP28’s ratio at the electron is the observable. Recovery: §1 fails and AP50 §5’s two roles collapse to one.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AP53</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AP54 — Seeing Alpha</w:t>
      </w:r>
    </w:p>
    <w:p>
      <w:pPr>
        <w:keepNext/>
        <w:keepLines/>
        <w:spacing w:after="140" w:line="268"/>
      </w:pPr>
      <w:r>
        <w:rPr>
          <w:rFonts w:ascii="Atkinson Hyperlegible" w:cs="Atkinson Hyperlegible" w:eastAsia="Atkinson Hyperlegible" w:hAnsi="Atkinson Hyperlegible"/>
          <w:b w:val="false"/>
          <w:bCs w:val="false"/>
          <w:sz w:val="19"/>
          <w:szCs w:val="19"/>
        </w:rPr>
        <w:t>2 kill switches (KS-ALPHA.1, KS-ALPHA.2). LOCKED 13 September 2026 (FINAL v1.0; digest 347e452e…). Notebook seat at the author’s word. What α is in the work, read from the neck: the actualisation rate of the record at the now, a dimensionless fraction per frame and not a count, a length, a duration or a frequency; in the author’s words, what it takes to hold the break — the structure requires a price and does not say how large. Fourteen roads to the value are registered with locus and reason: twelve closed, and two open with their prices stated — the running, which needs an ultraviolet boundary value and the charged spectrum, and the ripple, whose price was attempted under the paper’s own protocol on 13 September 2026 and published as a miss with its steering named. The value is refused in advance and a protocol filed for any future attempt, with its look-elsewhere denominator measured rather than asserted. The paper moves no number, fires no switch and pays no debt; what it changes is what is known to be shut.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KS-ALPHA.1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The side/front switch. Claim: the two views of one now — countless windows face-on, one neck and one grain edge-on — read one cut fraction and differ by exactly one grain, the pupil, and by nothing more. Test, structural: fires if the number of windows firing at one now moves the cut fraction, or if the front-face event read as a whole differs from the side-view event by anything other than that one grain. Empirical limb, PROVISIONAL: in a laboratory the window count is the local density of matter — depth of potential is deliberately excluded from the proxy, because potential depth is a function of position and position belongs to P-GLASS.1. Attribution fixed before any measurement: one datum does not fire two switches, and a firing is assigned here only if the dependence tracks density or multiplicity rather than location in the record. Registered without a design: the terrestrial-atom against white-dwarf comparison, at parts in a hundred thousand, varies density and position together and fires neither. The limb becomes live the day an observation varies density materially at one position. Armed at the lock on the author’s word. The switch does not know 137. Recovery: AP54 §3 falls; §2’s definition survives as a per-window statement; the work is unaffected.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AP54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KS-ALPHA.2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uniqueness obligation. Claim: if a normalisation of the neck is ever constructed under AP54 §11, it is unique. Test: two inequivalent normalisations satisfying every stated condition and returning different couplings. Entered by AP54 on behalf of a future value paper and fireable only once such a normalisation exists; it is a proof obligation and not a test nature can run, and it is registered so the obligation is on the record rather than discovered later. Counted within the live total as LIVE — DEPENDENT under the v5.27 convention. Recovery: the picture does not derive α; AP54 §10 already says so, and says it in advance.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REGISTERED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AP54</w:t>
            </w:r>
          </w:p>
        </w:tc>
      </w:tr>
    </w:tbl>
    <w:p>
      <w:pPr>
        <w:spacing w:after="150"/>
      </w:pPr>
      <w:r>
        <w:rPr>
          <w:sz w:val="8"/>
          <w:szCs w:val="8"/>
        </w:rPr>
        <w:t xml:space="preserve"/>
      </w:r>
    </w:p>
    <w:p>
      <w:pPr>
        <w:keepNext/>
        <w:pageBreakBefore/>
        <w:spacing w:after="140" w:line="268"/>
      </w:pPr>
      <w:r>
        <w:rPr>
          <w:rFonts w:ascii="Atkinson Hyperlegible" w:cs="Atkinson Hyperlegible" w:eastAsia="Atkinson Hyperlegible" w:hAnsi="Atkinson Hyperlegible"/>
          <w:b w:val="false"/>
          <w:bCs w:val="false"/>
          <w:sz w:val="19"/>
          <w:szCs w:val="19"/>
        </w:rPr>
        <w:t xml:space="preserve">320 kill switches across 54 Artist’s Proofs, counted as distinct switches (325 table rows, of which 5 are cross-listings of single switches: KS-4 in AP15/AP16; KS-41 in AP17/AP21; KS-2c/KS-I.6 in AP10/AP08; KS-Q.8/KS-L.1 in AP09/AP12; KS-30.2 in AP30/AP47). 13 closed. 1 conditionally closed (KS-Q.1). 2 addressed (KS-46B, KS-46C). 1 derived (KS-46A in AP22). 1 paid (KS-30.3, AP30, paid by AP49, 6 September 2026). 2 fired, counted outside the live total (KS-NPP.1, AP30, 2 August 2026; KS-45.1, AP18, 3 September 2026). 300 live — of which 4 open debt (KS-60, KS-65, KS-66, KS-67), 6 non-negotiable (KS-32.7, KS-33.7, KS-33.8, KS-33.9, KS-38.6, KS-39.6), 1 superseded as value (KS-R.6; see AP28), 1 registered (KS-ALPHA.2, AP54, counted live as DEPENDENT). Erratum: v5.31 printed 284 live here, a figure left from v5.30 before the wave’s fourteen were admitted; the corrected figure at v5.31 is 298 and at this build 300. Two label collisions stand, disambiguated by origin: KS-L.1–L.4 (AP06 vs AP12) and KS-54 (AP21 vs AP23). D-ID.1 remains reopened (one-interior formalisation). All other collisions resolved. If you want to kill the argument, start here.</w:t>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Section II — Philosophy Switches</w:t>
      </w:r>
    </w:p>
    <w:p>
      <w:pPr>
        <w:keepNext/>
        <w:spacing w:after="140" w:line="268"/>
      </w:pPr>
      <w:r>
        <w:rPr>
          <w:rFonts w:ascii="Atkinson Hyperlegible" w:cs="Atkinson Hyperlegible" w:eastAsia="Atkinson Hyperlegible" w:hAnsi="Atkinson Hyperlegible"/>
          <w:b w:val="false"/>
          <w:bCs w:val="false"/>
          <w:i/>
          <w:sz w:val="19"/>
          <w:szCs w:val="19"/>
        </w:rPr>
        <w:t>28 kill switches across the standalone volumes. These apply the axiomatic foundation of Section I to hermeneutic, relationship-geometric, and structural claims in the books. They are not derivation switches. They are publication switches — stated falsifiable conditions under which the books’ structural claims fail.</w:t>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Being After Religion — The Front Door</w:t>
      </w:r>
    </w:p>
    <w:p>
      <w:pPr>
        <w:keepNext/>
        <w:keepLines/>
        <w:spacing w:after="140" w:line="268"/>
      </w:pPr>
      <w:r>
        <w:rPr>
          <w:rFonts w:ascii="Atkinson Hyperlegible" w:cs="Atkinson Hyperlegible" w:eastAsia="Atkinson Hyperlegible" w:hAnsi="Atkinson Hyperlegible"/>
          <w:b w:val="false"/>
          <w:bCs w:val="false"/>
          <w:sz w:val="19"/>
          <w:szCs w:val="19"/>
        </w:rPr>
        <w:t xml:space="preserve">9 named kill switches. Structural demolition of religion as Architecture A. The nine switches (KS-BAR.1–KS-BAR.9) apply R, B, C, and S violations to religion’s claim-validation procedures, with explicit falsification conditions for each. Added in v4.4; KS-BAR.9 admitted in v5.26 (the Crossing). KS-BAR.6 is DEPENDENT — cross-references KS-AC.7 and survives even if that switch fires.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KS-BAR.1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Authority-validation as Architecture A. The structural claim: no authority-based ethic can architecturally exclude its own weaponisation — the harmful reading is always reachable, because the text underdetermines the reading and the validation procedure is circular (an R-violation: the authority’s validity is not testable against the record without appeal to the same authority). Fires if one is shown: not a tradition whose kind adherents mostly choose well, but a system whose structure itself makes the cruel reading unavailable. Sharpened v5.26; spine unchanged.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KS-BAR.2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Unfalsifiable consequence claims. Religion makes consequence claims that cannot be tested within the record — heaven, hell, karma, divine reward/punishment in the afterlife; fails the R-test directly. Fires if a religion’s consequence claims are restricted to record-testable outcomes.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Ungrounded distinctions. Religion introduces categorical distinctions whose structural source is not named — saved/damned, clean/unclean, sacred/profane, faithful/heretic; a B-violation: distinctions without break-source. Fires if a religion’s categorical distinctions can be shown to derive from {S, B, R,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shared-world structural fact. All readers share the same coupling structure, the same axioms, the same one interior (KS-ID.1). Religion does not produce a separate substrate. Fires if a structural feature of the universe operates differently for religious and non-religious participants — an S-violation.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exit claim. Every coupling pattern can be exited at the level of future couplings (R: records irreversible, but new records can always be written). Exit costs may be social/cultural/economic but not structural. Fires if exit from religious participation is structurally barred rather than merely costly.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Cross-reference to Antichristos and KS-AC.7. The general religion-as-Architecture-A claim survives even if specific verse assignments in Antichristos fail. If KS-AC.7 fires at scale (many verse-assignments wrong), the specific Christianity claim weakens but KS-BAR.1–KS-BAR.5 survive independently.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DEPENDENT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Terminal ethic without religious mediation. The terminal ethic (don’t be a cunt, be kind) is derived in The Interior and AP43 §9 from the one-I (KS-ID.1) and corridor geometry, requiring no religious ground. Fires if the derivation can be shown to require a religious or transcendent ground that {S, B, R, C} does not provide.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structural-danger claim. A book that publishes axiom-derived demolition of religion’s validation procedure threatens those institutions structurally — not by hostility but by exposure. Fires if the arguments, accepted in full, would not materially undermine the structural authority of institutional religion. Test: a careful religious leader who reads it and accepts its arguments should find continued participation problematic.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KS-BAR.9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Crossing. The on-page step from geometry to obligation rests on three legs: the operator constitutively acts to stay in being; operators are coupled; drift is irreversible. Paper D (AP01) carries the worked case — the operator-required charger: defection is a strict local gain (+4/hour) and a terminal move (partner ruin ≈ 6.4 h, defector ruin ≈ 13.5 h) — and AP02’s Theorem VI.2 (net-positive containment, KS-COUP.1) carries the network-scale result. Fires if any leg falls: an operator class that persists while not acting to stay in being; a coupled system under irreversible drift in which a sustained defector’s viability is preserved indefinitely; or a demonstration that the constitutive premise smuggles a normative term the derivation does not earn. The named edge — the operator who has truly stopped valuing its own corridor — is stated scope, not a firing condition. Admitted v5.26.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Being After Religion</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Antichristos — The Sacred Door</w:t>
      </w:r>
    </w:p>
    <w:p>
      <w:pPr>
        <w:keepNext/>
        <w:keepLines/>
        <w:spacing w:after="140" w:line="268"/>
      </w:pPr>
      <w:r>
        <w:rPr>
          <w:rFonts w:ascii="Atkinson Hyperlegible" w:cs="Atkinson Hyperlegible" w:eastAsia="Atkinson Hyperlegible" w:hAnsi="Atkinson Hyperlegible"/>
          <w:b w:val="false"/>
          <w:bCs w:val="false"/>
          <w:sz w:val="19"/>
          <w:szCs w:val="19"/>
        </w:rPr>
        <w:t xml:space="preserve">7 kill switches. Reclamation of the historical Jesus from institutional Christianity. Structural claim: the teaching is the geometry; the scaffold is what was built on top of it. KS-AC.6 is the </w:t>
      </w:r>
      <w:r>
        <w:rPr>
          <w:rFonts w:ascii="Atkinson Hyperlegible" w:cs="Atkinson Hyperlegible" w:eastAsia="Atkinson Hyperlegible" w:hAnsi="Atkinson Hyperlegible"/>
          <w:b/>
          <w:bCs/>
          <w:sz w:val="19"/>
          <w:szCs w:val="19"/>
        </w:rPr>
        <w:t xml:space="preserve">master kill switch</w:t>
      </w:r>
      <w:r>
        <w:rPr>
          <w:rFonts w:ascii="Atkinson Hyperlegible" w:cs="Atkinson Hyperlegible" w:eastAsia="Atkinson Hyperlegible" w:hAnsi="Atkinson Hyperlegible"/>
          <w:b w:val="false"/>
          <w:bCs w:val="false"/>
          <w:sz w:val="19"/>
          <w:szCs w:val="19"/>
        </w:rPr>
        <w:t xml:space="preserve"> — if Architecture B sorts the way Architecture A sorts, the entire argument of the book fails. Updated in Final May 2026 to match the canonical descriptions in the published book (the v4.4 table carried earlier draft descriptions that were superseded).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KS-AC.1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Pre-Johannine Greek Ego eimi in exclusivity. If a pre-Johannine Greek source — datable to within one generation of Jesus — contains the Ego eimi formula in an unambiguous exclusivity context, the historical argument fails; exclusivity would predate John and could plausibly originate with the historical Jesus. Currently no such source exists.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KS-AC.2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LXX Ego eimi divine-name significance. If the Septuagint Ego eimi in Exodus 3:14 can be demonstrated to carry no divine-name significance to first-century Jewish readers, the interpretive connection between the burning bush and John’s Ego eimi statements collapses. The I AM reading loses its Exodus foundation.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KS-AC.3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Forced mappings in Chapter 10. If any mapping in Chapter 10 requires the addition of premises not present in either Jesus’s words or the geometry’s derivation, that specific mapping is forced and must be retracted. Mappings must stand on what is present, not on what is added.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KS-AC.4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Thomas-derives-from-John. If the sayings tradition preserved in Thomas can be demonstrated to derive from the Gospel of John rather than representing an independent stream of Jesus material, its value as evidence for a pre-exclusivity tradition collapses. Test is independence, not dating.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KS-AC.5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Coherent exclusivity reading of John 10:34, 14:20, 17:21. If a coherent reading of those verses consistent with exclusivity rather than universality can be demonstrated, the internal-evidence layer fails and the scaffold’s reading of those verses stands.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KS-AC.6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Architecture-sorting-equivalence (MASTER KILL SWITCH). If Architecture B produces the same sorting behaviour as Architecture A in any tested domain, the structural distinction between them collapses and the entire book’s argument fails. Architecture B must not sort. If it sorts, it is the scaffold wearing different clothes.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MASTER</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Antichristos</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KS-AC.7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Verse-level structural test. Each verse the book engages or assigns is open to falsification at the verse level. If a scaffold-assigned verse survives all four axiom tests (R, B, C, S) under fair structural reading, that assignment fails. If an axiomatic-assigned verse fails one or more axiom tests, that assignment fails. Challenges to be addressed verse by verse, not framework-wide.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Antichristos</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The Relationship Corridor — The Personal Door</w:t>
      </w:r>
    </w:p>
    <w:p>
      <w:pPr>
        <w:keepNext/>
        <w:keepLines/>
        <w:spacing w:after="140" w:line="268"/>
      </w:pPr>
      <w:r>
        <w:rPr>
          <w:rFonts w:ascii="Atkinson Hyperlegible" w:cs="Atkinson Hyperlegible" w:eastAsia="Atkinson Hyperlegible" w:hAnsi="Atkinson Hyperlegible"/>
          <w:b w:val="false"/>
          <w:bCs w:val="false"/>
          <w:sz w:val="19"/>
          <w:szCs w:val="19"/>
        </w:rPr>
        <w:t xml:space="preserve">11 kill switches. Two-person corridor geometry: width as coupling capacity, length as time. Applies AP01 (Actualization State) and AP02 (Operator) to the relationship domain. KS-RC.9–KS-RC.11 added with the Chapter 11 (The Unsigned Contract) integration: measurement-vs-love distinction, renunciation-vs-restoration distinction.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KS-RC.1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Lying as paradigm case of irrational coupling capacity.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KS-RC.2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Width recoverability. Damaged coupling capacity can recover within remaining length.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 convergence. Two corridors can converge toward one.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Time primacy. Length is irreversible and cannot be recovered.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Absolute honesty necessity. Restoration after betrayal requires it.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Self-deception as override. Self-lying breaks the interior model.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Exit as structurally distinct from betrayal.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KS-RC.8</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 definition of love. Depends on the one-I claim (KS-ID.1; formalisation owed at D-ID.1).</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Unsigned Contract. Pain experienced as betrayal that derives from a unilaterally projected expectation rather than a mutually held model. Distinct from KS-RC.7 (exit) and the Chapter 10 betrayal framework.</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KS-RC.10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Measurement versus Love. Discriminates measurement-instrument failure (unsigned contract collapse) from love failure (real betrayal). The reading is real in both cases; the meaning is structurally different.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KS-RC.11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Renunciation versus Restoration. Two structurally distinct operations: restoration writes new records into a corridor that held a mutual deal; renunciation dissolves a false record-set the operator carried alone. Conflating them reapplies the same instrument and produces the same suffering.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Corridor</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The Interior — The Operational Door</w:t>
      </w:r>
    </w:p>
    <w:p>
      <w:pPr>
        <w:keepNext/>
        <w:keepLines/>
        <w:spacing w:after="140" w:line="268"/>
      </w:pPr>
      <w:r>
        <w:rPr>
          <w:rFonts w:ascii="Atkinson Hyperlegible" w:cs="Atkinson Hyperlegible" w:eastAsia="Atkinson Hyperlegible" w:hAnsi="Atkinson Hyperlegible"/>
          <w:b w:val="false"/>
          <w:bCs w:val="false"/>
          <w:sz w:val="19"/>
          <w:szCs w:val="19"/>
        </w:rPr>
        <w:t xml:space="preserve">1 kill switch unique to the volume. All other kill switches referenced in The Interior (KS-31.*, KS-32.*, KS-AP29.*) are already registered in Section I under their originating APs. The Interior also references KS-25.1 (Born rule derivation from record algebra without additional postulates) as a Section I AP25 kill switch; this label does not currently appear in the Section I AP25 table (which carries KS-55, KS-56, KS-57) and the closest registry equivalent is KS-Q.1 (Born rule derivation, COND. CLOSED). Flagged here for AP25 reconciliation. The v5.15 Notebook III pass confirms the provenance: the complex Hilbert space and the conditional Born rule are AP09 (KS-Q.1, COND. CLOSED on KS-Q.7); the unconditional Gleason-route derivation is AP25 (KS-55/56/57). The Interior’s in-book KS-25.1 label update is owed at that volume’s own pass.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KS-ID.1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One-I / topological singularity of the interior. If the break produces multiple independent interiors rather than one, the one-I claim fails. D-ID.1 PAID at the structural register, 11 September 2026, by AP51 §2 — awareness as coupling capacity (AP29), coupling forced (AP50 §5), the hourglass one — on the author’s rule and by construction. The test is narrowed on the author’s ruling of 11 September 2026 and fires on one thing: a second neck, a sequence of writing not reducible to the one. The two neighbouring counterexamples fire where they were already written — a capacity that differs between sites is KS-GLASS.3’s test, a capacity that attaches to the reader’s configuration rather than to the grain is KS-GLASS.1’s. One claim, one switch. Referenced by KS-32.4, KS-33.9, KS-39.6 as their source claim. Dated note, 18 September 2026 (author’s ruling; MKSR v5.33): the standing of the claim moves from held as a claim to the floor — one reality, one now, one interior, one awareness — performed in the act, as the axiom is: a record made at one site is read at another, and every attempt to find a second now is made now. The test is unchanged: a second neck. The neighbours are unchanged: the rate at KS-GLASS.3 (P-GLASS.1), the reader’s configuration at KS-GLASS.1. A description that circulated in the master book’s source — every window has to read the same now; two honest readings of that now, disagreeing beyond the instruments — was never this switch’s condition and cannot be run (no site reads any now: KS-GLASS.2, AP52); it is withdrawn from the book. D-ID.1 unchanged: the formal statement of the floor is owed, as the axiom’s is paid at AP20. No count moves. Dated note, 24 September 2026 (author’s ruling): D-ID.1 is CLOSED. The one interior is the floor, performed as the axiom is: a record made at one window is read at another, and the denial uses it. AP51 §2 derives it at the structural register from what is already on the record. The formal topological statement AP43 §9 named is not owed; what is performed is not formalised before it stands. This switch stays live and fires on one thing, a second neck. It supersedes the sentence above that booked the formal statement as owed. No count moves.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LIVE — STRUCTURAL (D-ID.1 closed at the structural register, 24 September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Interior</w:t>
            </w:r>
          </w:p>
        </w:tc>
      </w:tr>
    </w:tbl>
    <w:p>
      <w:pPr>
        <w:spacing w:after="150"/>
      </w:pPr>
      <w:r>
        <w:rPr>
          <w:sz w:val="8"/>
          <w:szCs w:val="8"/>
        </w:rPr>
        <w:t xml:space="preserve"/>
      </w:r>
    </w:p>
    <w:p>
      <w:pPr>
        <w:pStyle w:val="Heading2"/>
        <w:spacing w:after="190" w:before="400"/>
      </w:pPr>
      <w:r>
        <w:rPr>
          <w:rFonts w:ascii="Atkinson Hyperlegible" w:cs="Atkinson Hyperlegible" w:eastAsia="Atkinson Hyperlegible" w:hAnsi="Atkinson Hyperlegible"/>
          <w:b/>
          <w:bCs/>
          <w:color w:val="000000"/>
          <w:sz w:val="24"/>
          <w:szCs w:val="24"/>
        </w:rPr>
        <w:t xml:space="preserve">The Illusion of the Other — The Gentle Door</w:t>
      </w:r>
    </w:p>
    <w:p>
      <w:pPr>
        <w:spacing w:after="140" w:line="268"/>
      </w:pPr>
      <w:r>
        <w:rPr>
          <w:rFonts w:ascii="Atkinson Hyperlegible" w:cs="Atkinson Hyperlegible" w:eastAsia="Atkinson Hyperlegible" w:hAnsi="Atkinson Hyperlegible"/>
          <w:b w:val="false"/>
          <w:bCs w:val="false"/>
          <w:sz w:val="19"/>
          <w:szCs w:val="19"/>
        </w:rPr>
        <w:t xml:space="preserve">0 named kill switches. By design: the book’s tonal contract is gentle entry and does not carry a numbered kill-switch apparatus. The formal kill switches for every claim in the book appear in the companion volumes and in Section I of this registry.</w:t>
      </w:r>
    </w:p>
    <w:p>
      <w:pPr>
        <w:pStyle w:val="Heading2"/>
        <w:spacing w:after="190" w:before="400"/>
      </w:pPr>
      <w:r>
        <w:rPr>
          <w:rFonts w:ascii="Atkinson Hyperlegible" w:cs="Atkinson Hyperlegible" w:eastAsia="Atkinson Hyperlegible" w:hAnsi="Atkinson Hyperlegible"/>
          <w:b/>
          <w:bCs/>
          <w:color w:val="000000"/>
          <w:sz w:val="24"/>
          <w:szCs w:val="24"/>
        </w:rPr>
        <w:t xml:space="preserve">Section II Summary</w:t>
      </w:r>
    </w:p>
    <w:p>
      <w:pPr>
        <w:spacing w:after="140" w:line="268"/>
      </w:pPr>
      <w:r>
        <w:rPr>
          <w:rFonts w:ascii="Atkinson Hyperlegible" w:cs="Atkinson Hyperlegible" w:eastAsia="Atkinson Hyperlegible" w:hAnsi="Atkinson Hyperlegible"/>
          <w:b w:val="false"/>
          <w:bCs w:val="false"/>
          <w:sz w:val="19"/>
          <w:szCs w:val="19"/>
        </w:rPr>
        <w:t xml:space="preserve">28 kill switches across the standalone volumes: 7 in Antichristos, 11 in the Corridor, 1 in the Interior, 9 in Being After Religion. 28 LIVE. KS-ID.1 (one-I) remains LIVE as the book-level register of the one-interior claim; its formalisation debt D-ID.1 is REOPENED (v5.11) — the cited “AP29 Step 8” derivation is not present in the body of work (see below). The Relationship Corridor gains three new switches with the Chapter 11 (The Unsigned Contract) integration: KS-RC.9 (the unsigned contract phenomenon), KS-RC.10 (measurement vs love), KS-RC.11 (renunciation vs restoration).</w:t>
      </w:r>
    </w:p>
    <w:p>
      <w:pPr>
        <w:spacing w:after="140" w:line="268"/>
      </w:pPr>
      <w:r>
        <w:rPr>
          <w:rFonts w:ascii="Atkinson Hyperlegible" w:cs="Atkinson Hyperlegible" w:eastAsia="Atkinson Hyperlegible" w:hAnsi="Atkinson Hyperlegible"/>
          <w:b w:val="false"/>
          <w:bCs w:val="false"/>
          <w:sz w:val="19"/>
          <w:szCs w:val="19"/>
        </w:rPr>
        <w:t xml:space="preserve">Reopened debt: D-ID.1 — One-I formalisation. REOPENED May 2026 (v5.11); status unchanged in v5.12. An earlier draft (v4.2) recorded the one-interior claim as formally derived in an “AP29 Step 8”, with switches KS-AP29.8/.9/.10. That derivation is not present in the body of work; v5.11 removed the three phantom switches and reopened the debt. KS-ID.1 in The Interior remains the book-level register of the claim; KS-32.4, KS-33.9, and KS-39.6 remain as downstream consequence checks. The formal three-case exhaustion proof is owed.</w:t>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Section III — Ø Models Series Switches</w:t>
      </w:r>
    </w:p>
    <w:p>
      <w:pPr>
        <w:keepNext/>
        <w:spacing w:after="140" w:line="268"/>
      </w:pPr>
      <w:r>
        <w:rPr>
          <w:rFonts w:ascii="Atkinson Hyperlegible" w:cs="Atkinson Hyperlegible" w:eastAsia="Atkinson Hyperlegible" w:hAnsi="Atkinson Hyperlegible"/>
          <w:b w:val="false"/>
          <w:bCs w:val="false"/>
          <w:i/>
          <w:sz w:val="19"/>
          <w:szCs w:val="19"/>
        </w:rPr>
        <w:t>256 kill switches across the four philosophical-register volumes of the Ø Models series, plus 5 new physics switches contributed by Ø Predictions and registered in Section I under their originating Artist’s Proofs. Predictions contributes 5 new switches (KS-30.4, KS-NPP.1, KS-NPP.2, KS-NPP.3, KS-42.6) — the remainder of the 25 switches it enumerates are book-level applications of switches already in Section I. Dissolutions contributes 61 dissolution switches (PZ-N.M). Resolutions contributes 66 resolution switches (RES-N.M, including RES-8.5.1–5 for Chapter 8.5). Horizons contributes 68 horizon switches (HOR-N.M). Applications contributes 61 application switches (APP-N.M). The PZ/RES/HOR/APP switches are not derivation switches; they are publication switches — falsifiable conditions under which each chapter’s structural reading fails.</w:t>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Ø Predictions — The Falsifiable Physics-Facing Volume</w:t>
      </w:r>
    </w:p>
    <w:p>
      <w:pPr>
        <w:keepNext/>
        <w:keepLines/>
        <w:spacing w:after="140" w:line="268"/>
      </w:pPr>
      <w:r>
        <w:rPr>
          <w:rFonts w:ascii="Atkinson Hyperlegible" w:cs="Atkinson Hyperlegible" w:eastAsia="Atkinson Hyperlegible" w:hAnsi="Atkinson Hyperlegible"/>
          <w:b w:val="false"/>
          <w:bCs w:val="false"/>
          <w:sz w:val="19"/>
          <w:szCs w:val="19"/>
        </w:rPr>
        <w:t xml:space="preserve">25 kill switches enumerated across five Parts. 20 are book-level applications of switches already registered in Section I (KS-30.1–3 in AP30; KS-R.7–10 in AP28; KS-42.1–5 in AP42; KS-45 in AP18; KS-42, KS-43 in AP17; KS-46/47 referenced under historical numbering corresponding to AP18/AP22). 5 are new and are added to the registry below.</w:t>
      </w:r>
    </w:p>
    <w:p>
      <w:pPr>
        <w:keepNext/>
        <w:keepLines/>
        <w:spacing w:after="140" w:line="268"/>
      </w:pPr>
      <w:r>
        <w:rPr>
          <w:rFonts w:ascii="Atkinson Hyperlegible" w:cs="Atkinson Hyperlegible" w:eastAsia="Atkinson Hyperlegible" w:hAnsi="Atkinson Hyperlegible"/>
          <w:b/>
          <w:bCs w:val="false"/>
          <w:sz w:val="19"/>
          <w:szCs w:val="19"/>
        </w:rPr>
        <w:t>New switches introduced by Ø Predictions (added to registry)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Alternative formula.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 Predictions Part 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KS-NPP.1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Two-component decomposition. FIRED 2 August 2026 at 7.24σ (see AP30); AP47’s KS-FLIP.1 frozen beside the corpse.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FIRED — 2 August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Sign of the difference.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Lattice QCD consistency.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STRUCTURAL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AP30 / Predictions Part III</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Timescale ratio derivation.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 — EMPIRICAL</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 Predictions Part V</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Full Predictions enumeration (cross-referenced to Section I where applicable)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Part</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Section I Map</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Non-additive combination.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Part 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KS-30.1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Leakage anisotropy.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Part 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KS-30.2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KS-30.3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Higher-order misbehaviour. PAID by AP49, 6 September 2026.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Part 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AP30 KS-30.3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KS-30.4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Alternative formula.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NEW — added to 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KS-R.10</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Unification structure.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G prediction. One value, the realised, from 21 September 2026; AP28’s first reading withdrawn — see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KS-R.8a</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Face completeness.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KS-R.8a</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KS-R.8b</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Actualization scope. Sharpened at its home paper, v5.31 — see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KS-R.8b</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KS-R.8c</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Channel independence. Sharpened at its home paper, v5.31 — see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KS-R.8c</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KS-R.8d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Uniform coupling. Sharpened at its home paper, v5.31 — see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KS-R.8d</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KS-R.9</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Puncture geometry. Sharpened at its home paper, v5.31 — see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AP28 KS-R.9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Two-component decomposition.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NEW — added to AP30; FIRED 2 August 2026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Sign of the difference.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NEW — added to 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KS-NPP.3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Lattice QCD consistency.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III</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NEW — added to AP30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Tension field equation (open debt).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 KS-42 (CLOSED in v4.4 via Rosin V7)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Interpolation function (open debt).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AP17 KS-43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Coherent fraction.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 KS-45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S² correction.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 (historical numbering; cf. KS-45.1 in current registry — FIRED 3 September 2026 by AP48)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KS-47</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Dipolar topology.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IV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AP18 KS-45.2 (historical numbering)</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Dark matter particle detection.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KS-42.1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Epoch dependence.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KS-42.2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Defragmentation timescale derivation.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KS-42.3 (book and registry agree: “Defragmentation timescale derivation”; the claim rests on face-erasure as the atomic unit. v5.9 naming-variance flag cleared in v5.10.)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Equation of state.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KS-42.4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Constant feeding rate.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AP42 KS-42.5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KS-42.6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Timescale ratio derivation.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Part V</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NEW — added to AP42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Ø Dissolutions — Twelve Classical Problems Structurally Resolved</w:t>
      </w:r>
    </w:p>
    <w:p>
      <w:pPr>
        <w:keepNext/>
        <w:keepLines/>
        <w:spacing w:after="140" w:line="268"/>
      </w:pPr>
      <w:r>
        <w:rPr>
          <w:rFonts w:ascii="Atkinson Hyperlegible" w:cs="Atkinson Hyperlegible" w:eastAsia="Atkinson Hyperlegible" w:hAnsi="Atkinson Hyperlegible"/>
          <w:b w:val="false"/>
          <w:bCs w:val="false"/>
          <w:sz w:val="19"/>
          <w:szCs w:val="19"/>
        </w:rPr>
        <w:t xml:space="preserve">61 kill switches across 12 chapters. Chapter 1 carries six (the founding chapter establishes the method; the additional switch concerns directional clarity); the other eleven chapters carry five each. PZ-N.M format throughout.</w:t>
      </w:r>
    </w:p>
    <w:p>
      <w:pPr>
        <w:keepNext/>
        <w:keepLines/>
        <w:spacing w:after="140" w:line="268"/>
      </w:pPr>
      <w:r>
        <w:rPr>
          <w:rFonts w:ascii="Atkinson Hyperlegible" w:cs="Atkinson Hyperlegible" w:eastAsia="Atkinson Hyperlegible" w:hAnsi="Atkinson Hyperlegible"/>
          <w:b/>
          <w:bCs w:val="false"/>
          <w:sz w:val="19"/>
          <w:szCs w:val="19"/>
        </w:rPr>
        <w:t>Chapter 1 — Why Is There Something Rather Than Nothing?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break is constitutive of 1:1’s existence.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Total-level indistinguishability is non-existence.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Non-comparative nothing.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break requires no external cause.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retrospective move is structural, not merely semantic.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Directional clarity of the argument.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2 — What Exists?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Existence is record-instantiation in the actualisation state.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six classical positions are partial readings.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Matter is a kind of coupling, not the substrate.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Mathematical structure is a relational reading, not a separate domain.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actualisation state is the only domain.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Ch.2</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3 — The Mind-Body Problem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Outside-reading and inside-reading are symmetric.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Mind is coupling read from inside.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 not emergence.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Zombie incoherence.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Two readings, not two processes.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Ch.3</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4 — The Hard Problem of Consciousness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operator runs without the narrator.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operator-narrator distinction is structural, not descriptive.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narrator is downstream of the operator.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hard problem is a level-error.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relocated question is tractable in kind, not only in phrasing.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Ch.4</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5 — Personal Identity and the Self</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self is narrator-layer, not operator-layer.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Identity is continuity of self-reading loop, operator-mediated across gaps.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Identity is loop-continuity, not content-continuity.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Fission ends one self-reading, begins two.</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“I” is the self-reading loop, nothing more.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Ch.5</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6 — Other Minds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one-interior claim holds.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Coupling between windows is the interior expressing at two sites.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Solipsism requires an added axiom of a different kind.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Records are local to the window that writes them.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Phenomenological asymmetry requires nothing beyond record-locality.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Ch.6</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7 — Free Will and Determinism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7.1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Absolute free will requires separation the axiom does not produce.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7.2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Absolute determinism misdescribes coupling as scripted trajectory.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7.3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Coupling happens under constraint, without determination.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7.4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Responsibility attaches at the operator layer.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7.5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Operator-layer responsibility lifts only under structural narrator-severance.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Ch.7</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8 — The Is-Ought Problem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8.1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Is and ought are two readings of one coupling.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8.2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Interior-sharing is structural, not smuggled.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8.3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Self-preservation is structural.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8.4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Compassion is the strongest weighting of correctly-read geometry.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8.5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Correct reading is a cognitive achievement.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Ch.8</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9 — The Structural Ground of Ethics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ethical measure is what propagates.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Joint viable set is structurally definable.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Parasitic contraction is structurally distinguishable from cooperative and from genuine zero-sum.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Responsibility is grounded in override-capacity under knowable consequence.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9.5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terminal ethic is derivable from the axiom without imported premises.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Ch.9</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10 — The Meaning of Life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Meaning fuses three structurally separable senses.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Purpose at the window’s scale is orientation of coupling capacity, under both prior history and override-capacity.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Significance at the joint scale is propagation into the joint viable set.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refusal of absolute grounding does not collapse to nihilism.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Meaning-crisis operates at narrator-layer, operator-layer, or both.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Ch.10</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11 — The Problem of Induction and the Nature of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Time is what R structurally is, read from the single now at which the axiom executes.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AS is singular, not one-per-site.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Induction is structural-constraint reading, not bridging inference.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axiom is not an inductive claim.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Structurally governed versus narrator-constructed predicates are distinguishable.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12 — The Measurement Problem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Observer is any coupling configuration forcing non-optionality.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Observer and observed are two positions in one AS, not two kinds of system.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additional event at measurement beyond the coupling.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Dissolutions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forcing function is the structural process at coupling.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PZ</w:t>
            </w:r>
            <w:r>
              <w:rPr>
                <w:rFonts w:ascii="Atkinson Hyperlegible" w:cs="Atkinson Hyperlegible" w:eastAsia="Atkinson Hyperlegible" w:hAnsi="Atkinson Hyperlegible"/>
                <w:b/>
                <w:bCs/>
                <w:sz w:val="15"/>
                <w:szCs w:val="15"/>
              </w:rPr>
              <w:t xml:space="preserve">12.5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narrator is downstream of the coupling that forced the outcome.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Dissolutions Ch.12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Ø Resolutions — Thirteen Further Problems</w:t>
      </w:r>
    </w:p>
    <w:p>
      <w:pPr>
        <w:keepNext/>
        <w:keepLines/>
        <w:spacing w:after="140" w:line="268"/>
      </w:pPr>
      <w:r>
        <w:rPr>
          <w:rFonts w:ascii="Atkinson Hyperlegible" w:cs="Atkinson Hyperlegible" w:eastAsia="Atkinson Hyperlegible" w:hAnsi="Atkinson Hyperlegible"/>
          <w:b w:val="false"/>
          <w:bCs w:val="false"/>
          <w:sz w:val="19"/>
          <w:szCs w:val="19"/>
        </w:rPr>
        <w:t xml:space="preserve">66 kill switches across 13 chapters. Chapter 8.5 carries an additional five switches (RES-8.5.1–5) using three-level numbering to disambiguate from RES-8.5 (Chapter 8’s fifth switch). Chapter 12 carries six. The other chapters carry five each. RES-N.M format throughout.</w:t>
      </w:r>
    </w:p>
    <w:p>
      <w:pPr>
        <w:keepNext/>
        <w:keepLines/>
        <w:spacing w:after="140" w:line="268"/>
      </w:pPr>
      <w:r>
        <w:rPr>
          <w:rFonts w:ascii="Atkinson Hyperlegible" w:cs="Atkinson Hyperlegible" w:eastAsia="Atkinson Hyperlegible" w:hAnsi="Atkinson Hyperlegible"/>
          <w:b/>
          <w:bCs w:val="false"/>
          <w:sz w:val="19"/>
          <w:szCs w:val="19"/>
        </w:rPr>
        <w:t>Chapter 1 — The Nature of Information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Information without record.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Record without information.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Sub-bit asymmetry below ε.</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Landauer not tied to 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more parsimonious account.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2 — The Source of Mathematics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mathematical structure whose truth cannot be expressed as a relation between records or constraints on records.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logic structurally forced beyond the binary at the floor.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Algebraic structure not reducible to record-composition or record-policy.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geometry whose locality structure cannot be traced to bounded propagation.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canonical extension of mathematics requiring a primitive the axiom cannot install as a record-policy.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Ch.2</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3 — Abstract Objects and Universals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universal whose instances share no relational structure under any operation.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property not readable as a stable response or coupling pattern under any operation.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proposition whose content is not a recordable constraint at any layer.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feature of universals not capturable as invariant, coupling-pattern, recordable constraint, or record-policy.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counting-invariant is conventional rather than structural.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Ch.3</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4 — Laws of Nature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genuine lawlike constraint with no structural source in {S, B, R,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regularity that supports counterfactuals across all standard tests but has no structural constraint from {S, B, R, ….</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QM and GR require different structural primitives.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 B, R, C} as currently axiomatised is consistent with two different values of the actualisation rate without furth….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Counterfactual force grounded without trajectory-space.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Ch.4</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5 — Causation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causal relation that cannot be expressed as record-propagation or record-constraint under bounded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Strong backward causation permitted by {S, B, R,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Causal counterfactual dependence not modellable as removal or alteration of a record in counterfactual trajectory-space.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 dissociation of the cause-effect asymmetry from R’s direction-preservation.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physical process that genuinely propagates record-bearing influence faster than C permits.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Ch.5</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6 — Motion and the Paradoxes of Zeno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Finite motion requiring actual execution of an infinite ordered sequence.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Record-bearing motion derived without C at a finite rate.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now / writing-edge account incompatible with Lorentz-invariant causal structure.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classical paradox of motion structurally equivalent to Zeno’s continuum-decomposition problem whose closure require….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now-installation requires resources beyond {S, B, R,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Ch.6</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7 — Persistence Through Change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7.1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Record-lineage continuity not structurally distinguishable from material-lineage continuity.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7.2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An object whose persistence-pattern requires a substance beneath.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7.3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Ship-lineage and self-lineage do not share the persistence-form of lineage under R.</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7.4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structural selector overriding referent-specification.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7.5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class of entity whose persistence requires a primitive other than R-preserved pattern at a site.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Ch.7</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8 — Modality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Counterfactual force grounded in something other than trajectory-space under minimal-intervention discipline.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Necessities requiring irreducibly different primitives.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modal claim the actualisation-state-read-three-ways cannot express.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Possible-world ontology required, not merely possible-world semantics.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Two of the three readings collapse, making the third superfluous.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Ch.8</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8.5 — Choice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Sentient commitment reducible in principle to prior-record computation.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shared structural form between quantum residual and choice residual.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Override reducible to deeper computation with no operator-layer residual.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Ch.8.5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Override with no structural cost.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Ch.8.5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8.5.5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Determinism and free will incompatible at some load-bearing level on this account.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Ch.8.5</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9 — The Origin of Life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living system whose persistence does not involve dynamic kinetic stability.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chemistry-to-biology transition requires a principle outside {S, B, R, 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No structurally specifiable threshold.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Full persistence-inversion conditions insufficient for life.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9.5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Record-constrained self-regeneration separable from life.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Ch.9</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10 — Other Intelligences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Substrate material is load-bearing for self-registration, modelling, or valence.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criterion for consciousness the axiom endorses.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Valenced self-registration without welfare obligation.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one-interior claim from Ø Dissolutions Chapter 6 applies only to biological architectures.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Species-membership is load-bearing for obligation.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Ch.10</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11 — The Problem of Death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one-interior claim does not support the building/window distinction.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fourth structural fact of death.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Grief grounded without the closing-of-coupling-pathways account.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case where the interior itself is diminished at a window’s closing.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structurally specifiable continuation of the self-reading loop after coupling-architecture disassembly.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12 — The Problem of Evil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case of suffering that cannot be reduced to damaging coupling registered by a valenced self-registering architecture.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dissolution collapses into nihilism: refusing theodicy entails no responsibility.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case of catastrophic innocent suffering the dissolution cannot hold without collapsing back into theodicy.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Act at override-capacity without importing an ethical premise.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Explained is in fact excused.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RES</w:t>
            </w:r>
            <w:r>
              <w:rPr>
                <w:rFonts w:ascii="Atkinson Hyperlegible" w:cs="Atkinson Hyperlegible" w:eastAsia="Atkinson Hyperlegible" w:hAnsi="Atkinson Hyperlegible"/>
                <w:b/>
                <w:bCs/>
                <w:sz w:val="15"/>
                <w:szCs w:val="15"/>
              </w:rPr>
              <w:t xml:space="preserve">12.6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refusal of theodicy makes the structural response unmotivated.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Resolutions Ch.12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Ø Applications — The Architecture-B Civilisational Volume</w:t>
      </w:r>
    </w:p>
    <w:p>
      <w:pPr>
        <w:keepNext/>
        <w:keepLines/>
        <w:spacing w:after="140" w:line="268"/>
      </w:pPr>
      <w:r>
        <w:rPr>
          <w:rFonts w:ascii="Atkinson Hyperlegible" w:cs="Atkinson Hyperlegible" w:eastAsia="Atkinson Hyperlegible" w:hAnsi="Atkinson Hyperlegible"/>
          <w:b w:val="false"/>
          <w:bCs w:val="false"/>
          <w:sz w:val="19"/>
          <w:szCs w:val="19"/>
        </w:rPr>
        <w:t xml:space="preserve">61 kill switches across 12 chapters. Chapter 12 carries six (the closing chapter tests the not-planning / not-market disarm); the other eleven carry five each. APP-N.M format throughout.</w:t>
      </w:r>
    </w:p>
    <w:p>
      <w:pPr>
        <w:keepNext/>
        <w:keepLines/>
        <w:spacing w:after="140" w:line="268"/>
      </w:pPr>
      <w:r>
        <w:rPr>
          <w:rFonts w:ascii="Atkinson Hyperlegible" w:cs="Atkinson Hyperlegible" w:eastAsia="Atkinson Hyperlegible" w:hAnsi="Atkinson Hyperlegible"/>
          <w:b/>
          <w:bCs w:val="false"/>
          <w:sz w:val="19"/>
          <w:szCs w:val="19"/>
        </w:rPr>
        <w:t>Chapter 1 — The Architecture of Property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form of property whose legitimacy cannot be expressed as coupling-capacity provenance plus cooperative prop….</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the parasitic / cooperative distinction is not structurally measurable at the propagation site.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Demonstrate that inheritance structurally severs provenance.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widely-accepted property form whose legitimacy the model cannot ground.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test ratifies the current distribution by default.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2 — The Architecture of Law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the stabilising / destabilising classification requires an external value premise the chapter has not supplied.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Derive a different correction-hierarchy ordering from the same structural conditions.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Removal structurally preferred despite sufficient lower-level correction.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Demonstrate that bias auditing cannot be done structurally.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class of harm where the hierarchy’s structural ordering fails.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Ch.2</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3 — The Architecture of Governance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ε is not computable from interaction data, in principle.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case where two structural readings of the same decision produce incompatible verdicts.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Produce decisions the structural reading cannot address.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vulnerability to capture or systematic error the protocol cannot address.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Demonstrate that the voting residual is large enough to break the policy claim.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Ch.3</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4 — The Architecture of Economics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price is not the resolution of a probability field over a coupling-event’s structural value, in either open….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financial crisis not framable as record/capacity misalignment or buffer failure.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taxation-as-maintenance cannot be distinguished from extraction without an external normative premise.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Demonstrate that the buffer’s parasitic-accumulation threshold is structurally unspecifiable in principle.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derived economy reduces without remainder to an existing economic school.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Ch.4</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5 — Medicine and the Viability Corridor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medical case where level three is structurally preferred to level one despite level one being available.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Show that coupling-capacity projection cannot be computed without age or ability bias. Sharpened by dated note of 24 September 2026, on the author’s ruling on Ø Applications Five’s triage line, which now reads the corridor the intervention can restore — never the person’s standing, relationships or usefulness to others: show that coupling-capacity projection cannot be computed without age, ability or social-role bias built into its form, and the allocation reading is wrong. Status unchanged.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the dignity floor is not specifiable in structural terms.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major disease class the hierarchy cannot handle.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prevention-first commitment is contradicted by empirical data.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Ch.5</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6 — Genetic Engineering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widening and narrowing are not stable across ambiguous cases.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an edit clearly corridor-widening and clearly parasitic.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future override-capacity cannot be estimated.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case where the axiom permits enhancement beyond disease correction.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parental authority incompatible with the chapter’s framing.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Ch.6</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7 — Cognitive Sovereignty and Addiction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7.1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cognitive sovereignty holds even where the operator’s coupling has eroded self-reading capacity.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7.2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case where externalised destruction crossing ε cannot be measured without importing value.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7.3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the noise-floor framing fails for a major mental-illness class.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7.4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case where condemnation of an addictive pathway structurally aids corridor-widening.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7.5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chapter’s worked case is selectively chosen.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Ch.7</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8 — Transhumanism and the Augmented Window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8.1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impedance matching is not specifiable.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8.2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augmentation that outruns control yet preserves coherent self-reading.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8.3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biomatter transfer as parasitic in some structural form.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8.4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transhumanist proposal the chapter cannot dispatch.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8.5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“shatters self-reading” lacks structural ground.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Ch.8</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9 — End-of-Life Care and the Right to Exit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case where the right to exit cannot be derived from operator authority without importing autonomy as a sepa….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the corridor-cannot-be-re-widened condition is not structurally measurable.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the operator-vs-narrator distinction collapses at the corridor’s closing.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case where extending the corridor against the operator’s reading is structurally correct.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9.5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dignity floor cannot be specified at the closing without cultural import.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Ch.9</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10 — The Architecture of Environmental Stewardship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long-timescale propagation cannot be measured at policy-relevant resolution.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substrate-degradation where the correction hierarchy fails.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biosphere-as-joint-structure imports value beyond the axiom.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human-supremacist substrate-coupling produces the same prescriptions without smuggling in substrate standing.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stewardship-as-structural-fact reduces in practice to current environmentalism.</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Ch.10</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11 — The Architecture of Collective Force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the verifiable-contraction-greater-than-force criterion cannot be measured at policy-relevant resolution.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conflict where every party fails the test, yet inaction also fails — and the chapter cannot specify which f….</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case where the structural test produces a sharply asymmetrical verdict that the chapter’s anti-capture disc….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class of collective force the criterion does not classify.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structural test reduces in practice to mainstream just-war theory.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12 — The Architecture of Global Resource Allocation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Show that the geometric region is structurally underdetermined beyond use.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substrate where geometry produces destabilising distribution.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the corrective requires fiat the chapter’s framing rules out.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Applications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class of resource the model cannot allocate.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structural distribution reduces to mainstream economics.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APP</w:t>
            </w:r>
            <w:r>
              <w:rPr>
                <w:rFonts w:ascii="Atkinson Hyperlegible" w:cs="Atkinson Hyperlegible" w:eastAsia="Atkinson Hyperlegible" w:hAnsi="Atkinson Hyperlegible"/>
                <w:b/>
                <w:bCs/>
                <w:sz w:val="15"/>
                <w:szCs w:val="15"/>
              </w:rPr>
              <w:t xml:space="preserve">12.6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the not-planning / not-market disarm conceals a hidden third position that imports the same authority struc….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Applications Ch.12</w:t>
            </w:r>
          </w:p>
        </w:tc>
      </w:tr>
    </w:tbl>
    <w:p>
      <w:pPr>
        <w:spacing w:after="150"/>
      </w:pPr>
      <w:r>
        <w:rPr>
          <w:sz w:val="8"/>
          <w:szCs w:val="8"/>
        </w:rPr>
        <w:t xml:space="preserve"/>
      </w:r>
    </w:p>
    <w:p>
      <w:pPr>
        <w:pStyle w:val="Heading2"/>
        <w:keepNext/>
        <w:spacing w:after="190" w:before="400"/>
      </w:pPr>
      <w:r>
        <w:rPr>
          <w:rFonts w:ascii="Atkinson Hyperlegible" w:cs="Atkinson Hyperlegible" w:eastAsia="Atkinson Hyperlegible" w:hAnsi="Atkinson Hyperlegible"/>
          <w:b/>
          <w:bCs/>
          <w:color w:val="000000"/>
          <w:sz w:val="24"/>
          <w:szCs w:val="24"/>
        </w:rPr>
        <w:t xml:space="preserve">Ø Horizons — The Closing Volume</w:t>
      </w:r>
    </w:p>
    <w:p>
      <w:pPr>
        <w:keepNext/>
        <w:keepLines/>
        <w:spacing w:after="140" w:line="268"/>
      </w:pPr>
      <w:r>
        <w:rPr>
          <w:rFonts w:ascii="Atkinson Hyperlegible" w:cs="Atkinson Hyperlegible" w:eastAsia="Atkinson Hyperlegible" w:hAnsi="Atkinson Hyperlegible"/>
          <w:b w:val="false"/>
          <w:bCs w:val="false"/>
          <w:sz w:val="19"/>
          <w:szCs w:val="19"/>
        </w:rPr>
        <w:t xml:space="preserve">68 kill switches across 13 chapters. Chapters 1–9 carry five each; Chapters 10, 12, and 13 carry six each; Chapter 11 carries five. HOR-N.M format throughout.</w:t>
      </w:r>
    </w:p>
    <w:p>
      <w:pPr>
        <w:keepNext/>
        <w:keepLines/>
        <w:spacing w:after="140" w:line="268"/>
      </w:pPr>
      <w:r>
        <w:rPr>
          <w:rFonts w:ascii="Atkinson Hyperlegible" w:cs="Atkinson Hyperlegible" w:eastAsia="Atkinson Hyperlegible" w:hAnsi="Atkinson Hyperlegible"/>
          <w:b/>
          <w:bCs w:val="false"/>
          <w:sz w:val="19"/>
          <w:szCs w:val="19"/>
        </w:rPr>
        <w:t>Chapter 1 — The Nature of Beauty and Aesthetics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Coupling coherence is structurally unmeasurable.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registered beauty whose coherence cannot be structurally specified.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projection fails across cultures.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sublime case the corridor-expansion account misses.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Projection reduces without remainder to existing aesthetic theory.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2 — Music and Harmonic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low-entropy phase-relationship account fails to predict consonance across diverse traditions.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music without trackable temporal, spectral, or dynamic trajectory.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non-human responses do not fit the structural account.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tradition where the octave is structurally not privileged.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propositional-bypass claim reduces without remainder to existing music-cognition theory.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Ch.2</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3 — The Nature of Play and Games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Play cannot be structurally distinguished from work or instrumental training.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play that is not override-capacity training.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games with irreversible outcomes still count as play in the structural sense.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an architecture with high override-capacity and no complex play.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corridor-expansion-as-fun account reduces without remainder to existing accounts of play-pleasure.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Ch.3</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4 — The Nature of Narrative and Story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4.1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Structural-truth reduces without remainder to another truth criterion.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4.2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Exhibit a narrative the protagonist-plot-resolution architecture cannot describe.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4.3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Demonstrate that experimental narrative requires extra structural resources beyond the chapter’s apparatus.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4.4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Structural-truth is not readable even as mixed, local, or resolution-relative.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Ch.4</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4.5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Show that consistent application of the structural-truth criterion produces censorship recommendations.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Ch.4</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5 — Language and the Compression of Records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5.1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compression-token account fails for non-referring language.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5.2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joint-pattern account collapses into private-language paradoxes.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5.3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linguistic phenomenon is not reducible to compression-token, composition, joint-structure activation, context-selec….</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5.4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Context-dependence requires a context-semantics extra to the chapter’s account.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Ch.5</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5.5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linguistic tradition exists where the compression-plus-joint-pattern account fails.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Ch.5</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6 — The Operator Without a Narrator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6.1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operator-narrator distinction fails at one altered state.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6.2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Narrator quiescence is never structurally clean.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6.3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structural-relief framing produces clinical distress that the framing itself worsens.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6.4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phenomenon — blindsight, alien-hand syndrome, depersonalisation, dissociative states — that the operator-na….</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Ch.6</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6.5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structural-relief framing is rhetorical.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Ch.6</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7 — Animals and the Variable Narrator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7.1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interior-sharing claim collapses at minimal-resolution coupling-architectures.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7.2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Narrator-depth variation across species cannot be measured structurally.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7.3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Proportional obligation produces internally inconsistent verdicts.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7.4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Produce a non-human architecture the framework cannot handle.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Ch.7</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7.5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One-interior proves to be category-plural rather than resolution-variable.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Ch.7</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8 — The Problem of Transcendence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8.1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recognised transcendent type cannot be read through operator/narrator reconfiguration.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8.2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One-interior registration cannot be distinguished from pathological dissolution.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8.3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documented report requires extra-structural commitments at the load-bearing level.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8.4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Structural registration leads to destabilising outcomes that the framework cannot anticipate.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Ch.8</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8.5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One-interior cannot be distinguished from a tradition-specific nondual doctrine.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Ch.8</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9 — The Ethics of Cosmic Expansion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9.1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Pre-agency biosphere priority cannot resolve competing corridor claims.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9.2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Terraforming cannot be audited at speculative timescales.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9.3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Obligation-to-future-generations exhibits a form that window-extension cannot capture.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9.4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420 Code’s axiom forces a discount-rate structure on future obligations that is unjustified.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Ch.9</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9.5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Cosmic one-interior reduces without remainder to cosmopolitan ethics.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Ch.9</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10 — The Multiverse and the Singular Actualization State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single-commitment reading of quantum measurement does not survive experimentally.</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loop cosmology is indistinguishable from a bubble-universe multiverse.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physical phenomenon exists that the loop cosmology cannot accommodate.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An alternative single-commitment reading exists that the axiom does not privilege over the chapter’s reading.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defragmentation-to-break cycle requires premises outside the axiom’s structural conditions.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Ch.10</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10.6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axiom is consistent with a many-worlds reading.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Ch.10</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11 — Eschatology Without Religion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finite holding limit is assumed rather than derived.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Restoration-is-condition-for-break is not rigorous.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Empirical predictions distinguishable from CCC, Steinhardt-Turok, or another cyclic alternative are exhibited that th….</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cosmological scenario exists that the loop cannot accommodate.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Ch.11</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11.5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defragmented-grain-as-probability-weights claim is ungrounded.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Ch.11</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12 — The Sacred Without the Supernatural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Registration of one-interior is not distinguishable from numinous feeling.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relocation does not preserve phenomenological weight.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sacred experience exists that the framework cannot ground.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structural ground for sacredness exists that does not reduce to the chapter’s claims.</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sacred cannot survive Ø Resolutions Chapter 12’s confrontation without becoming consolation.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Ch.12</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12.6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chapter fails to integrate the four-doors quartet.</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Ch.12</w:t>
            </w:r>
          </w:p>
        </w:tc>
      </w:tr>
    </w:tbl>
    <w:p>
      <w:pPr>
        <w:spacing w:after="150"/>
      </w:pPr>
      <w:r>
        <w:rPr>
          <w:sz w:val="8"/>
          <w:szCs w:val="8"/>
        </w:rPr>
        <w:t xml:space="preserve"/>
      </w:r>
    </w:p>
    <w:p>
      <w:pPr>
        <w:keepNext/>
        <w:spacing w:after="140" w:line="268"/>
      </w:pPr>
      <w:r>
        <w:rPr>
          <w:rFonts w:ascii="Atkinson Hyperlegible" w:cs="Atkinson Hyperlegible" w:eastAsia="Atkinson Hyperlegible" w:hAnsi="Atkinson Hyperlegible"/>
          <w:b/>
          <w:bCs w:val="false"/>
          <w:sz w:val="19"/>
          <w:szCs w:val="19"/>
        </w:rPr>
        <w:t>Chapter 13 — A World Aligned with the Axiom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KS ID</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Description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Status</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Origin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An AP cross-reference is wrong.</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13.2</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 consequence does not in fact follow from its named source.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13.3</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Architecture A vs Architecture B distinction is not structural.</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Horizons Ch.13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 class of human practice exists that the axiom-aligned world cannot accommodate.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13.5</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chapter has slipped into vision rather than derivation.</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Ch.13</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HOR</w:t>
            </w:r>
            <w:r>
              <w:rPr>
                <w:rFonts w:ascii="Atkinson Hyperlegible" w:cs="Atkinson Hyperlegible" w:eastAsia="Atkinson Hyperlegible" w:hAnsi="Atkinson Hyperlegible"/>
                <w:b/>
                <w:bCs/>
                <w:sz w:val="15"/>
                <w:szCs w:val="15"/>
              </w:rPr>
              <w:t xml:space="preserve">13.6</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chapter’s closing line is not earned.</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LIVE</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Horizons Ch.13</w:t>
            </w:r>
          </w:p>
        </w:tc>
      </w:tr>
    </w:tbl>
    <w:p>
      <w:pPr>
        <w:spacing w:after="150"/>
      </w:pPr>
      <w:r>
        <w:rPr>
          <w:sz w:val="8"/>
          <w:szCs w:val="8"/>
        </w:rPr>
        <w:t xml:space="preserve"/>
      </w:r>
    </w:p>
    <w:p>
      <w:pPr>
        <w:pStyle w:val="Heading2"/>
        <w:spacing w:after="190" w:before="400"/>
      </w:pPr>
      <w:r>
        <w:rPr>
          <w:rFonts w:ascii="Atkinson Hyperlegible" w:cs="Atkinson Hyperlegible" w:eastAsia="Atkinson Hyperlegible" w:hAnsi="Atkinson Hyperlegible"/>
          <w:b/>
          <w:bCs/>
          <w:color w:val="000000"/>
          <w:sz w:val="24"/>
          <w:szCs w:val="24"/>
        </w:rPr>
        <w:t xml:space="preserve">Section III Summary</w:t>
      </w:r>
    </w:p>
    <w:p>
      <w:pPr>
        <w:spacing w:after="140" w:line="268"/>
      </w:pPr>
      <w:r>
        <w:rPr>
          <w:rFonts w:ascii="Atkinson Hyperlegible" w:cs="Atkinson Hyperlegible" w:eastAsia="Atkinson Hyperlegible" w:hAnsi="Atkinson Hyperlegible"/>
          <w:b w:val="false"/>
          <w:bCs w:val="false"/>
          <w:sz w:val="19"/>
          <w:szCs w:val="19"/>
        </w:rPr>
        <w:t xml:space="preserve">256 kill switches book-specific to the Ø Models series: 61 in Dissolutions (PZ-1.1 through PZ-12.5); 66 in Resolutions (RES-1.1 through RES-12.6 plus RES-8.5.1–5); 68 in Horizons (HOR-1.1 through HOR-13.6); 61 in Applications (APP-1.1 through APP-12.6). All 256 are LIVE — book-specific publication switches stating the falsifiable conditions under which each chapter’s projection fails. Plus 5 new physics switches contributed by Ø Predictions and registered in Section I under their originating Artist’s Proofs (AP30 for KS-30.4, KS-NPP.1, KS-NPP.2, KS-NPP.3; AP42 for KS-42.6) — these are counted in Section I, not in this Section III subtotal, to avoid double-counting in the 420 Code total.</w:t>
      </w:r>
    </w:p>
    <w:p>
      <w:r>
        <w:br w:type="page"/>
      </w:r>
    </w:p>
    <w:p>
      <w:pPr>
        <w:pStyle w:val="Heading1"/>
        <w:keepNext/>
        <w:spacing w:after="250"/>
      </w:pPr>
      <w:r>
        <w:rPr>
          <w:rFonts w:ascii="Atkinson Hyperlegible" w:cs="Atkinson Hyperlegible" w:eastAsia="Atkinson Hyperlegible" w:hAnsi="Atkinson Hyperlegible"/>
          <w:b/>
          <w:bCs/>
          <w:color w:val="000000"/>
          <w:sz w:val="30"/>
          <w:szCs w:val="30"/>
        </w:rPr>
        <w:t xml:space="preserve">Debts</w:t>
      </w:r>
    </w:p>
    <w:p>
      <w:pPr>
        <w:keepNext/>
        <w:keepLines/>
        <w:spacing w:after="140" w:line="268"/>
      </w:pPr>
      <w:r>
        <w:rPr>
          <w:rFonts w:ascii="Atkinson Hyperlegible" w:cs="Atkinson Hyperlegible" w:eastAsia="Atkinson Hyperlegible" w:hAnsi="Atkinson Hyperlegible"/>
          <w:b w:val="false"/>
          <w:bCs w:val="false"/>
          <w:sz w:val="19"/>
          <w:szCs w:val="19"/>
        </w:rPr>
        <w:t>New at v5.31. The registry has carried the work’s debts as OPEN-DEBT switch status since v5.x without ever listing them in one place; the §11 ledger of the Root was the only master. This table is that list, reconciled. Five debts are outstanding at v5.31 and one closes here. A debt is not a kill switch: a switch names a condition under which a claim fails, a debt names work the work owes itself and has said so. Both are published.</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Debt</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Home</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State at v5.37</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What is owed, or what closed it</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D-CCC.4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AP44 §5</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bCs/>
                <w:sz w:val="15"/>
                <w:szCs w:val="15"/>
              </w:rPr>
              <w:t xml:space="preserve">CLOSED at the wave, 11 September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keepNext/>
              <w:spacing w:after="0" w:line="230"/>
            </w:pPr>
            <w:r>
              <w:rPr>
                <w:rFonts w:ascii="Atkinson Hyperlegible" w:cs="Atkinson Hyperlegible" w:eastAsia="Atkinson Hyperlegible" w:hAnsi="Atkinson Hyperlegible"/>
                <w:b w:val="false"/>
                <w:bCs w:val="false"/>
                <w:sz w:val="15"/>
                <w:szCs w:val="15"/>
              </w:rPr>
              <w:t xml:space="preserve">The value of ε in the commitment quotient, graded SELECTED at AP44, is read by rule at AP50 §6: the commitment is the arena’s act of holding the break, and a holding is read in α. Two instances meet the rule — AP44’s commitment and AP49’s holders, the second written two days before the rule existed. The author, 11 September 2026: once would have been enough.</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D-ID.1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AP43 §9</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CLOSED on the author’s ruling of 24 September 2026</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Closed on the author’s ruling of 24 September 2026. The one interior is the floor, performed as the axiom is: a record made at one window is read at another, and the denial uses it. AP51 §2 derives it at the structural register from what is already on the record. The formal topological statement AP43 §9 named is not owed; what is performed is not formalised before it stands. KS-ID.1 stays live and fires on one thing, a second neck. Until v5.36 this row read: AP51 §2 derives the one interior from three things already on the record — awareness as coupling capacity (AP29), coupling forced (AP50 §5), the hourglass one — on the author’s rule and by construction; what remains is the formal topological derivation.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D-EM.1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AP50 §10 (AP06)</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What the work’s α-dependence is relative to the electromagnetic coupling that produces the nucleon’s self-energy. AP50 §10 specifies which α — α(0) — and does not say what the dependence means. Declared at the Museum round of 7 September 2026, not answered. KS-30.5 stands beside it.</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KS-D.4’s identification</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AP10 §4 / AP52 §7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 — a lemma owed in a paper of its own</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That the record algebra of AP10, by its own structure and without AP52 §3’s ruling, has the crossing record as its distance function. Ruled by the author on 11 September 2026 to be derived in its own paper rather than folded in. One sentence wide.</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AP43-D1</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AP43 §7</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relativistic field equation of the gravity of possibilities. The Newtonian limit is closed at AP43 §7.5a. AP53 §7 names where the relativistic form sits in the picture — the potential side pressing on the neck — and does not attempt it.</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D1 (AP24)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AP24 §5.4 / AP28</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first-principles derivation of α, the architecture’s one measured dimensionless input. AP24 books it as its single load-bearing open question; this registry has never carried it and carries it from v5.32. AP54 registers fourteen roads to it — twelve closed with locus and reason, two open with their prices — and refuses the value. Candidates for identification with it, named and not built: AP15’s KS-31, AP43’s owed normalisation of the lean coefficient, and the object AP54 Road Fourteen names — the response of the moving substrate to one grain.</w:t>
            </w:r>
          </w:p>
        </w:tc>
      </w:tr>
      <w:tr>
        <w:tc>
          <w:tcPr>
            <w:tcW w:type="pct" w:w="11%"/>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AP43-D4</w:t>
            </w:r>
          </w:p>
        </w:tc>
        <w:tc>
          <w:tcPr>
            <w:tcW w:type="pct" w:w="66%"/>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AP43 §9</w:t>
            </w:r>
          </w:p>
        </w:tc>
        <w:tc>
          <w:tcPr>
            <w:tcW w:type="pct" w:w="13%"/>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bCs/>
                <w:sz w:val="15"/>
                <w:szCs w:val="15"/>
              </w:rPr>
              <w:t xml:space="preserve">OPEN, untouched</w:t>
            </w:r>
          </w:p>
        </w:tc>
        <w:tc>
          <w:tcPr>
            <w:tcW w:type="pct" w:w="10%"/>
            <w:tcBorders>
              <w:top w:val="single" w:color="CCCCCC" w:sz="1"/>
              <w:left w:val="single" w:color="CCCCCC" w:sz="1"/>
              <w:bottom w:val="single" w:color="CCCCCC" w:sz="1"/>
              <w:right w:val="single" w:color="CCCCCC" w:sz="1"/>
            </w:tcBorders>
            <w:tcMar>
              <w:top w:type="dxa" w:w="60"/>
              <w:left w:type="dxa" w:w="90"/>
              <w:bottom w:type="dxa" w:w="60"/>
              <w:right w:type="dxa" w:w="90"/>
            </w:tcMar>
          </w:tcPr>
          <w:p>
            <w:pPr>
              <w:spacing w:after="0" w:line="230"/>
            </w:pPr>
            <w:r>
              <w:rPr>
                <w:rFonts w:ascii="Atkinson Hyperlegible" w:cs="Atkinson Hyperlegible" w:eastAsia="Atkinson Hyperlegible" w:hAnsi="Atkinson Hyperlegible"/>
                <w:b w:val="false"/>
                <w:bCs w:val="false"/>
                <w:sz w:val="15"/>
                <w:szCs w:val="15"/>
              </w:rPr>
              <w:t xml:space="preserve">The qualitative character of awareness: why a capacity to couple is experienced at all. AP51 §2 derives the structural interior only and says so in the same breath.</w:t>
            </w:r>
          </w:p>
        </w:tc>
      </w:tr>
    </w:tbl>
    <w:p>
      <w:pPr>
        <w:spacing w:after="150"/>
      </w:pPr>
      <w:r>
        <w:rPr>
          <w:sz w:val="8"/>
          <w:szCs w:val="8"/>
        </w:rPr>
        <w:t xml:space="preserve"/>
      </w:r>
    </w:p>
    <w:p>
      <w:pPr>
        <w:spacing w:after="140" w:line="268"/>
      </w:pPr>
      <w:r>
        <w:rPr>
          <w:rFonts w:ascii="Atkinson Hyperlegible" w:cs="Atkinson Hyperlegible" w:eastAsia="Atkinson Hyperlegible" w:hAnsi="Atkinson Hyperlegible"/>
          <w:b w:val="false"/>
          <w:bCs w:val="false"/>
          <w:sz w:val="19"/>
          <w:szCs w:val="19"/>
        </w:rPr>
        <w:t>Outstanding at v5.34: six, unchanged from v5.33 — D-ID.1’s topological formalisation, D-EM.1, KS-D.4’s identification, AP43-D1, AP43-D4 and D1 (AP24), which entered at v5.32. Closed at v5.31: one — D-CCC.4. AP43’s normalisation of its lean coefficient is not carried as a separate debt: its unit was fixed without α by dated note of 13 September 2026 and what remains of it is a dimensionless multiplier, held at AP43 and named in D1’s row as a candidate for identification. This is the number the wall carries; where a page says otherwise, the page is wrong.</w:t>
      </w:r>
    </w:p>
    <w:p>
      <w:r>
        <w:br w:type="page"/>
      </w:r>
    </w:p>
    <w:p>
      <w:pPr>
        <w:pStyle w:val="Heading1"/>
        <w:spacing w:after="250"/>
      </w:pPr>
      <w:r>
        <w:rPr>
          <w:rFonts w:ascii="Atkinson Hyperlegible" w:cs="Atkinson Hyperlegible" w:eastAsia="Atkinson Hyperlegible" w:hAnsi="Atkinson Hyperlegible"/>
          <w:b/>
          <w:bCs/>
          <w:color w:val="000000"/>
          <w:sz w:val="30"/>
          <w:szCs w:val="30"/>
        </w:rPr>
        <w:t xml:space="preserve">The 420 Code — Total</w:t>
      </w:r>
    </w:p>
    <w:p>
      <w:pPr>
        <w:spacing w:after="140" w:line="268"/>
      </w:pPr>
      <w:r>
        <w:rPr>
          <w:rFonts w:ascii="Atkinson Hyperlegible" w:cs="Atkinson Hyperlegible" w:eastAsia="Atkinson Hyperlegible" w:hAnsi="Atkinson Hyperlegible"/>
          <w:b w:val="false"/>
          <w:bCs w:val="false"/>
          <w:sz w:val="19"/>
          <w:szCs w:val="19"/>
        </w:rPr>
        <w:t>604 kill switches across The 420 Code, counted as distinct switches. Section I: 320 across 54 Artist’s Proofs — 277 at v5.26 (273 in v5.11 content plus KS-31.9b, admitted in v5.12, KS-P.5, admitted in v5.13, KS-D.4, admitted in v5.14, and KS-COUP.1, admitted in v5.23; v5.11’s stated “270” counted unique labels, silently merging the five collision-pair switches — v5.12 counts switches, the same basis every bound notebook already uses) plus the 22 admitted in v5.27, the post-AP48 build: AP44’s seven, AP45’s four, AP46’s four, AP47’s four and AP48’s three, with KS-30.2 cross-listed in AP47 and counted once, plus AP49’s three admitted in v5.28, AP30’s two admitted in v5.29 (KS-30.5, KS-30.6), the fourteen admitted in v5.31, the wave of the four: AP50’s four (KS-NECK.1–.4), AP51’s three (KS-GLASS.1–.3), AP52’s four (KS-REL.1–.4) and AP53’s three (KS-GRAV.1–.3), and the two admitted in v5.32: AP54’s KS-ALPHA.1 and KS-ALPHA.2. Section II: 28, unchanged. Section III: 256, unchanged. Of the 604, 584 are live, 13 closed, 1 conditionally closed, 2 addressed, 1 derived, 1 paid and 2 fired — the two fired shown and never repaired. Six are non-negotiable. Six debts are outstanding and one closed at v5.31; the Debts table above is the list. Section II: 28 across the Five Doors standalone volumes (Antichristos 7, The Relationship Corridor 11, The Interior 1, Being After Religion 9, The Illusion of the Other 0). Section III: 256 across the Ø Models series (Dissolutions 61, Resolutions 66, Horizons 68, Applications 61; Ø Predictions’ five new switches are registered in Section I under AP30 and AP42 and are not double-counted here). By notebook, Section I distributes: I — 36 · II — 24 · III — 31 · IV — 65 · V — 24 · VI — 44 · VII — 34 · VIII — 62. 13 closed. 1 conditionally closed. 2 addressed. 1 derived. 1 paid (KS-30.3 — discharged at the structural register by AP49, counted outside the live total). 2 fired (KS-NPP.1, KS-45.1 — shown, never repaired, counted outside the live total). 584 live — of which 5 open debt (KS-60, KS-65, KS-66, KS-67 in Section I; KS-ID.1 in Section II — erratum of 9 September 2026: the enumeration had inherited Section I’s list while counting globally, and no count moves on the correction), 6 non-negotiable (KS-32.7, KS-33.7, KS-33.8, KS-33.9, KS-38.6, KS-39.6), 1 superseded as value (KS-R.6), 1 master (KS-AC.6 in Antichristos), 1 registered (KS-ALPHA.2, AP54). 13 + 1 + 2 + 1 + 1 + 2 + 584 = 604. Erratum to v5.31, corrected here: that build’s Total section carried 568 live and tallied to 588, both figures left from v5.29 and v5.30 and never updated when the wave’s fourteen were admitted; its header was right at 602 and 582. v5.31 stands as published and is not edited; this is the correction beside it. Every claim is stated. Every kill switch is published. Every experiment is specified.</w:t>
      </w:r>
    </w:p>
    <w:p>
      <w:pPr>
        <w:spacing w:after="140" w:line="268"/>
      </w:pPr>
      <w:r>
        <w:rPr>
          <w:rFonts w:ascii="Atkinson Hyperlegible" w:cs="Atkinson Hyperlegible" w:eastAsia="Atkinson Hyperlegible" w:hAnsi="Atkinson Hyperlegible"/>
          <w:b w:val="false"/>
          <w:bCs w:val="false"/>
          <w:i/>
          <w:sz w:val="19"/>
          <w:szCs w:val="19"/>
        </w:rPr>
        <w:t>Don’t be a cunt.  Be kind.</w:t>
      </w:r>
    </w:p>
    <w:p>
      <w:pPr>
        <w:spacing w:after="140" w:line="268"/>
      </w:pPr>
      <w:r>
        <w:rPr>
          <w:rFonts w:ascii="Atkinson Hyperlegible" w:cs="Atkinson Hyperlegible" w:eastAsia="Atkinson Hyperlegible" w:hAnsi="Atkinson Hyperlegible"/>
          <w:b w:val="false"/>
          <w:bCs w:val="false"/>
          <w:i/>
          <w:sz w:val="19"/>
          <w:szCs w:val="19"/>
        </w:rPr>
        <w:t>the420code.org</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tkinson Hyperlegible" w:cs="Atkinson Hyperlegible" w:eastAsia="Atkinson Hyperlegible" w:hAnsi="Atkinson Hyperlegible"/>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420 Code — Master Kill Switch Registry v5.32</dc:title>
  <dc:creator>Studio G</dc:creator>
  <dc:description>604 kill switches</dc:description>
  <cp:lastModifiedBy>Un-named</cp:lastModifiedBy>
  <cp:revision>1</cp:revision>
  <dcterms:created xsi:type="dcterms:W3CDTF">2026-09-13T15:29:44.553Z</dcterms:created>
  <dcterms:modified xsi:type="dcterms:W3CDTF">2026-09-13T15:29:44.553Z</dcterms:modified>
</cp:coreProperties>
</file>

<file path=docProps/custom.xml><?xml version="1.0" encoding="utf-8"?>
<Properties xmlns="http://schemas.openxmlformats.org/officeDocument/2006/custom-properties" xmlns:vt="http://schemas.openxmlformats.org/officeDocument/2006/docPropsVTypes"/>
</file>