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 or PRIPURE 3759-LQ-(GD)</w:t>
            </w:r>
          </w:p>
        </w:tc>
        <w:tc>
          <w:tcPr>
            <w:tcW w:type="dxa" w:w="2880"/>
          </w:tcPr>
          <w:p>
            <w:r>
              <w:t>APRINNOVA or Croda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purposes was carried out on finished cosmetic products after September 11, 2004, and on the ingredients after March 11, 2009. Following a review conducted in 2026, it was confirmed that the product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