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Geraniol, may be found in the raw material Parfum.</w:t>
      </w:r>
    </w:p>
    <w:p>
      <w:r>
        <w:t>Linalool, may be found in the raw material Parfum.</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r>
        <w:t>50 ppm of Dichloromethane (classified as CMR 2) may be found in the ingredient Panthenol.</w:t>
      </w:r>
    </w:p>
    <w:p>
      <w:r>
        <w:t>The above-mentioned impurity is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