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8"/>
          <w:szCs w:val="38"/>
        </w:rPr>
        <w:t xml:space="preserve">Applied Microeconomics — Lecture 2: Externalities</w:t>
      </w:r>
    </w:p>
    <w:p>
      <w:pPr>
        <w:pBdr>
          <w:bottom w:val="single" w:color="1F3864" w:sz="12" w:space="6"/>
        </w:pBdr>
        <w:spacing w:after="200"/>
      </w:pPr>
      <w:r>
        <w:rPr>
          <w:color w:val="595959"/>
          <w:sz w:val="24"/>
          <w:szCs w:val="24"/>
        </w:rPr>
        <w:t xml:space="preserve">The Pharma example, one area of the graph at a time</w:t>
      </w:r>
    </w:p>
    <w:p>
      <w:pPr>
        <w:spacing w:after="200" w:line="276"/>
      </w:pPr>
      <w:r>
        <w:rPr>
          <w:i/>
          <w:iCs/>
          <w:color w:val="637673"/>
          <w:sz w:val="19"/>
          <w:szCs w:val="19"/>
        </w:rPr>
        <w:t xml:space="preserve">Built from Lecture 2 - Externalities.pptx (Delfgaauw, slides 9–31) and Rosen &amp; Gayer ch. 5. The lecture graph has no numbers; the figures here are drawn with MPB = 10 − Q, MPC = Q and MD = ½Q so every area can be checked. Shapes and letter positions match the slides.</w:t>
      </w:r>
    </w:p>
    <w:p>
      <w:pPr>
        <w:pStyle w:val="Heading1"/>
        <w:keepNext/>
        <w:spacing w:after="140" w:before="360"/>
      </w:pPr>
      <w:r>
        <w:rPr>
          <w:b/>
          <w:bCs/>
          <w:color w:val="1F3864"/>
          <w:sz w:val="30"/>
          <w:szCs w:val="30"/>
        </w:rPr>
        <w:t xml:space="preserve">The setup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Who pollutes:</w:t>
      </w:r>
      <w:r>
        <w:t xml:space="preserve"> Pharma, a fictitious chemicals firm, discharges waste into the Rhine as a by-product of production.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Who is harmed:</w:t>
      </w:r>
      <w:r>
        <w:t xml:space="preserve"> tomato growers in the Westland irrigate their greenhouses with Rhine water. The pollution stunts the tomatoes.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Why it's a market failure:</w:t>
      </w:r>
      <w:r>
        <w:t xml:space="preserve"> nobody owns the river, so there is no price for dumping in it. To Pharma, pollution is free — the damage never appears on its bill.</w:t>
      </w:r>
    </w:p>
    <w:p>
      <w:pPr>
        <w:pStyle w:val="Heading1"/>
        <w:keepNext/>
        <w:spacing w:after="140" w:before="360"/>
      </w:pPr>
      <w:r>
        <w:rPr>
          <w:b/>
          <w:bCs/>
          <w:color w:val="1F3864"/>
          <w:sz w:val="30"/>
          <w:szCs w:val="30"/>
        </w:rPr>
        <w:t xml:space="preserve">Step by step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1 — The four curves</w:t>
      </w:r>
      <w:r>
        <w:rPr>
          <w:color w:val="637673"/>
          <w:sz w:val="18"/>
          <w:szCs w:val="18"/>
        </w:rPr>
        <w:t xml:space="preserve">   slides 9–10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The red bars: the gap between MPC and MSC equals the height of MD, at every Q.</w:t>
      </w:r>
    </w:p>
    <w:p>
      <w:pPr>
        <w:spacing w:after="120" w:line="276"/>
      </w:pPr>
      <w:r>
        <w:rPr>
          <w:b/>
          <w:bCs/>
        </w:rPr>
        <w:t xml:space="preserve">MPB</w:t>
      </w:r>
      <w:r>
        <w:t xml:space="preserve"> — marginal private benefit: what Pharma gets from producing one more unit. It slopes down.</w:t>
      </w:r>
    </w:p>
    <w:p>
      <w:pPr>
        <w:spacing w:after="120" w:line="276"/>
      </w:pPr>
      <w:r>
        <w:rPr>
          <w:b/>
          <w:bCs/>
        </w:rPr>
        <w:t xml:space="preserve">MPC</w:t>
      </w:r>
      <w:r>
        <w:t xml:space="preserve"> — marginal private cost: what one more unit costs Pharma in inputs and labour. It rises.</w:t>
      </w:r>
    </w:p>
    <w:p>
      <w:pPr>
        <w:spacing w:after="120" w:line="276"/>
      </w:pPr>
      <w:r>
        <w:rPr>
          <w:b/>
          <w:bCs/>
        </w:rPr>
        <w:t xml:space="preserve">MD</w:t>
      </w:r>
      <w:r>
        <w:t xml:space="preserve"> — marginal damage: the extra harm the growers suffer from one more unit. It rises, because more pollution hurts at an increasing rate.</w:t>
      </w:r>
    </w:p>
    <w:p>
      <w:pPr>
        <w:spacing w:after="120" w:line="276"/>
      </w:pPr>
      <w:r>
        <w:rPr>
          <w:b/>
          <w:bCs/>
        </w:rPr>
        <w:t xml:space="preserve">MSC</w:t>
      </w:r>
      <w:r>
        <w:t xml:space="preserve"> — marginal social cost: what one more unit costs </w:t>
      </w:r>
      <w:r>
        <w:rPr>
          <w:i/>
          <w:iCs/>
        </w:rPr>
        <w:t xml:space="preserve">society</w:t>
      </w:r>
      <w:r>
        <w:t xml:space="preserve">, i.e. Pharma's cost plus the growers' damage. You build it by stacking MD on top of MPC.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MSC = MPC + MD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so the gap between MSC and MPC is exactly MD, at every Q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MSC = Q + ½Q = 1.5Q. At Q = 2 the gap is 3 − 2 = 1 = MD(2). At Q = 6 it is 9 − 6 = 3 = MD(6).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2 — What Pharma does: </w:t>
      </w:r>
      <w:r>
        <w:rPr>
          <w:b/>
          <w:bCs/>
          <w:color w:val="0D6D61"/>
          <w:sz w:val="26"/>
          <w:szCs w:val="26"/>
        </w:rPr>
        <w:t xml:space="preserve">Q</w:t>
      </w:r>
      <w:r>
        <w:rPr>
          <w:b/>
          <w:bCs/>
          <w:color w:val="0D6D61"/>
          <w:sz w:val="26"/>
          <w:szCs w:val="26"/>
          <w:vertAlign w:val="superscript"/>
        </w:rPr>
        <w:t xml:space="preserve">P</w:t>
      </w:r>
      <w:r>
        <w:rPr>
          <w:color w:val="637673"/>
          <w:sz w:val="18"/>
          <w:szCs w:val="18"/>
        </w:rPr>
        <w:t xml:space="preserve">   slide 11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Pharma looks only at MPB and MPC. It produces up to point g.</w:t>
      </w:r>
    </w:p>
    <w:p>
      <w:pPr>
        <w:spacing w:after="120" w:line="276"/>
      </w:pPr>
      <w:r>
        <w:t xml:space="preserve">Pharma only counts </w:t>
      </w:r>
      <w:r>
        <w:rPr>
          <w:b/>
          <w:bCs/>
        </w:rPr>
        <w:t xml:space="preserve">its own</w:t>
      </w:r>
      <w:r>
        <w:t xml:space="preserve"> benefit and cost. While MPB &gt; MPC, one more unit adds to profit, so it keeps producing. It stops where the two curves cross — point </w:t>
      </w:r>
      <w:r>
        <w:rPr>
          <w:b/>
          <w:bCs/>
        </w:rPr>
        <w:t xml:space="preserve">g</w:t>
      </w:r>
      <w:r>
        <w:t xml:space="preserve">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MPB = MPC  →  Q = </w:t>
      </w:r>
      <w:r>
        <w:rPr>
          <w:rFonts w:ascii="Cambria Math" w:cs="Cambria Math" w:eastAsia="Cambria Math" w:hAnsi="Cambria Math"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P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the market outcome</w:t>
      </w:r>
    </w:p>
    <w:p>
      <w:pPr>
        <w:spacing w:after="120" w:line="276"/>
      </w:pPr>
      <w:r>
        <w:t xml:space="preserve">The growers want the opposite extreme: every unit damages them, so they would like </w:t>
      </w:r>
      <w:r>
        <w:rPr>
          <w:b/>
          <w:bCs/>
        </w:rPr>
        <w:t xml:space="preserve">Q = 0</w:t>
      </w:r>
      <w:r>
        <w:t xml:space="preserve">. Neither extreme is efficient, because each side ignores the other.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10 − Q = Q → </w:t>
      </w:r>
      <w:r>
        <w:rPr>
          <w:color w:val="3C4F4C"/>
          <w:sz w:val="19"/>
          <w:szCs w:val="19"/>
        </w:rPr>
        <w:t xml:space="preserve">Q</w:t>
      </w:r>
      <w:r>
        <w:rPr>
          <w:color w:val="3C4F4C"/>
          <w:sz w:val="19"/>
          <w:szCs w:val="19"/>
          <w:vertAlign w:val="superscript"/>
        </w:rPr>
        <w:t xml:space="preserve">P</w:t>
      </w:r>
      <w:r>
        <w:rPr>
          <w:color w:val="3C4F4C"/>
          <w:sz w:val="19"/>
          <w:szCs w:val="19"/>
        </w:rPr>
        <w:t xml:space="preserve"> = 5.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3 — What society wants: Q*</w:t>
      </w:r>
      <w:r>
        <w:rPr>
          <w:color w:val="637673"/>
          <w:sz w:val="18"/>
          <w:szCs w:val="18"/>
        </w:rPr>
        <w:t xml:space="preserve">   slides 11, 15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Society compares MSB with MSC. They cross at point d.</w:t>
      </w:r>
    </w:p>
    <w:p>
      <w:pPr>
        <w:spacing w:after="120" w:line="276"/>
      </w:pPr>
      <w:r>
        <w:t xml:space="preserve">The efficiency rule is always </w:t>
      </w:r>
      <w:r>
        <w:rPr>
          <w:b/>
          <w:bCs/>
        </w:rPr>
        <w:t xml:space="preserve">marginal social benefit = marginal social cost</w:t>
      </w:r>
      <w:r>
        <w:t xml:space="preserve">. Fill in each side for this example: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MSB = MSC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MSB = MPB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nobody else benefits from the chemicals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MSC = MPC + MD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the damage is a cost to society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→  MPB = MPC + MD  →  Q = Q*</w:t>
      </w:r>
    </w:p>
    <w:p>
      <w:pPr>
        <w:spacing w:after="120" w:line="276"/>
      </w:pPr>
      <w:r>
        <w:t xml:space="preserve">That is point </w:t>
      </w:r>
      <w:r>
        <w:rPr>
          <w:b/>
          <w:bCs/>
        </w:rPr>
        <w:t xml:space="preserve">d</w:t>
      </w:r>
      <w:r>
        <w:t xml:space="preserve">, where MPB meets MSC. Because MSC lies above MPC, it crosses MPB earlier: **Q* &lt; </w:t>
      </w:r>
      <w:r>
        <w:t xml:space="preserve">Q</w:t>
      </w:r>
      <w:r>
        <w:rPr>
          <w:vertAlign w:val="superscript"/>
        </w:rPr>
        <w:t xml:space="preserve">P</w:t>
      </w:r>
      <w:r>
        <w:t xml:space="preserve">**. A negative externality means overproduction.</w:t>
      </w:r>
    </w:p>
    <w:p>
      <w:pPr>
        <w:pBdr>
          <w:left w:val="single" w:color="9C5116" w:sz="16" w:space="8"/>
        </w:pBdr>
        <w:shd w:fill="FBF0E5" w:color="auto" w:val="clear"/>
        <w:spacing w:after="160" w:before="100" w:line="276"/>
        <w:ind w:left="340"/>
      </w:pPr>
      <w:r>
        <w:rPr>
          <w:color w:val="6B3A10"/>
          <w:sz w:val="20"/>
          <w:szCs w:val="20"/>
        </w:rPr>
        <w:t xml:space="preserve">Slide 11's warning: these are marginal costs and benefits — the value of the last unit — not totals.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10 − Q = 1.5Q → Q* = 4. Pharma overproduces by one unit.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4 — Cutting to Q*: what Pharma loses, area dcg</w:t>
      </w:r>
      <w:r>
        <w:rPr>
          <w:color w:val="637673"/>
          <w:sz w:val="18"/>
          <w:szCs w:val="18"/>
        </w:rPr>
        <w:t xml:space="preserve">   slides 13–14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Area dcg (purple): Pharma's lost profit.</w:t>
      </w:r>
    </w:p>
    <w:p>
      <w:pPr>
        <w:spacing w:after="120" w:line="276"/>
      </w:pPr>
      <w:r>
        <w:t xml:space="preserve">Take each unit between Q* and </w:t>
      </w:r>
      <w:r>
        <w:t xml:space="preserve">Q</w:t>
      </w:r>
      <w:r>
        <w:rPr>
          <w:vertAlign w:val="superscript"/>
        </w:rPr>
        <w:t xml:space="preserve">P</w:t>
      </w:r>
      <w:r>
        <w:t xml:space="preserve">. On that unit Pharma was earning </w:t>
      </w:r>
      <w:r>
        <w:rPr>
          <w:b/>
          <w:bCs/>
        </w:rPr>
        <w:t xml:space="preserve">MPB − MPC</w:t>
      </w:r>
      <w:r>
        <w:t xml:space="preserve"> — the vertical distance between those two curves. Add up those slivers from Q* to </w:t>
      </w:r>
      <w:r>
        <w:t xml:space="preserve">Q</w:t>
      </w:r>
      <w:r>
        <w:rPr>
          <w:vertAlign w:val="superscript"/>
        </w:rPr>
        <w:t xml:space="preserve">P</w:t>
      </w:r>
      <w:r>
        <w:t xml:space="preserve"> and you get the triangle </w:t>
      </w:r>
      <w:r>
        <w:rPr>
          <w:b/>
          <w:bCs/>
        </w:rPr>
        <w:t xml:space="preserve">dcg</w:t>
      </w:r>
      <w:r>
        <w:t xml:space="preserve">. That is Pharma's lost profit.</w:t>
      </w:r>
    </w:p>
    <w:p>
      <w:pPr>
        <w:spacing w:after="120" w:line="276"/>
      </w:pPr>
      <w:r>
        <w:t xml:space="preserve">Why a triangle? At </w:t>
      </w:r>
      <w:r>
        <w:t xml:space="preserve">Q</w:t>
      </w:r>
      <w:r>
        <w:rPr>
          <w:vertAlign w:val="superscript"/>
        </w:rPr>
        <w:t xml:space="preserve">P</w:t>
      </w:r>
      <w:r>
        <w:t xml:space="preserve"> (point g) the last unit earns zero extra profit because the curves meet. Moving back towards Q*, profit per unit grows until it equals the distance cd.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lost profit = area dcg = ∫ from Q* to </w:t>
      </w:r>
      <w:r>
        <w:rPr>
          <w:rFonts w:ascii="Cambria Math" w:cs="Cambria Math" w:eastAsia="Cambria Math" w:hAnsi="Cambria Math"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</w:rPr>
        <w:t xml:space="preserve"> of (MPB − MPC) dQ</w:t>
      </w:r>
    </w:p>
    <w:p>
      <w:pPr>
        <w:pBdr>
          <w:left w:val="single" w:color="9C5116" w:sz="16" w:space="8"/>
        </w:pBdr>
        <w:shd w:fill="FBF0E5" w:color="auto" w:val="clear"/>
        <w:spacing w:after="160" w:before="100" w:line="276"/>
        <w:ind w:left="340"/>
      </w:pPr>
      <w:r>
        <w:rPr>
          <w:color w:val="6B3A10"/>
          <w:sz w:val="20"/>
          <w:szCs w:val="20"/>
        </w:rPr>
        <w:t xml:space="preserve">dcg and cdg are the same triangle — slide 20 simply writes the letters in a different order. It is Pharma's LOST profit from the cut, not Pharma's total profit. Pharma's total profit at </w:t>
      </w:r>
      <w:r>
        <w:rPr>
          <w:color w:val="6B3A10"/>
          <w:sz w:val="20"/>
          <w:szCs w:val="20"/>
        </w:rPr>
        <w:t xml:space="preserve">Q</w:t>
      </w:r>
      <w:r>
        <w:rPr>
          <w:color w:val="6B3A10"/>
          <w:sz w:val="20"/>
          <w:szCs w:val="20"/>
          <w:vertAlign w:val="superscript"/>
        </w:rPr>
        <w:t xml:space="preserve">P</w:t>
      </w:r>
      <w:r>
        <w:rPr>
          <w:color w:val="6B3A10"/>
          <w:sz w:val="20"/>
          <w:szCs w:val="20"/>
        </w:rPr>
        <w:t xml:space="preserve"> is the whole region between MPB and MPC from 0 to g.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½ × base (5 − 4) × height (6 − 4) = 1.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5 — What the growers gain, area abfe</w:t>
      </w:r>
      <w:r>
        <w:rPr>
          <w:color w:val="637673"/>
          <w:sz w:val="18"/>
          <w:szCs w:val="18"/>
        </w:rPr>
        <w:t xml:space="preserve">   slide 13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Area abfe (red): the area under MD between Q* and </w:t>
      </w:r>
      <w:r>
        <w:rPr>
          <w:i/>
          <w:iCs/>
          <w:color w:val="637673"/>
          <w:sz w:val="17"/>
          <w:szCs w:val="17"/>
        </w:rPr>
        <w:t xml:space="preserve">Q</w:t>
      </w:r>
      <w:r>
        <w:rPr>
          <w:i/>
          <w:iCs/>
          <w:color w:val="637673"/>
          <w:sz w:val="17"/>
          <w:szCs w:val="17"/>
          <w:vertAlign w:val="superscript"/>
        </w:rPr>
        <w:t xml:space="preserve">P</w:t>
      </w:r>
      <w:r>
        <w:rPr>
          <w:i/>
          <w:iCs/>
          <w:color w:val="637673"/>
          <w:sz w:val="17"/>
          <w:szCs w:val="17"/>
        </w:rPr>
        <w:t xml:space="preserve">.</w:t>
      </w:r>
    </w:p>
    <w:p>
      <w:pPr>
        <w:spacing w:after="120" w:line="276"/>
      </w:pPr>
      <w:r>
        <w:t xml:space="preserve">Every unit Pharma stops producing removes </w:t>
      </w:r>
      <w:r>
        <w:rPr>
          <w:b/>
          <w:bCs/>
        </w:rPr>
        <w:t xml:space="preserve">MD</w:t>
      </w:r>
      <w:r>
        <w:t xml:space="preserve"> of damage. Add up the MD of every unit between Q* and </w:t>
      </w:r>
      <w:r>
        <w:t xml:space="preserve">Q</w:t>
      </w:r>
      <w:r>
        <w:rPr>
          <w:vertAlign w:val="superscript"/>
        </w:rPr>
        <w:t xml:space="preserve">P</w:t>
      </w:r>
      <w:r>
        <w:t xml:space="preserve"> and you get the area </w:t>
      </w:r>
      <w:r>
        <w:rPr>
          <w:b/>
          <w:bCs/>
        </w:rPr>
        <w:t xml:space="preserve">under the MD curve</w:t>
      </w:r>
      <w:r>
        <w:t xml:space="preserve"> between them: </w:t>
      </w:r>
      <w:r>
        <w:rPr>
          <w:b/>
          <w:bCs/>
        </w:rPr>
        <w:t xml:space="preserve">abfe</w:t>
      </w:r>
      <w:r>
        <w:t xml:space="preserve">.</w:t>
      </w:r>
    </w:p>
    <w:p>
      <w:pPr>
        <w:spacing w:after="120" w:line="276"/>
      </w:pPr>
      <w:r>
        <w:t xml:space="preserve">a and e sit on the axis at Q* and </w:t>
      </w:r>
      <w:r>
        <w:t xml:space="preserve">Q</w:t>
      </w:r>
      <w:r>
        <w:rPr>
          <w:vertAlign w:val="superscript"/>
        </w:rPr>
        <w:t xml:space="preserve">P</w:t>
      </w:r>
      <w:r>
        <w:t xml:space="preserve">; b and f sit on the MD curve directly above them.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growers' gain = area abfe = ∫ from Q* to </w:t>
      </w:r>
      <w:r>
        <w:rPr>
          <w:rFonts w:ascii="Cambria Math" w:cs="Cambria Math" w:eastAsia="Cambria Math" w:hAnsi="Cambria Math"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</w:rPr>
        <w:t xml:space="preserve"> of MD dQ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∫ ½Q from 4 to 5 = (25 − 16)/4 = 2.25.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6 — The key trick: abfe = cdhg</w:t>
      </w:r>
      <w:r>
        <w:rPr>
          <w:color w:val="637673"/>
          <w:sz w:val="18"/>
          <w:szCs w:val="18"/>
        </w:rPr>
        <w:t xml:space="preserve">   slide 13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Both red areas are the same size, because the MSC–MPC gap equals MD everywhere.</w:t>
      </w:r>
    </w:p>
    <w:p>
      <w:pPr>
        <w:spacing w:after="120" w:line="276"/>
      </w:pPr>
      <w:r>
        <w:t xml:space="preserve">The growers' gain sits at the bottom of the graph and Pharma's loss sits at the top. To compare them you need them in the same place.</w:t>
      </w:r>
    </w:p>
    <w:p>
      <w:pPr>
        <w:spacing w:after="120" w:line="276"/>
      </w:pPr>
      <w:r>
        <w:t xml:space="preserve">Step 1 showed that the gap between MSC and MPC </w:t>
      </w:r>
      <w:r>
        <w:rPr>
          <w:b/>
          <w:bCs/>
        </w:rPr>
        <w:t xml:space="preserve">is</w:t>
      </w:r>
      <w:r>
        <w:t xml:space="preserve"> MD at every quantity. So the band between MPC and MSC from Q* to </w:t>
      </w:r>
      <w:r>
        <w:t xml:space="preserve">Q</w:t>
      </w:r>
      <w:r>
        <w:rPr>
          <w:vertAlign w:val="superscript"/>
        </w:rPr>
        <w:t xml:space="preserve">P</w:t>
      </w:r>
      <w:r>
        <w:t xml:space="preserve"> — area </w:t>
      </w:r>
      <w:r>
        <w:rPr>
          <w:b/>
          <w:bCs/>
        </w:rPr>
        <w:t xml:space="preserve">cdhg</w:t>
      </w:r>
      <w:r>
        <w:t xml:space="preserve"> — has exactly the same height as abfe at every Q, and therefore exactly the same area.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area abfe = area cdhg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same heights, same width</w:t>
      </w:r>
    </w:p>
    <w:p>
      <w:pPr>
        <w:spacing w:after="120" w:line="276"/>
      </w:pPr>
      <w:r>
        <w:t xml:space="preserve">Now the growers' gain (cdhg) sits right next to Pharma's loss (dcg), and you can see that </w:t>
      </w:r>
      <w:r>
        <w:rPr>
          <w:b/>
          <w:bCs/>
        </w:rPr>
        <w:t xml:space="preserve">dcg fits inside cdhg</w:t>
      </w:r>
      <w:r>
        <w:t xml:space="preserve">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∫ (1.5Q − Q) from 4 to 5 = ∫ ½Q = 2.25 — identical to step 5.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7 — The deadweight loss, area dhg</w:t>
      </w:r>
      <w:r>
        <w:rPr>
          <w:color w:val="637673"/>
          <w:sz w:val="18"/>
          <w:szCs w:val="18"/>
        </w:rPr>
        <w:t xml:space="preserve">   slides 13, 15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Red band cdhg = growers' gain. Purple dcg = Pharma's loss. Hatched dhg = what is left over.</w:t>
      </w:r>
    </w:p>
    <w:p>
      <w:pPr>
        <w:spacing w:after="120" w:line="276"/>
      </w:pPr>
      <w:r>
        <w:t xml:space="preserve">Growers gain cdhg; Pharma loses dcg; dcg is the lower part of cdhg. What is left over is the triangle </w:t>
      </w:r>
      <w:r>
        <w:rPr>
          <w:b/>
          <w:bCs/>
        </w:rPr>
        <w:t xml:space="preserve">dhg</w:t>
      </w:r>
      <w:r>
        <w:t xml:space="preserve">: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net gain from moving </w:t>
      </w:r>
      <w:r>
        <w:rPr>
          <w:rFonts w:ascii="Cambria Math" w:cs="Cambria Math" w:eastAsia="Cambria Math" w:hAnsi="Cambria Math"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</w:rPr>
        <w:t xml:space="preserve"> → Q* = cdhg − dcg = area dhg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= ∫ from Q* to </w:t>
      </w:r>
      <w:r>
        <w:rPr>
          <w:rFonts w:ascii="Cambria Math" w:cs="Cambria Math" w:eastAsia="Cambria Math" w:hAnsi="Cambria Math"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</w:rPr>
        <w:t xml:space="preserve"> of (MSC − MSB) dQ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slide 15</w:t>
      </w:r>
    </w:p>
    <w:p>
      <w:pPr>
        <w:spacing w:after="120" w:line="276"/>
      </w:pPr>
      <w:r>
        <w:t xml:space="preserve">The unit-by-unit reason: for every Q beyond Q*, </w:t>
      </w:r>
      <w:r>
        <w:rPr>
          <w:b/>
          <w:bCs/>
        </w:rPr>
        <w:t xml:space="preserve">MD &gt; MPB − MPC</w:t>
      </w:r>
      <w:r>
        <w:t xml:space="preserve">. The damage a unit does to the growers is bigger than the profit it earns Pharma. So each unit cut, all the way back to Q*, helps the growers more than it hurts Pharma. Cut </w:t>
      </w:r>
      <w:r>
        <w:rPr>
          <w:i/>
          <w:iCs/>
        </w:rPr>
        <w:t xml:space="preserve">past</w:t>
      </w:r>
      <w:r>
        <w:t xml:space="preserve"> Q* and it reverses.</w:t>
      </w:r>
    </w:p>
    <w:p>
      <w:pPr>
        <w:pBdr>
          <w:left w:val="single" w:color="9C5116" w:sz="16" w:space="8"/>
        </w:pBdr>
        <w:shd w:fill="FBF0E5" w:color="auto" w:val="clear"/>
        <w:spacing w:after="160" w:before="100" w:line="276"/>
        <w:ind w:left="340"/>
      </w:pPr>
      <w:r>
        <w:rPr>
          <w:color w:val="6B3A10"/>
          <w:sz w:val="20"/>
          <w:szCs w:val="20"/>
        </w:rPr>
        <w:t xml:space="preserve">dhg is not anybody's profit. It is the deadweight loss of producing at </w:t>
      </w:r>
      <w:r>
        <w:rPr>
          <w:color w:val="6B3A10"/>
          <w:sz w:val="20"/>
          <w:szCs w:val="20"/>
        </w:rPr>
        <w:t xml:space="preserve">Q</w:t>
      </w:r>
      <w:r>
        <w:rPr>
          <w:color w:val="6B3A10"/>
          <w:sz w:val="20"/>
          <w:szCs w:val="20"/>
          <w:vertAlign w:val="superscript"/>
        </w:rPr>
        <w:t xml:space="preserve">P</w:t>
      </w:r>
      <w:r>
        <w:rPr>
          <w:color w:val="6B3A10"/>
          <w:sz w:val="20"/>
          <w:szCs w:val="20"/>
        </w:rPr>
        <w:t xml:space="preserve"> — the net amount society loses — and equally the efficiency gain from moving to Q*.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2.25 − 1 = 1.25. Check: ∫ (1.5Q − (10 − Q)) from 4 to 5 = ∫ (2.5Q − 10) = 1.25.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8 — Coase: if Pharma owns the river</w:t>
      </w:r>
      <w:r>
        <w:rPr>
          <w:color w:val="637673"/>
          <w:sz w:val="18"/>
          <w:szCs w:val="18"/>
        </w:rPr>
        <w:t xml:space="preserve">   slides 18–21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Purple dcg = minimum payment. Red abfe = maximum payment. Growers pay Pharma.</w:t>
      </w:r>
    </w:p>
    <w:p>
      <w:pPr>
        <w:spacing w:after="120" w:line="276"/>
      </w:pPr>
      <w:r>
        <w:t xml:space="preserve">Pharma is allowed to pollute, so the starting point is </w:t>
      </w:r>
      <w:r>
        <w:rPr>
          <w:b/>
          <w:bCs/>
        </w:rPr>
        <w:t xml:space="preserve">Q</w:t>
      </w:r>
      <w:r>
        <w:rPr>
          <w:b/>
          <w:bCs/>
          <w:vertAlign w:val="superscript"/>
        </w:rPr>
        <w:t xml:space="preserve">P</w:t>
      </w:r>
      <w:r>
        <w:t xml:space="preserve">. But step 7 showed a cut is worth more to the growers than it costs Pharma, so there is a deal to be made: </w:t>
      </w:r>
      <w:r>
        <w:rPr>
          <w:b/>
          <w:bCs/>
        </w:rPr>
        <w:t xml:space="preserve">the growers pay Pharma to produce less.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growers will pay at most:   MD per unit cut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Pharma accepts at least:   MPB − MPC per unit cut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deals continue while:   MD &gt; MPB − MPC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stop where:   MD = MPB − MPC  →  MPB = MPC + MD  →  Q*</w:t>
      </w:r>
    </w:p>
    <w:p>
      <w:pPr>
        <w:spacing w:after="120" w:line="276"/>
      </w:pPr>
      <w:r>
        <w:t xml:space="preserve">Bargaining lands on exactly the efficient output, with no government involved. The total payment from growers to Pharma lies between: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Minimum: dcg</w:t>
      </w:r>
      <w:r>
        <w:t xml:space="preserve"> — anything less and Pharma is worse off than simply producing </w:t>
      </w:r>
      <w:r>
        <w:t xml:space="preserve">Q</w:t>
      </w:r>
      <w:r>
        <w:rPr>
          <w:vertAlign w:val="superscript"/>
        </w:rPr>
        <w:t xml:space="preserve">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Maximum: abfe</w:t>
      </w:r>
      <w:r>
        <w:t xml:space="preserve"> — anything more and the growers would rather put up with the pollution.</w:t>
      </w:r>
    </w:p>
    <w:p>
      <w:pPr>
        <w:spacing w:after="120" w:line="276"/>
      </w:pPr>
      <w:r>
        <w:t xml:space="preserve">Where in that range they settle depends on bargaining power. The gap between the two, dhg, is the surplus they split.</w:t>
      </w:r>
    </w:p>
    <w:p>
      <w:pPr>
        <w:pBdr>
          <w:left w:val="single" w:color="9C5116" w:sz="16" w:space="8"/>
        </w:pBdr>
        <w:shd w:fill="FBF0E5" w:color="auto" w:val="clear"/>
        <w:spacing w:after="160" w:before="100" w:line="276"/>
        <w:ind w:left="340"/>
      </w:pPr>
      <w:r>
        <w:rPr>
          <w:color w:val="6B3A10"/>
          <w:sz w:val="20"/>
          <w:szCs w:val="20"/>
        </w:rPr>
        <w:t xml:space="preserve">This requires the Coase conditions (slides 18, 24): property rights established and enforced, and low transaction costs — few parties, easy to agree and enforce, no asymmetric information. Thousands of growers negotiating with Pharma would fail.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transfer between 1 and 2.25.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9 — Coase: if the growers own the river</w:t>
      </w:r>
      <w:r>
        <w:rPr>
          <w:color w:val="637673"/>
          <w:sz w:val="18"/>
          <w:szCs w:val="18"/>
        </w:rPr>
        <w:t xml:space="preserve">   slides 22–23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Red = damage at Q* (minimum payment). Purple = Pharma's profit at Q* (maximum payment). Pharma pays growers.</w:t>
      </w:r>
    </w:p>
    <w:p>
      <w:pPr>
        <w:spacing w:after="120" w:line="276"/>
      </w:pPr>
      <w:r>
        <w:t xml:space="preserve">Now Pharma needs permission to pollute, so the starting point is </w:t>
      </w:r>
      <w:r>
        <w:rPr>
          <w:b/>
          <w:bCs/>
        </w:rPr>
        <w:t xml:space="preserve">Q = 0</w:t>
      </w:r>
      <w:r>
        <w:t xml:space="preserve">. </w:t>
      </w:r>
      <w:r>
        <w:rPr>
          <w:b/>
          <w:bCs/>
        </w:rPr>
        <w:t xml:space="preserve">Pharma pays the growers</w:t>
      </w:r>
      <w:r>
        <w:t xml:space="preserve"> for the right to produce.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Pharma will pay at most:   MPB − MPC per unit allowed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growers accept at least:   MD per unit allowed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expand while:   MPB − MPC &gt; MD  →  same stopping point: Q*</w:t>
      </w:r>
    </w:p>
    <w:p>
      <w:pPr>
        <w:spacing w:after="120" w:line="276"/>
      </w:pPr>
      <w:r>
        <w:t xml:space="preserve">The payment from Pharma to the growers lies between: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Minimum: the damage at Q</w:t>
      </w:r>
      <w:r>
        <w:t xml:space="preserve">* — the area under MD from 0 to Q*. Less than that and the growers won't allow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Maximum: Pharma's profit at Q</w:t>
      </w:r>
      <w:r>
        <w:t xml:space="preserve">* — the area between MPB and MPC from 0 to Q*. More than that and Pharma would rather shut down.</w:t>
      </w:r>
    </w:p>
    <w:p>
      <w:pPr>
        <w:spacing w:after="120" w:line="276"/>
      </w:pPr>
      <w:r>
        <w:t xml:space="preserve">Compare with step 8: **same Q*, money flows the other way.** Who owns the river changes the distribution, not the efficiency (slide 18).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damage ∫ ½Q from 0 to 4 = 4; Pharma's profit ∫ (10 − 2Q) from 0 to 4 = 24. Transfer between 4 and 24.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10 — Pigouvian tax</w:t>
      </w:r>
      <w:r>
        <w:rPr>
          <w:color w:val="637673"/>
          <w:sz w:val="18"/>
          <w:szCs w:val="18"/>
        </w:rPr>
        <w:t xml:space="preserve">   slides 26–28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The tax shifts MPC up by cd so it passes through d. Blue = tax revenue; hatched dhg = efficiency gain.</w:t>
      </w:r>
    </w:p>
    <w:p>
      <w:pPr>
        <w:spacing w:after="120" w:line="276"/>
      </w:pPr>
      <w:r>
        <w:t xml:space="preserve">If bargaining isn't possible, the government can put a price on the pollution. Set a tax per unit equal to </w:t>
      </w:r>
      <w:r>
        <w:rPr>
          <w:b/>
          <w:bCs/>
        </w:rPr>
        <w:t xml:space="preserve">marginal damage at the efficient output</w:t>
      </w:r>
      <w:r>
        <w:t xml:space="preserve">: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t = MD(Q*) = distance cd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= distance ij on the axis</w:t>
      </w:r>
    </w:p>
    <w:p>
      <w:pPr>
        <w:spacing w:after="120" w:line="276"/>
      </w:pPr>
      <w:r>
        <w:t xml:space="preserve">Pharma's cost of each unit becomes </w:t>
      </w:r>
      <w:r>
        <w:rPr>
          <w:b/>
          <w:bCs/>
        </w:rPr>
        <w:t xml:space="preserve">MPC + t</w:t>
      </w:r>
      <w:r>
        <w:t xml:space="preserve">: the MPC line shifts up by cd and now passes through d. Pharma maximises profit where MPB = MPC + t, which only happens at </w:t>
      </w:r>
      <w:r>
        <w:rPr>
          <w:b/>
          <w:bCs/>
        </w:rPr>
        <w:t xml:space="preserve">Q</w:t>
      </w:r>
      <w:r>
        <w:t xml:space="preserve">*. The tax makes Q* privately optimal.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government revenue:   t · Q*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blue rectangle, height cd, width Q*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Pharma's lost profit:   t · Q* + dcg</w:t>
      </w:r>
      <w:r>
        <w:rPr>
          <w:rFonts w:ascii="Calibri" w:cs="Calibri" w:eastAsia="Calibri" w:hAnsi="Calibri"/>
          <w:i/>
          <w:iCs/>
          <w:color w:val="637673"/>
          <w:sz w:val="18"/>
          <w:szCs w:val="18"/>
        </w:rPr>
        <w:t xml:space="preserve">     pays the tax and produces less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growers' damage falls:   cdhg</w:t>
      </w:r>
      <w:r>
        <w:br/>
      </w:r>
      <w:r>
        <w:rPr>
          <w:rFonts w:ascii="Cambria Math" w:cs="Cambria Math" w:eastAsia="Cambria Math" w:hAnsi="Cambria Math"/>
          <w:sz w:val="22"/>
          <w:szCs w:val="22"/>
        </w:rPr>
        <w:t xml:space="preserve">net efficiency gain:   cdhg − dcg = dhg</w:t>
      </w:r>
    </w:p>
    <w:p>
      <w:pPr>
        <w:pBdr>
          <w:left w:val="single" w:color="9C5116" w:sz="16" w:space="8"/>
        </w:pBdr>
        <w:shd w:fill="FBF0E5" w:color="auto" w:val="clear"/>
        <w:spacing w:after="160" w:before="100" w:line="276"/>
        <w:ind w:left="340"/>
      </w:pPr>
      <w:r>
        <w:rPr>
          <w:color w:val="6B3A10"/>
          <w:sz w:val="20"/>
          <w:szCs w:val="20"/>
        </w:rPr>
        <w:t xml:space="preserve">The tax equals MD at Q*, not MD at </w:t>
      </w:r>
      <w:r>
        <w:rPr>
          <w:color w:val="6B3A10"/>
          <w:sz w:val="20"/>
          <w:szCs w:val="20"/>
        </w:rPr>
        <w:t xml:space="preserve">Q</w:t>
      </w:r>
      <w:r>
        <w:rPr>
          <w:color w:val="6B3A10"/>
          <w:sz w:val="20"/>
          <w:szCs w:val="20"/>
          <w:vertAlign w:val="superscript"/>
        </w:rPr>
        <w:t xml:space="preserve">P</w:t>
      </w:r>
      <w:r>
        <w:rPr>
          <w:color w:val="6B3A10"/>
          <w:sz w:val="20"/>
          <w:szCs w:val="20"/>
        </w:rPr>
        <w:t xml:space="preserve">. And the revenue does not have to go to the growers — the book warns that compensating them can itself distort behaviour.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t = MD(4) = 2. Pharma solves 10 − Q = Q + 2 → Q = 4. Revenue 2 × 4 = 8; Pharma loses 8 + 1 = 9; growers gain 2.25; society gains 1.25.</w:t>
      </w:r>
    </w:p>
    <w:p>
      <w:pPr>
        <w:pStyle w:val="Heading2"/>
        <w:keepNext/>
        <w:spacing w:after="80" w:before="320"/>
      </w:pPr>
      <w:r>
        <w:rPr>
          <w:b/>
          <w:bCs/>
          <w:color w:val="0D6D61"/>
          <w:sz w:val="26"/>
          <w:szCs w:val="26"/>
        </w:rPr>
        <w:t xml:space="preserve">Step 11 — Pigouvian subsidy</w:t>
      </w:r>
      <w:r>
        <w:rPr>
          <w:color w:val="637673"/>
          <w:sz w:val="18"/>
          <w:szCs w:val="18"/>
        </w:rPr>
        <w:t xml:space="preserve">   slides 29–30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339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37673"/>
          <w:sz w:val="17"/>
          <w:szCs w:val="17"/>
        </w:rPr>
        <w:t xml:space="preserve">Blue = subsidy bill, cd for each unit cut between Q* and </w:t>
      </w:r>
      <w:r>
        <w:rPr>
          <w:i/>
          <w:iCs/>
          <w:color w:val="637673"/>
          <w:sz w:val="17"/>
          <w:szCs w:val="17"/>
        </w:rPr>
        <w:t xml:space="preserve">Q</w:t>
      </w:r>
      <w:r>
        <w:rPr>
          <w:i/>
          <w:iCs/>
          <w:color w:val="637673"/>
          <w:sz w:val="17"/>
          <w:szCs w:val="17"/>
          <w:vertAlign w:val="superscript"/>
        </w:rPr>
        <w:t xml:space="preserve">P</w:t>
      </w:r>
      <w:r>
        <w:rPr>
          <w:i/>
          <w:iCs/>
          <w:color w:val="637673"/>
          <w:sz w:val="17"/>
          <w:szCs w:val="17"/>
        </w:rPr>
        <w:t xml:space="preserve">.</w:t>
      </w:r>
    </w:p>
    <w:p>
      <w:pPr>
        <w:spacing w:after="120" w:line="276"/>
      </w:pPr>
      <w:r>
        <w:t xml:space="preserve">The mirror image: </w:t>
      </w:r>
      <w:r>
        <w:rPr>
          <w:b/>
          <w:bCs/>
        </w:rPr>
        <w:t xml:space="preserve">pay Pharma cd for every unit it produces below </w:t>
      </w:r>
      <w:r>
        <w:rPr>
          <w:b/>
          <w:bCs/>
        </w:rPr>
        <w:t xml:space="preserve">Q</w:t>
      </w:r>
      <w:r>
        <w:rPr>
          <w:b/>
          <w:bCs/>
          <w:vertAlign w:val="superscript"/>
        </w:rPr>
        <w:t xml:space="preserve">P</w:t>
      </w:r>
      <w:r>
        <w:t xml:space="preserve">.</w:t>
      </w:r>
    </w:p>
    <w:p>
      <w:pPr>
        <w:spacing w:after="120" w:line="276"/>
      </w:pPr>
      <w:r>
        <w:t xml:space="preserve">Producing one more unit now costs Pharma its MPC </w:t>
      </w:r>
      <w:r>
        <w:rPr>
          <w:i/>
          <w:iCs/>
        </w:rPr>
        <w:t xml:space="preserve">plus</w:t>
      </w:r>
      <w:r>
        <w:t xml:space="preserve"> the subsidy it gives up by not cutting that unit — cd. So its effective marginal cost is again </w:t>
      </w:r>
      <w:r>
        <w:rPr>
          <w:b/>
          <w:bCs/>
        </w:rPr>
        <w:t xml:space="preserve">MPC + cd</w:t>
      </w:r>
      <w:r>
        <w:t xml:space="preserve">, and it chooses </w:t>
      </w:r>
      <w:r>
        <w:rPr>
          <w:b/>
          <w:bCs/>
        </w:rPr>
        <w:t xml:space="preserve">Q</w:t>
      </w:r>
      <w:r>
        <w:t xml:space="preserve">*, exactly as under the tax.</w:t>
      </w:r>
    </w:p>
    <w:p>
      <w:pPr>
        <w:pBdr>
          <w:left w:val="single" w:color="0D6D61" w:sz="12" w:space="8"/>
        </w:pBdr>
        <w:shd w:fill="EEF3F2" w:color="auto" w:val="clear"/>
        <w:spacing w:after="140" w:before="100" w:line="300"/>
        <w:ind w:left="340"/>
      </w:pPr>
      <w:r>
        <w:rPr>
          <w:rFonts w:ascii="Cambria Math" w:cs="Cambria Math" w:eastAsia="Cambria Math" w:hAnsi="Cambria Math"/>
          <w:sz w:val="22"/>
          <w:szCs w:val="22"/>
        </w:rPr>
        <w:t xml:space="preserve">subsidy bill = cd × (</w:t>
      </w:r>
      <w:r>
        <w:rPr>
          <w:rFonts w:ascii="Cambria Math" w:cs="Cambria Math" w:eastAsia="Cambria Math" w:hAnsi="Cambria Math"/>
          <w:sz w:val="22"/>
          <w:szCs w:val="22"/>
        </w:rPr>
        <w:t xml:space="preserve">Q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P</w:t>
      </w:r>
      <w:r>
        <w:rPr>
          <w:rFonts w:ascii="Cambria Math" w:cs="Cambria Math" w:eastAsia="Cambria Math" w:hAnsi="Cambria Math"/>
          <w:sz w:val="22"/>
          <w:szCs w:val="22"/>
        </w:rPr>
        <w:t xml:space="preserve"> − Q*)</w:t>
      </w:r>
    </w:p>
    <w:p>
      <w:pPr>
        <w:spacing w:after="120" w:line="276"/>
      </w:pPr>
      <w:r>
        <w:t xml:space="preserve">Tax and subsidy give the </w:t>
      </w:r>
      <w:r>
        <w:rPr>
          <w:b/>
          <w:bCs/>
        </w:rPr>
        <w:t xml:space="preserve">same output</w:t>
      </w:r>
      <w:r>
        <w:t xml:space="preserve">. The difference is distribution (slide 30): under the tax Pharma pays the government, under the subsidy the government pays Pharma. Both require the government to know MD, which in practice is hard — plenty of room for government failure.</w:t>
      </w:r>
    </w:p>
    <w:p>
      <w:pPr>
        <w:pBdr>
          <w:left w:val="single" w:color="BFBFBF" w:sz="8" w:space="8"/>
        </w:pBdr>
        <w:spacing w:after="160" w:before="60" w:line="276"/>
        <w:ind w:left="340"/>
      </w:pPr>
      <w:r>
        <w:rPr>
          <w:b/>
          <w:bCs/>
          <w:color w:val="637673"/>
          <w:sz w:val="19"/>
          <w:szCs w:val="19"/>
        </w:rPr>
        <w:t xml:space="preserve">In numbers: </w:t>
      </w:r>
      <w:r>
        <w:rPr>
          <w:color w:val="3C4F4C"/>
          <w:sz w:val="19"/>
          <w:szCs w:val="19"/>
        </w:rPr>
        <w:t xml:space="preserve">2 × (5 − 4) = 2 paid to Pharma.</w:t>
      </w:r>
    </w:p>
    <w:p>
      <w:pPr>
        <w:pStyle w:val="Heading1"/>
        <w:keepNext/>
        <w:spacing w:after="140" w:before="360"/>
      </w:pPr>
      <w:r>
        <w:rPr>
          <w:b/>
          <w:bCs/>
          <w:color w:val="1F3864"/>
          <w:sz w:val="30"/>
          <w:szCs w:val="30"/>
        </w:rPr>
        <w:t xml:space="preserve">Summary: every point and area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Point</w:t>
            </w:r>
          </w:p>
        </w:tc>
        <w:tc>
          <w:tcPr>
            <w:tcW w:type="dxa" w:w="82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Where it is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MPB meets MPC — the market outcome, at </w:t>
            </w: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MPB meets MSC — the efficient outcome, at Q*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MPC, directly below d (so cd = MD at Q*)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MSC, directly above g (so hg = MD at </w:t>
            </w: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a, e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Q axis at Q* and </w:t>
            </w: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b, f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MD curve at Q* and </w:t>
            </w: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i, j</w:t>
            </w:r>
          </w:p>
        </w:tc>
        <w:tc>
          <w:tcPr>
            <w:tcW w:type="dxa" w:w="8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$ axis at the heights of d and c — so ij = cd, the tax rate</w:t>
            </w:r>
          </w:p>
        </w:tc>
      </w:tr>
    </w:tbl>
    <w:p>
      <w:pPr>
        <w:spacing w:after="160" w:line="276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38"/>
        <w:gridCol w:w="2300"/>
        <w:gridCol w:w="1200"/>
      </w:tblGrid>
      <w:tr>
        <w:trPr>
          <w:tblHeader/>
        </w:trPr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46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Measures</w:t>
            </w:r>
          </w:p>
        </w:tc>
        <w:tc>
          <w:tcPr>
            <w:tcW w:type="dxa" w:w="2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Formula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dcg (= cdg)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Pharma's lost profit going </w:t>
            </w: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Q*; minimum Coase payment when Pharma owns the river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∫ (MPB − MPC)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abfe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Growers' reduction in damage going </w:t>
            </w: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Q*; maximum Coase payment when Pharma owns the river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∫ MD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cdhg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same as abfe, redrawn between MPC and MSC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∫ (MSC − MPC)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2.25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dhg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Deadweight loss of the market outcome; efficiency gain from the tax, the subsidy or bargaining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∫ (MSC − MSB)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1.25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 · Q*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Pigouvian tax revenue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cd × Q*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cd × (</w:t>
            </w:r>
            <w:r>
              <w:rPr>
                <w:b/>
                <w:bCs/>
                <w:sz w:val="19"/>
                <w:szCs w:val="19"/>
              </w:rPr>
              <w:t xml:space="preserve">Q</w:t>
            </w:r>
            <w:r>
              <w:rPr>
                <w:b/>
                <w:bCs/>
                <w:sz w:val="19"/>
                <w:szCs w:val="19"/>
                <w:vertAlign w:val="superscript"/>
              </w:rPr>
              <w:t xml:space="preserve">P</w:t>
            </w:r>
            <w:r>
              <w:rPr>
                <w:b/>
                <w:bCs/>
                <w:sz w:val="19"/>
                <w:szCs w:val="19"/>
              </w:rPr>
              <w:t xml:space="preserve"> − Q*)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 of the Pigouvian subsidy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cd × (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Q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  <w:vertAlign w:val="superscript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19"/>
                <w:szCs w:val="19"/>
              </w:rPr>
              <w:t xml:space="preserve"> − Q*)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200" w:line="276"/>
      </w:pPr>
      <w:r>
        <w:rPr>
          <w:color w:val="637673"/>
          <w:sz w:val="18"/>
          <w:szCs w:val="18"/>
        </w:rPr>
        <w:t xml:space="preserve">All integrals run from Q* to </w:t>
      </w:r>
      <w:r>
        <w:rPr>
          <w:color w:val="637673"/>
          <w:sz w:val="18"/>
          <w:szCs w:val="18"/>
        </w:rPr>
        <w:t xml:space="preserve">Q</w:t>
      </w:r>
      <w:r>
        <w:rPr>
          <w:color w:val="637673"/>
          <w:sz w:val="18"/>
          <w:szCs w:val="18"/>
          <w:vertAlign w:val="superscript"/>
        </w:rPr>
        <w:t xml:space="preserve">P</w:t>
      </w:r>
      <w:r>
        <w:rPr>
          <w:color w:val="637673"/>
          <w:sz w:val="18"/>
          <w:szCs w:val="18"/>
        </w:rPr>
        <w:t xml:space="preserve">.</w:t>
      </w:r>
    </w:p>
    <w:p>
      <w:pPr>
        <w:spacing w:after="120" w:line="276"/>
      </w:pPr>
      <w:r>
        <w:rPr>
          <w:i/>
          <w:iCs/>
          <w:color w:val="637673"/>
          <w:sz w:val="18"/>
          <w:szCs w:val="18"/>
        </w:rPr>
        <w:t xml:space="preserve">Slides 12 and 31 are blank "exercise" slides in the file, presumably worked on the board, so they are not covered here.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accb44d282d4d5809c92548bd1598e8ba556f1.png"/><Relationship Id="rId8" Type="http://schemas.openxmlformats.org/officeDocument/2006/relationships/image" Target="media/d6ce8a1e3040d686d0b6790afda3962c1b18816f.png"/><Relationship Id="rId9" Type="http://schemas.openxmlformats.org/officeDocument/2006/relationships/image" Target="media/60b402556f9124e9fc0686045a5bdabba9720358.png"/><Relationship Id="rId10" Type="http://schemas.openxmlformats.org/officeDocument/2006/relationships/image" Target="media/3b6b1bb39b104610f0d4033db80c8ce1e2f5b8c0.png"/><Relationship Id="rId11" Type="http://schemas.openxmlformats.org/officeDocument/2006/relationships/image" Target="media/73294b3ed391a4149e0cbb7077803998feda1db9.png"/><Relationship Id="rId12" Type="http://schemas.openxmlformats.org/officeDocument/2006/relationships/image" Target="media/fd58816f73532576d8a45adff98d47bf760ffcd4.png"/><Relationship Id="rId13" Type="http://schemas.openxmlformats.org/officeDocument/2006/relationships/image" Target="media/ee1f04402ce334618bb77ff86619b38b22e345c4.png"/><Relationship Id="rId14" Type="http://schemas.openxmlformats.org/officeDocument/2006/relationships/image" Target="media/ddf95a5107e88a58920877781d70ff89c918eb9e.png"/><Relationship Id="rId15" Type="http://schemas.openxmlformats.org/officeDocument/2006/relationships/image" Target="media/85a2faaaafa3194f630208510b6a45c00f6d13fa.png"/><Relationship Id="rId16" Type="http://schemas.openxmlformats.org/officeDocument/2006/relationships/image" Target="media/906526299255b56f1be34c3bae447803e708b6f9.png"/><Relationship Id="rId17" Type="http://schemas.openxmlformats.org/officeDocument/2006/relationships/image" Target="media/4f28787fed7e9d0a363ed4bbf26b39d16427af9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 — Externalities — the Pharma example</dc:title>
  <dc:creator>Maxim</dc:creator>
  <cp:lastModifiedBy>Un-named</cp:lastModifiedBy>
  <cp:revision>1</cp:revision>
  <dcterms:created xsi:type="dcterms:W3CDTF">2026-09-13T14:23:52.583Z</dcterms:created>
  <dcterms:modified xsi:type="dcterms:W3CDTF">2026-09-13T14:23:52.601Z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