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Carlito" w:cs="Carlito" w:eastAsia="Carlito" w:hAnsi="Carlito"/>
          <w:b/>
          <w:bCs/>
          <w:color w:val="1A2332"/>
          <w:sz w:val="64"/>
          <w:szCs w:val="64"/>
        </w:rPr>
        <w:t xml:space="preserve">EXECUTION PLAYBOOK</w:t>
      </w:r>
    </w:p>
    <w:p>
      <w:pPr>
        <w:spacing w:after="60"/>
        <w:jc w:val="center"/>
      </w:pPr>
      <w:r>
        <w:rPr>
          <w:rFonts w:ascii="Carlito" w:cs="Carlito" w:eastAsia="Carlito" w:hAnsi="Carlito"/>
          <w:color w:val="0F6E56"/>
          <w:sz w:val="32"/>
          <w:szCs w:val="32"/>
        </w:rPr>
        <w:t xml:space="preserve">Issue-Driven Delivery with Claude Code</w:t>
      </w:r>
    </w:p>
    <w:p>
      <w:pPr>
        <w:spacing w:after="500"/>
        <w:jc w:val="center"/>
      </w:pPr>
      <w:r>
        <w:rPr>
          <w:rFonts w:ascii="Carlito" w:cs="Carlito" w:eastAsia="Carlito" w:hAnsi="Carlito"/>
          <w:i/>
          <w:iCs/>
          <w:color w:val="5B6472"/>
          <w:sz w:val="21"/>
          <w:szCs w:val="21"/>
        </w:rPr>
        <w:t xml:space="preserve">credsync (Rust) · dreamlab-os (TypeScript) — every slice starts as a GitHub issue and ends as a merged PR that closes it</w:t>
      </w:r>
    </w:p>
    <w:p>
      <w:pPr>
        <w:spacing w:after="60"/>
        <w:jc w:val="center"/>
      </w:pPr>
      <w:r>
        <w:rPr>
          <w:rFonts w:ascii="Carlito" w:cs="Carlito" w:eastAsia="Carlito" w:hAnsi="Carlito"/>
          <w:color w:val="1A2332"/>
          <w:sz w:val="22"/>
          <w:szCs w:val="22"/>
        </w:rPr>
        <w:t xml:space="preserve">Version 1.0  ·  24 August 2026</w:t>
      </w:r>
    </w:p>
    <w:p>
      <w:pPr>
        <w:jc w:val="center"/>
      </w:pPr>
      <w:r>
        <w:rPr>
          <w:rFonts w:ascii="Carlito" w:cs="Carlito" w:eastAsia="Carlito" w:hAnsi="Carlito"/>
          <w:color w:val="5B6472"/>
          <w:sz w:val="19"/>
          <w:szCs w:val="19"/>
        </w:rPr>
        <w:t xml:space="preserve">Companion to: Dream Lab OS Platform Plan v1.1 · credSync Design Document v2.1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Contents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1. Operating model — every slice is an issue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3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2. Repositories, branches &amp; conventions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4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3. Anatomy of an issue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5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4. Claude Code configuration — CLAUDE.md &amp; skills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6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5. CI gates — what merging requires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8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6. Session protocol — how a slice gets built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9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7. Initial backlog — credsync (Rust)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10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8. Initial backlog — dreamlab-os (TypeScript)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12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9. Bootstrap — issue zero for each repo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14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1. Operating model — every slice is an issue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One rule governs all delivery: no code without an issue, no issue without a definition of done, no done without a merged PR that closes it. Claude Code is the builder; GitHub issues are the unit of work, the audit trail, and the shared memory between sessions. A slice is the smallest change that leaves the repository shippable — one protocol type set, one endpoint, one screen, one migration — sized so a single Claude Code session can take it from open to closed.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rlito" w:cs="Carlito" w:eastAsia="Carlito" w:hAnsi="Carlito"/>
          <w:i/>
          <w:iCs/>
          <w:color w:val="5B6472"/>
          <w:sz w:val="18"/>
          <w:szCs w:val="18"/>
        </w:rPr>
        <w:t xml:space="preserve">Figure 1 — The delivery loop: every slice travels this circuit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The loop: </w:t>
      </w:r>
      <w:r>
        <w:rPr>
          <w:rFonts w:ascii="Carlito" w:cs="Carlito" w:eastAsia="Carlito" w:hAnsi="Carlito"/>
          <w:sz w:val="21"/>
          <w:szCs w:val="21"/>
        </w:rPr>
        <w:t xml:space="preserve">pick the top open issue in the current milestone → create branch named for it → Claude Code session implements it with the repo's skills → tests prove the definition of done → PR opens with 'Closes #N' → CI gates pass → merge → the issue closes itself → next issue.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Milestones mirror the plans: </w:t>
      </w:r>
      <w:r>
        <w:rPr>
          <w:rFonts w:ascii="Carlito" w:cs="Carlito" w:eastAsia="Carlito" w:hAnsi="Carlito"/>
          <w:sz w:val="21"/>
          <w:szCs w:val="21"/>
        </w:rPr>
        <w:t xml:space="preserve">the credsync repo carries milestones M0–M7 (credSync Design v2.1 §10); dreamlab-os carries P0–P7 (Platform Plan v1.1 §15). An issue always belongs to exactly one milestone; milestone completion is the plan's progress bar, visible to Emanamfon and anyone else without asking.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Issues are written before sessions, not during. </w:t>
      </w:r>
      <w:r>
        <w:rPr>
          <w:rFonts w:ascii="Carlito" w:cs="Carlito" w:eastAsia="Carlito" w:hAnsi="Carlito"/>
          <w:sz w:val="21"/>
          <w:szCs w:val="21"/>
        </w:rPr>
        <w:t xml:space="preserve">Planning sessions (human + Claude in chat, or a dedicated Claude Code planning session) produce batches of issues; build sessions consume them one at a time. Mixing planning and building in one session is the primary failure mode this playbook exists to prevent.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Scope changes are new issues. </w:t>
      </w:r>
      <w:r>
        <w:rPr>
          <w:rFonts w:ascii="Carlito" w:cs="Carlito" w:eastAsia="Carlito" w:hAnsi="Carlito"/>
          <w:sz w:val="21"/>
          <w:szCs w:val="21"/>
        </w:rPr>
        <w:t xml:space="preserve">Discovering work mid-slice means opening an issue for it and staying on the current one — never expanding a slice in flight.</w:t>
      </w:r>
    </w:p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2. Repositories, branches &amp;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60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credsync</w:t>
            </w:r>
          </w:p>
        </w:tc>
        <w:tc>
          <w:tcPr>
            <w:tcW w:type="dxa" w:w="386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dreamlab-os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Language / stack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Rust (Cargo workspace) + npm bindings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TypeScript Turborepo: NestJS api, Vite web, Expo mobile, Astro site, packages</w:t>
            </w:r>
          </w:p>
        </w:tc>
      </w:tr>
      <w:tr>
        <w:tc>
          <w:tcPr>
            <w:tcW w:type="dxa" w:w="19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Milestones</w:t>
            </w:r>
          </w:p>
        </w:tc>
        <w:tc>
          <w:tcPr>
            <w:tcW w:type="dxa" w:w="3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M0–M7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P0–P7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Issue prefix in branches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</w:t>
            </w:r>
          </w:p>
        </w:tc>
      </w:tr>
      <w:tr>
        <w:tc>
          <w:tcPr>
            <w:tcW w:type="dxa" w:w="19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Branch naming</w:t>
            </w:r>
          </w:p>
        </w:tc>
        <w:tc>
          <w:tcPr>
            <w:tcW w:type="dxa" w:w="3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feat/cs-&lt;issue#&gt;-&lt;slug&gt; · fix/cs-&lt;issue#&gt;-&lt;slug&gt;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feat/dl-&lt;issue#&gt;-&lt;slug&gt; · fix/dl-&lt;issue#&gt;-&lt;slug&gt;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Commits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Conventional Commits (feat:, fix:, test:, docs:, chore:); body references the issue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19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PR rule</w:t>
            </w:r>
          </w:p>
        </w:tc>
        <w:tc>
          <w:tcPr>
            <w:tcW w:type="dxa" w:w="3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Title = issue title; description starts with 'Closes #N'; includes test evidence (command + output summary)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Docs in repo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/docs/design-v2.1.md (the credSync design doc, markdown), /docs/spec.md (protocol)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/docs/platform-plan-v1.1.md, /docs/academic-spec.md (the curriculum document, markdown)</w:t>
            </w:r>
          </w:p>
        </w:tc>
      </w:tr>
      <w:tr>
        <w:tc>
          <w:tcPr>
            <w:tcW w:type="dxa" w:w="19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Labels</w:t>
            </w:r>
          </w:p>
        </w:tc>
        <w:tc>
          <w:tcPr>
            <w:tcW w:type="dxa" w:w="3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area:protocol, area:core, area:server, area:sim, area:ffi, kind:bug, kind:slice, kind:hardening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area:api, area:web, area:mobile, area:site, area:db, area:infra, kind:bug, kind:slice</w:t>
            </w:r>
          </w:p>
        </w:tc>
      </w:tr>
    </w:tbl>
    <w:p>
      <w:pPr>
        <w:spacing w:after="140" w:line="276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The design documents live inside the repos as markdown. </w:t>
      </w:r>
      <w:r>
        <w:rPr>
          <w:rFonts w:ascii="Carlito" w:cs="Carlito" w:eastAsia="Carlito" w:hAnsi="Carlito"/>
          <w:sz w:val="21"/>
          <w:szCs w:val="21"/>
        </w:rPr>
        <w:t xml:space="preserve">Claude Code cannot read a PDF on your desk; it can read /docs on every session. Converting the three planning documents to markdown and committing them is part of issue zero (§9) for each repo.</w:t>
      </w:r>
    </w:p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3. Anatomy of an issue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Every issue uses one template. The definition of done is executable — a command that passes or a behavior a test proves — never 'works correctly'.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## Context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Which milestone + which section of which design doc this implements.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One paragraph. Link: /docs/spec.md#pull or /docs/platform-plan-v1.1.md#8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 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## Slice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What exactly changes. What is explicitly OUT of scope for this issue.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 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## Definition of done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- [ ] &lt;executable check 1, e.g. `cargo test -p credsync-protocol` green&gt;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- [ ] &lt;behavioral proof, e.g. sim seed batch 1000 green with new invariant&gt;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- [ ] &lt;docs/fixtures updated if the wire format moved&gt;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 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## Skills to use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e.g. rust-sans-io, credsync-protocol   (or: drizzle-schema, nestjs-module)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Labels: exactly one area:*, exactly one kind:*, plus the milestone. Priority is expressed by order in the milestone, not by a label — the top open issue is always the next one.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Sizing test: if the definition of done has more than five checkboxes, split the issue before starting it.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Bugs found by the simulator get the seed in the issue title: 'sim: divergence at seed 0x4f21…' — the seed is the reproduction, the whole reproduction.</w:t>
      </w:r>
    </w:p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4. Claude Code configuration — CLAUDE.md &amp; skills</w:t>
      </w:r>
    </w:p>
    <w:p>
      <w:pPr>
        <w:pStyle w:val="Heading2"/>
        <w:spacing w:after="120" w:before="260"/>
      </w:pPr>
      <w:r>
        <w:rPr>
          <w:rFonts w:ascii="Carlito" w:cs="Carlito" w:eastAsia="Carlito" w:hAnsi="Carlito"/>
          <w:b/>
          <w:bCs/>
          <w:color w:val="0F6E56"/>
          <w:sz w:val="26"/>
          <w:szCs w:val="26"/>
        </w:rPr>
        <w:t xml:space="preserve">4.1 CLAUDE.md per repository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Each repo's CLAUDE.md is the standing brief every session reads first. It contains, in order: the one-rule operating model (§1), the repo map, the non-negotiables, the commands that must pass before any PR, and pointers into /docs. Non-negotiables per repo: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credsync CLAUDE.md non-negotiables</w:t>
            </w:r>
          </w:p>
        </w:tc>
        <w:tc>
          <w:tcPr>
            <w:tcW w:type="dxa" w:w="468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dreamlab-os CLAUDE.md non-negotiables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The core is sans-IO: no I/O, no clocks, no entropy inside credsync-core — Clock/Entropy/Storage/Transport traits only. #![forbid(unsafe_code)] in core and protocol.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Every query goes through the tenant-scoped db wrapper; a raw unscoped query is a review-blocking defect.</w:t>
            </w:r>
          </w:p>
        </w:tc>
      </w:tr>
      <w:tr>
        <w:tc>
          <w:tcPr>
            <w:tcW w:type="dxa" w:w="468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spec.md is law: any wire change updates spec.md, fixtures, and both codec sides in the same PR — never in separate PRs.</w:t>
            </w:r>
          </w:p>
        </w:tc>
        <w:tc>
          <w:tcPr>
            <w:tcW w:type="dxa" w:w="468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Contracts first: endpoints are defined in packages/contracts (Zod) before implementation; api, web, and mobile consume the same contract.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Every behavior claim becomes a sim invariant or a property test in the same PR that introduces it.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Screen-shaped read models: one endpoint per screen with its byte budget recorded in the contract; harmattan budget checks run in CI.</w:t>
            </w:r>
          </w:p>
        </w:tc>
      </w:tr>
      <w:tr>
        <w:tc>
          <w:tcPr>
            <w:tcW w:type="dxa" w:w="468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Never weaken a fault distribution or skip a seed batch to make CI pass — fix the code or file the bug with its seed.</w:t>
            </w:r>
          </w:p>
        </w:tc>
        <w:tc>
          <w:tcPr>
            <w:tcW w:type="dxa" w:w="468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Client-originated writes are credSync commands, never direct row writes; the starred command list in the platform plan §9 is the entire offline write surface.</w:t>
            </w:r>
          </w:p>
        </w:tc>
      </w:tr>
    </w:tbl>
    <w:p>
      <w:pPr>
        <w:pStyle w:val="Heading2"/>
        <w:spacing w:after="120" w:before="260"/>
      </w:pPr>
      <w:r>
        <w:rPr>
          <w:rFonts w:ascii="Carlito" w:cs="Carlito" w:eastAsia="Carlito" w:hAnsi="Carlito"/>
          <w:b/>
          <w:bCs/>
          <w:color w:val="0F6E56"/>
          <w:sz w:val="26"/>
          <w:szCs w:val="26"/>
        </w:rPr>
        <w:t xml:space="preserve">4.2 Skills — encoded expertise per language and domain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Skills are the playbook's answer to 'relevant skills in the relevant languages': each is a markdown skill in .claude/skills/&lt;name&gt;/SKILL.md that Claude Code loads when its trigger matches, encoding the project's hard-won rules so no session rediscovers them. Issue templates name the skills a slice needs.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5810"/>
      </w:tblGrid>
      <w:tr>
        <w:trPr>
          <w:tblHeader/>
        </w:trPr>
        <w:tc>
          <w:tcPr>
            <w:tcW w:type="dxa" w:w="210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145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Repo</w:t>
            </w:r>
          </w:p>
        </w:tc>
        <w:tc>
          <w:tcPr>
            <w:tcW w:type="dxa" w:w="581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What it encodes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rust-sans-io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The event-in/effects-out state-machine pattern; the four traits; how to add a state transition with its test; the ban list (no tokio in core, no Instant::now, no thread::sleep)</w:t>
            </w:r>
          </w:p>
        </w:tc>
      </w:tr>
      <w:tr>
        <w:tc>
          <w:tcPr>
            <w:tcW w:type="dxa" w:w="21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credsync-protocol</w:t>
            </w:r>
          </w:p>
        </w:tc>
        <w:tc>
          <w:tcPr>
            <w:tcW w:type="dxa" w:w="14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</w:t>
            </w:r>
          </w:p>
        </w:tc>
        <w:tc>
          <w:tcPr>
            <w:tcW w:type="dxa" w:w="581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Wire-change procedure: spec.md → types → codec → fixtures → property tests, one PR; checksum and digest rules; versioning/N-1 rules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credsync-sim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How to add a fault, an invariant, or a scenario; seed replay workflow; coverage-statistics reading; the planted-bug drill</w:t>
            </w:r>
          </w:p>
        </w:tc>
      </w:tr>
      <w:tr>
        <w:tc>
          <w:tcPr>
            <w:tcW w:type="dxa" w:w="21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rust-ffi-bindings</w:t>
            </w:r>
          </w:p>
        </w:tc>
        <w:tc>
          <w:tcPr>
            <w:tcW w:type="dxa" w:w="14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</w:t>
            </w:r>
          </w:p>
        </w:tc>
        <w:tc>
          <w:tcPr>
            <w:tcW w:type="dxa" w:w="581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UniFFI annotation patterns; xcframework/AAR build commands; binding-size budget; the RN fallback path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drizzle-schema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dreamlab-os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Migration discipline; institution_id + RLS policy on every tenant table; outbox + sync_changes write pattern in one transaction; seed-data structure for the curriculum</w:t>
            </w:r>
          </w:p>
        </w:tc>
      </w:tr>
      <w:tr>
        <w:tc>
          <w:tcPr>
            <w:tcW w:type="dxa" w:w="21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nestjs-module</w:t>
            </w:r>
          </w:p>
        </w:tc>
        <w:tc>
          <w:tcPr>
            <w:tcW w:type="dxa" w:w="14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dreamlab-os</w:t>
            </w:r>
          </w:p>
        </w:tc>
        <w:tc>
          <w:tcPr>
            <w:tcW w:type="dxa" w:w="581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Module boundary rules (lint-enforced imports); read-model endpoint pattern with byte budget; command-handler pattern for credSync forwarding; outbox event emission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expo-offline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dreamlab-os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Local-first screen pattern (read local, write outbox); credSync client API usage; chunked upload with persisted progress; PIN-gated storage</w:t>
            </w:r>
          </w:p>
        </w:tc>
      </w:tr>
      <w:tr>
        <w:tc>
          <w:tcPr>
            <w:tcW w:type="dxa" w:w="21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contracts-zod</w:t>
            </w:r>
          </w:p>
        </w:tc>
        <w:tc>
          <w:tcPr>
            <w:tcW w:type="dxa" w:w="14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dreamlab-os</w:t>
            </w:r>
          </w:p>
        </w:tc>
        <w:tc>
          <w:tcPr>
            <w:tcW w:type="dxa" w:w="581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Contract-first endpoint definition; how api/web/mobile consume one schema; breaking-change procedure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ng-network-budget</w:t>
            </w:r>
          </w:p>
        </w:tc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dreamlab-os</w:t>
            </w:r>
          </w:p>
        </w:tc>
        <w:tc>
          <w:tcPr>
            <w:tcW w:type="dxa" w:w="5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The NG-3G-p75 budgets table from the platform plan §11; how to run and read the harmattan CI check; what to do when a budget fails</w:t>
            </w:r>
          </w:p>
        </w:tc>
      </w:tr>
      <w:tr>
        <w:tc>
          <w:tcPr>
            <w:tcW w:type="dxa" w:w="21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gh-issue-flow</w:t>
            </w:r>
          </w:p>
        </w:tc>
        <w:tc>
          <w:tcPr>
            <w:tcW w:type="dxa" w:w="14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both</w:t>
            </w:r>
          </w:p>
        </w:tc>
        <w:tc>
          <w:tcPr>
            <w:tcW w:type="dxa" w:w="581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The §1 loop verbatim: branch naming, Closes #N, test-evidence format in PRs, when to open new issues vs expand scope (never)</w:t>
            </w:r>
          </w:p>
        </w:tc>
      </w:tr>
    </w:tbl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Skills are created in issue zero of each repo (§9) with their SKILL.md content drafted from the design documents, and updated by PR like any code — a lesson learned in a session becomes a skill edit in the same PR.</w:t>
      </w:r>
    </w:p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5. CI gates — what merging requires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750"/>
        <w:gridCol w:w="3760"/>
      </w:tblGrid>
      <w:tr>
        <w:trPr>
          <w:tblHeader/>
        </w:trPr>
        <w:tc>
          <w:tcPr>
            <w:tcW w:type="dxa" w:w="185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375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credsync</w:t>
            </w:r>
          </w:p>
        </w:tc>
        <w:tc>
          <w:tcPr>
            <w:tcW w:type="dxa" w:w="376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dreamlab-os</w:t>
            </w:r>
          </w:p>
        </w:tc>
      </w:tr>
      <w:tr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Format &amp; lint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cargo fmt --check · cargo clippy -D warnings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prettier --check · eslint · tsc --noEmit across the workspace</w:t>
            </w:r>
          </w:p>
        </w:tc>
      </w:tr>
      <w:tr>
        <w:tc>
          <w:tcPr>
            <w:tcW w:type="dxa" w:w="18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Tests</w:t>
            </w:r>
          </w:p>
        </w:tc>
        <w:tc>
          <w:tcPr>
            <w:tcW w:type="dxa" w:w="3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cargo test (unit + property) all crates</w:t>
            </w:r>
          </w:p>
        </w:tc>
        <w:tc>
          <w:tcPr>
            <w:tcW w:type="dxa" w:w="37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vitest/jest per package; contract round-trip tests</w:t>
            </w:r>
          </w:p>
        </w:tc>
      </w:tr>
      <w:tr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Memory &amp; UB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Miri on credsync-core and credsync-protocol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Simulation</w:t>
            </w:r>
          </w:p>
        </w:tc>
        <w:tc>
          <w:tcPr>
            <w:tcW w:type="dxa" w:w="3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Seed batch (1,000 seeds PR, 10,000 nightly); failure prints the seed</w:t>
            </w:r>
          </w:p>
        </w:tc>
        <w:tc>
          <w:tcPr>
            <w:tcW w:type="dxa" w:w="37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Conformance scenarios against the credSync reference server (once integrated, P2+)</w:t>
            </w:r>
          </w:p>
        </w:tc>
      </w:tr>
      <w:tr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Fuzz smoke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cargo-fuzz 60s per wire decoder on PR; long runs nightly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Performance budgets</w:t>
            </w:r>
          </w:p>
        </w:tc>
        <w:tc>
          <w:tcPr>
            <w:tcW w:type="dxa" w:w="3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core .so size ≤ 3 MB per ABI, tracked per commit</w:t>
            </w:r>
          </w:p>
        </w:tc>
        <w:tc>
          <w:tcPr>
            <w:tcW w:type="dxa" w:w="37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harmattan time budgets on NG-3G-p75 for web bundles; read-model byte budgets asserted in contract tests</w:t>
            </w:r>
          </w:p>
        </w:tc>
      </w:tr>
      <w:tr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Bindings build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aarch64 iOS + Android artifacts build on every PR touching core/ffi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Expo prebuild + web build succeed</w:t>
            </w:r>
          </w:p>
        </w:tc>
      </w:tr>
      <w:tr>
        <w:tc>
          <w:tcPr>
            <w:tcW w:type="dxa" w:w="18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Merge rule</w:t>
            </w:r>
          </w:p>
        </w:tc>
        <w:tc>
          <w:tcPr>
            <w:tcW w:type="dxa" w:w="3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All gates green + PR closes exactly one issue</w:t>
            </w:r>
          </w:p>
        </w:tc>
        <w:tc>
          <w:tcPr>
            <w:tcW w:type="dxa" w:w="37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Same</w:t>
            </w:r>
          </w:p>
        </w:tc>
      </w:tr>
    </w:tbl>
    <w:p>
      <w:pPr>
        <w:spacing w:after="140" w:line="276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The gates are the reviewer. </w:t>
      </w:r>
      <w:r>
        <w:rPr>
          <w:rFonts w:ascii="Carlito" w:cs="Carlito" w:eastAsia="Carlito" w:hAnsi="Carlito"/>
          <w:sz w:val="21"/>
          <w:szCs w:val="21"/>
        </w:rPr>
        <w:t xml:space="preserve">Solo-builder reality: there is no second engineer to catch regressions, so the gates carry that role. Weakening a gate to merge is the one forbidden move in this playbook; the correct response to a red gate is a fix or a bug issue with its seed.</w:t>
      </w:r>
    </w:p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6. Session protocol — how a slice gets built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Open: </w:t>
      </w:r>
      <w:r>
        <w:rPr>
          <w:rFonts w:ascii="Carlito" w:cs="Carlito" w:eastAsia="Carlito" w:hAnsi="Carlito"/>
          <w:sz w:val="21"/>
          <w:szCs w:val="21"/>
        </w:rPr>
        <w:t xml:space="preserve">start Claude Code in the repo. First message: 'Work issue #N.' The gh-issue-flow skill has Claude Code read the issue, restate the slice and definition of done in its own words, list the skills it will use, and create the branch — before writing code. A restatement that doesn't match the issue means the issue was unclear: fix the issue first.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Build: </w:t>
      </w:r>
      <w:r>
        <w:rPr>
          <w:rFonts w:ascii="Carlito" w:cs="Carlito" w:eastAsia="Carlito" w:hAnsi="Carlito"/>
          <w:sz w:val="21"/>
          <w:szCs w:val="21"/>
        </w:rPr>
        <w:t xml:space="preserve">implement inside the named skills' rules. Tests are written with the change, not after — for credsync, the invariant or property test lands in the same commit as the behavior.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Prove: </w:t>
      </w:r>
      <w:r>
        <w:rPr>
          <w:rFonts w:ascii="Carlito" w:cs="Carlito" w:eastAsia="Carlito" w:hAnsi="Carlito"/>
          <w:sz w:val="21"/>
          <w:szCs w:val="21"/>
        </w:rPr>
        <w:t xml:space="preserve">run the definition-of-done commands verbatim; paste the command + result summary into the PR description under 'Test evidence'.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Close: </w:t>
      </w:r>
      <w:r>
        <w:rPr>
          <w:rFonts w:ascii="Carlito" w:cs="Carlito" w:eastAsia="Carlito" w:hAnsi="Carlito"/>
          <w:sz w:val="21"/>
          <w:szCs w:val="21"/>
        </w:rPr>
        <w:t xml:space="preserve">PR titled as the issue, body opening 'Closes #N'. After CI is green and the merge lands, the issue auto-closes. Session ends. One issue per session as the default; a second only if the first closed.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Learn: </w:t>
      </w:r>
      <w:r>
        <w:rPr>
          <w:rFonts w:ascii="Carlito" w:cs="Carlito" w:eastAsia="Carlito" w:hAnsi="Carlito"/>
          <w:sz w:val="21"/>
          <w:szCs w:val="21"/>
        </w:rPr>
        <w:t xml:space="preserve">anything the session discovered that future sessions need (a build quirk, a pattern, a trap) is committed as a skill edit or CLAUDE.md line in the same PR — the repo gets smarter every slice.</w:t>
      </w:r>
    </w:p>
    <w:p>
      <w:pPr>
        <w:spacing w:after="140" w:line="276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Verbatim session-start prompt: </w:t>
      </w:r>
      <w:r>
        <w:rPr>
          <w:rFonts w:ascii="Carlito" w:cs="Carlito" w:eastAsia="Carlito" w:hAnsi="Carlito"/>
          <w:sz w:val="21"/>
          <w:szCs w:val="21"/>
        </w:rPr>
        <w:t xml:space="preserve">"Work issue #&lt;N&gt;. Follow gh-issue-flow: restate the slice and definition of done, name the skills you'll use, create the branch, then implement. Do not expand scope; anything extra becomes a new issue. Finish by opening the PR with 'Closes #&lt;N&gt;' and test evidence."</w:t>
      </w:r>
    </w:p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7. Initial backlog — credsync (Rust)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Twenty-four slices covering M0–M7, in strict order. Each becomes a GitHub issue verbatim; the milestone column is the GitHub milestone; skills column per §4.2 is filled in the issue template (protocol slices: rust-sans-io + credsync-protocol; sim slices: credsync-sim; ffi slices: rust-ffi-bindings).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700"/>
        <w:gridCol w:w="4050"/>
        <w:gridCol w:w="3860"/>
      </w:tblGrid>
      <w:tr>
        <w:trPr>
          <w:tblHeader/>
        </w:trPr>
        <w:tc>
          <w:tcPr>
            <w:tcW w:type="dxa" w:w="75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0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MS</w:t>
            </w:r>
          </w:p>
        </w:tc>
        <w:tc>
          <w:tcPr>
            <w:tcW w:type="dxa" w:w="405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Slice</w:t>
            </w:r>
          </w:p>
        </w:tc>
        <w:tc>
          <w:tcPr>
            <w:tcW w:type="dxa" w:w="386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Definition of done (summary)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M0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Bootstrap workspace: Cargo workspace, crates scaffolded, CI skeleton (fmt/clippy/test), CLAUDE.md + skills committed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CI green on empty crates; skills load in a session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CS-2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M0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Write spec.md v1 (≤4 pages) from Design v2.1 §5–§6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Spec reviewed &amp; committed; every §5/§6 rule appears exactly once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M0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Protocol types + canonical JSON codec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proptest round-trip green for all wire types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CS-4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M0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Batch checksums (xxh3) + order-independent scope digest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Digest property tests: order-independence, tombstone handling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M0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Golden fixtures + publish 0.0.1 name placeholders (crates.io, npm)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Fixtures decode on a clean checkout; names secured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CS-6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M1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Core skeleton: the four traits, event/effect enums, engine struct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Compiles with #![forbid(unsafe_code)]; zero I/O deps in cargo tree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CS-7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M1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Pull apply path: cursor walk, ordered apply, digest maintenance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Unit tests: in-order apply, gap rejection, tombstones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CS-8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M1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Outbox: enqueue, push batching, per-command results, dead-letter states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Property test: no acknowledged command ever lost across arbitrary result sequences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CS-9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M1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Conflict application per entity class (server-auth, LWW-per-field, append-only)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Class-conformance tests incl. recovered-draft on LWW loss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CS-10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M2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Simulator v0: fake traits, seeded scheduler, packet fault menu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1,000-seed batch runs deterministically; same seed = same trace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CS-11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M2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Invariants: convergence, durability, idempotency, cursor monotonicity, no-loss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All invariants checked continuously in seed runs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CS-12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M2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Planted-bug drill: introduce 3 seeded bugs on a branch; harness must catch all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Each caught + replayed from its seed; drill documented in credsync-sim skill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CS-13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M3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Postgres schema + credsync-server: sync_changes pagination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Integration test vs real Postgres; batch byte budgets enforced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CS-14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M3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Command dedupe + result store + payload-checksum rejection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Replay tests: dedupe hit, mutated-replay rejected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CS-15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M3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Host forwarding: command POST to registered endpoint, outcome recording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Reference in-process host in tests; applied/rejected/superseded paths covered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CS-16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M3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credsyncd binary (axum): wiring, scope-token validation, backpressure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Server logic runs inside the simulator with the core; e2e sim scenario green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CS-17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M4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Schema-version migrations client-side + outbox forward-migration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Sim scenario: v-old client vs v-new server through N-1 window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CS-18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M4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Forced-upgrade envelope + divergence self-heal (tainted scope re-bootstrap)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Sim scenarios green; telemetry events emitted with digest pairs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CS-19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M5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credsync-ffi: UniFFI surface (feed event / drain effects) + rusqlite storage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Kotlin + Swift bindings build; storage adapter passes conformance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CS-20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M5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@credsync/react-native package + Expo example app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Airplane-mode demo on device: offline write, kill, reconnect, converge, digests match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CS-21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M6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cargo-fuzz targets on all wire decoders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60s smoke in CI; overnight run clean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CS-22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M6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Coverage hunting: fault-distribution tuning + explored-state report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Report reviewed; distributions adjusted; drill repeated with new bug class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CS-23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M6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Telemetry surface + docs + quickstart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Quickstart executed cold by Emanamfon; friction items become issues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CS-24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M7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v0.1.0 release + Dream Lab integration handshake (three reference entities)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Dream Lab student flow passes conformance end-to-end; tag pushed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8. Initial backlog — dreamlab-os (TypeScript)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Twenty-five slices covering P0 through P3. P4–P7 (residency polish, admissions, command center, billing/hardening) get their issue batches at the P3 boundary from Platform Plan v1.1 §15 — writing them now would only rot; the pattern below is the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700"/>
        <w:gridCol w:w="4050"/>
        <w:gridCol w:w="3860"/>
      </w:tblGrid>
      <w:tr>
        <w:trPr>
          <w:tblHeader/>
        </w:trPr>
        <w:tc>
          <w:tcPr>
            <w:tcW w:type="dxa" w:w="75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0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MS</w:t>
            </w:r>
          </w:p>
        </w:tc>
        <w:tc>
          <w:tcPr>
            <w:tcW w:type="dxa" w:w="405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Slice</w:t>
            </w:r>
          </w:p>
        </w:tc>
        <w:tc>
          <w:tcPr>
            <w:tcW w:type="dxa" w:w="386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Definition of done (summary)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P0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Bootstrap Turborepo: api/web/mobile/site apps, db/contracts/tokens packages, CI skeleton, CLAUDE.md + skills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CI green; skills load; blueprint-tokens consumed by web and mobile hello-screens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DL-2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P0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Drizzle schema: tenancy &amp; identity group (institutions, programs, cohorts, users, institution_members) + RLS policies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Migration applies; cross-tenant leak test fails loudly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P0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Auth: register/login/OTP, JWT + refresh in Redis, RBAC guards from tenant-core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Contract tests for all auth flows; role guard matrix tested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DL-4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P0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Subdomain tenant resolution middleware + tenant-scoped db wrapper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Unscoped query attempt fails a lint/test; dreamlab.&lt;domain&gt; resolves in dev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P0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Curriculum seed from the academic spec: 13 courses w/ credits, 15-week calendar, residency stage defs, graduation requirements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Seed idempotent; totals assert 100 credits and 25/20/10/45 weights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DL-6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P0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R2 presigned upload/download + CI/CD deploy to Hetzner (Dokploy) + first restore drill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Staging deploy on merge to main; documented restore executed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DL-7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P1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Learning schema group + outbox + sync_changes write pattern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Migration + transactional outbox test: state change and log row atomic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DL-8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P1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Courses &amp; offerings module: CRUD, faculty assignment, read models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Contract + byte-budget tests; offering list ≤ budget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DL-9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P1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Lessons: text-first content model, image variants via media-pipeline job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Upload → variants generated → lesson renders in web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DL-10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P1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Assignments + versioned submissions + chunked resumable upload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Kill-and-resume upload test; version history correct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DL-11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P1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Grading: rubric model, grade submission flow, grading queue read model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Grade → outbox events (portfolio item, competency event) emitted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DL-12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P1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Elective selection: one-choice rule, deadline, capacity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Second selection rejected; capacity boundary tested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DL-13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P1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Class sessions + weekly calendar with named major outputs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15-week calendar renders; weekly-output tracker read model in budget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DL-14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P1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meet-kit + LiveKit: rooms owned by sessions, role tokens, join web embed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Faculty hosts a session in staging; student token cannot record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DL-15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P1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Attendance from meeting webhooks + faculty override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Webhook fixture replay produces attendance with durations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DL-16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P2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Mobile shell: Expo app, auth, PIN gate, blueprint-tokens theme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Runs on device; locked store behind PIN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DL-17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P2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 client integration: scopes wired for the starred command set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Airplane-mode submission converges against staging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DL-18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P2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Mobile classroom + lesson reader + pack download states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Lesson readable offline after pack download; eviction states render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DL-19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P2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Mobile submit flow with persisted chunk progress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Upload survives app kill mid-chunk on device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DL-20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P2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Mobile schedule + audio-first class join + push/WhatsApp fallback via notify-hub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Join at simulated 100 kbps; deadline notification arrives with app killed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DL-21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P3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Programme Score engine: grades × credit weights incl. residency component split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Property test: totals always ≤100; seeded cohort matches hand-computed scores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DL-22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P3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Dream Score engine: competency events, weekly snapshot job, radar/growth read models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Snapshot recomputation is idempotent; explainability drill-down works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DL-23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P3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Portfolio: eight sections auto-assembly + print-PDF export via media-pipeline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Approved artifact appears in portfolio; export renders all sections</w:t>
            </w:r>
          </w:p>
        </w:tc>
      </w:tr>
      <w:tr>
        <w:tc>
          <w:tcPr>
            <w:tcW w:type="dxa" w:w="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DL-24</w:t>
            </w:r>
          </w:p>
        </w:tc>
        <w:tc>
          <w:tcPr>
            <w:tcW w:type="dxa" w:w="7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P3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Residency: seven-stage workspace, per-stage outputs &amp; credit grading, stage board read models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Stage grade flows into Programme Score; offline stage editing syncs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DL-25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P3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Graduation engine: ten-requirement checklist + 12-month action plan entity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Checklist flips eligible only when all ten pass; action plan required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9. Bootstrap — issue zero for each repo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Each repository begins with a single meta-issue that installs the operating system this playbook describes. It is the only issue not preceded by another issue.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Issue #0 — Bootstrap the delivery system            (label: kind:slice)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 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## Definition of done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- [ ] CLAUDE.md committed with the §4.1 non-negotiables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- [ ] .claude/skills/ created with this repo's skills from §4.2,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      drafted from /docs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- [ ] /docs contains the design documents converted to markdown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- [ ] Issue + PR templates committed (.github/)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- [ ] Labels + milestones created (gh label create / gh api)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- [ ] The full §7 (or §8) backlog seeded as issues via gh issue create,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      scripted so titles, bodies, labels, milestones match this playbook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- [ ] CI skeleton green on main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The backlog-seeding script is generated by Claude Code inside issue #0 from the tables in this playbook (committed at /docs/execution-playbook.md), so the issues on GitHub are always traceable to this document's version.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Order of repos: credsync #0 first (platform P1 = credsync M0–M5), dreamlab-os #0 in parallel week 1 since its P0 does not depend on credSync.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This playbook is versioned like the other documents: changes to the loop, the gates, or the templates are PRs against /docs/execution-playbook.md in both repos, and a new version of this document.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 </w:t>
      </w:r>
    </w:p>
    <w:p>
      <w:pPr>
        <w:spacing w:after="140" w:line="276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The three documents together: </w:t>
      </w:r>
      <w:r>
        <w:rPr>
          <w:rFonts w:ascii="Carlito" w:cs="Carlito" w:eastAsia="Carlito" w:hAnsi="Carlito"/>
          <w:sz w:val="21"/>
          <w:szCs w:val="21"/>
        </w:rPr>
        <w:t xml:space="preserve">the Platform Plan (v1.1) says what to build and why; the credSync Design (v2.1) says how the hardest component works; this playbook says how the work actually happens, one issue at a time, with the repo teaching every session its own rules.</w:t>
      </w:r>
    </w:p>
    <w:sectPr>
      <w:footerReference w:type="default" r:id="rId7"/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right"/>
    </w:pPr>
    <w:r>
      <w:rPr>
        <w:rFonts w:ascii="Carlito" w:cs="Carlito" w:eastAsia="Carlito" w:hAnsi="Carlito"/>
        <w:color w:val="5B6472"/>
        <w:sz w:val="16"/>
        <w:szCs w:val="16"/>
      </w:rPr>
      <w:t xml:space="preserve">Execution Playbook v1.0    </w:t>
    </w:r>
    <w:r>
      <w:rPr>
        <w:rFonts w:ascii="Carlito" w:cs="Carlito" w:eastAsia="Carlito" w:hAnsi="Carlito"/>
        <w:color w:val="5B647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813a9152d649754f408339414e41daec61ee51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2026-08-25T20:16:26.972Z</dcterms:created>
  <dcterms:modified xsi:type="dcterms:W3CDTF">2026-08-25T20:16:26.985Z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