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3268" w14:textId="06762A84" w:rsidR="006E28A5" w:rsidRPr="006271CE" w:rsidRDefault="006271CE" w:rsidP="006271CE">
      <w:pPr>
        <w:jc w:val="center"/>
        <w:rPr>
          <w:b/>
          <w:bCs/>
        </w:rPr>
      </w:pPr>
      <w:r w:rsidRPr="006271CE">
        <w:rPr>
          <w:b/>
          <w:bCs/>
          <w:sz w:val="20"/>
          <w:szCs w:val="20"/>
        </w:rPr>
        <w:t>M5.1 Matching: Evolution</w:t>
      </w:r>
    </w:p>
    <w:tbl>
      <w:tblPr>
        <w:tblStyle w:val="TableGrid"/>
        <w:tblW w:w="0" w:type="auto"/>
        <w:tblLook w:val="04A0" w:firstRow="1" w:lastRow="0" w:firstColumn="1" w:lastColumn="0" w:noHBand="0" w:noVBand="1"/>
      </w:tblPr>
      <w:tblGrid>
        <w:gridCol w:w="3317"/>
        <w:gridCol w:w="2109"/>
        <w:gridCol w:w="3924"/>
      </w:tblGrid>
      <w:tr w:rsidR="006E28A5" w:rsidRPr="006271CE" w14:paraId="4CD1E87E" w14:textId="77777777" w:rsidTr="006271CE">
        <w:tc>
          <w:tcPr>
            <w:tcW w:w="3317" w:type="dxa"/>
            <w:shd w:val="clear" w:color="auto" w:fill="DEEAF6" w:themeFill="accent5" w:themeFillTint="33"/>
          </w:tcPr>
          <w:p w14:paraId="71CD6C57" w14:textId="77777777" w:rsidR="006E28A5" w:rsidRPr="006271CE" w:rsidRDefault="006E28A5" w:rsidP="00980027">
            <w:pPr>
              <w:jc w:val="center"/>
              <w:rPr>
                <w:sz w:val="20"/>
                <w:szCs w:val="20"/>
              </w:rPr>
            </w:pPr>
            <w:r w:rsidRPr="006271CE">
              <w:rPr>
                <w:sz w:val="20"/>
                <w:szCs w:val="20"/>
              </w:rPr>
              <w:t>Definition</w:t>
            </w:r>
          </w:p>
        </w:tc>
        <w:tc>
          <w:tcPr>
            <w:tcW w:w="2109" w:type="dxa"/>
            <w:shd w:val="clear" w:color="auto" w:fill="FFF2CC" w:themeFill="accent4" w:themeFillTint="33"/>
          </w:tcPr>
          <w:p w14:paraId="70C2467B" w14:textId="77777777" w:rsidR="006E28A5" w:rsidRPr="006271CE" w:rsidRDefault="006E28A5" w:rsidP="00980027">
            <w:pPr>
              <w:jc w:val="center"/>
              <w:rPr>
                <w:sz w:val="20"/>
                <w:szCs w:val="20"/>
              </w:rPr>
            </w:pPr>
            <w:r w:rsidRPr="006271CE">
              <w:rPr>
                <w:sz w:val="20"/>
                <w:szCs w:val="20"/>
              </w:rPr>
              <w:t>Term</w:t>
            </w:r>
          </w:p>
        </w:tc>
        <w:tc>
          <w:tcPr>
            <w:tcW w:w="3924" w:type="dxa"/>
            <w:shd w:val="clear" w:color="auto" w:fill="C5E0B3" w:themeFill="accent6" w:themeFillTint="66"/>
          </w:tcPr>
          <w:p w14:paraId="6816C6B4" w14:textId="77777777" w:rsidR="006E28A5" w:rsidRPr="006271CE" w:rsidRDefault="006E28A5" w:rsidP="00980027">
            <w:pPr>
              <w:jc w:val="center"/>
              <w:rPr>
                <w:sz w:val="20"/>
                <w:szCs w:val="20"/>
              </w:rPr>
            </w:pPr>
            <w:r w:rsidRPr="006271CE">
              <w:rPr>
                <w:sz w:val="20"/>
                <w:szCs w:val="20"/>
              </w:rPr>
              <w:t>Example</w:t>
            </w:r>
          </w:p>
        </w:tc>
      </w:tr>
      <w:tr w:rsidR="00900BCB" w:rsidRPr="006271CE" w14:paraId="6F7207D0" w14:textId="77777777" w:rsidTr="006271CE">
        <w:tc>
          <w:tcPr>
            <w:tcW w:w="3317" w:type="dxa"/>
            <w:shd w:val="clear" w:color="auto" w:fill="DEEAF6" w:themeFill="accent5" w:themeFillTint="33"/>
          </w:tcPr>
          <w:p w14:paraId="2BD10257" w14:textId="42005277" w:rsidR="00900BCB" w:rsidRPr="006271CE" w:rsidRDefault="00900BCB" w:rsidP="00900BCB">
            <w:pPr>
              <w:rPr>
                <w:sz w:val="20"/>
                <w:szCs w:val="20"/>
              </w:rPr>
            </w:pPr>
            <w:r w:rsidRPr="006271CE">
              <w:rPr>
                <w:sz w:val="20"/>
                <w:szCs w:val="20"/>
              </w:rPr>
              <w:t>An error that occurs when DNA is replicated.</w:t>
            </w:r>
          </w:p>
        </w:tc>
        <w:tc>
          <w:tcPr>
            <w:tcW w:w="2109" w:type="dxa"/>
            <w:shd w:val="clear" w:color="auto" w:fill="FFF2CC" w:themeFill="accent4" w:themeFillTint="33"/>
          </w:tcPr>
          <w:p w14:paraId="0C5391E9" w14:textId="77777777" w:rsidR="00900BCB" w:rsidRPr="006271CE" w:rsidRDefault="00900BCB" w:rsidP="00900BCB">
            <w:pPr>
              <w:rPr>
                <w:sz w:val="20"/>
                <w:szCs w:val="20"/>
              </w:rPr>
            </w:pPr>
          </w:p>
          <w:p w14:paraId="1A6AA239" w14:textId="2E42CEA7" w:rsidR="00900BCB" w:rsidRPr="006271CE" w:rsidRDefault="00900BCB" w:rsidP="00900BCB">
            <w:pPr>
              <w:jc w:val="center"/>
              <w:rPr>
                <w:sz w:val="20"/>
                <w:szCs w:val="20"/>
              </w:rPr>
            </w:pPr>
            <w:r w:rsidRPr="006271CE">
              <w:rPr>
                <w:sz w:val="20"/>
                <w:szCs w:val="20"/>
              </w:rPr>
              <w:t>Mutation</w:t>
            </w:r>
          </w:p>
        </w:tc>
        <w:tc>
          <w:tcPr>
            <w:tcW w:w="3924" w:type="dxa"/>
            <w:shd w:val="clear" w:color="auto" w:fill="C5E0B3" w:themeFill="accent6" w:themeFillTint="66"/>
          </w:tcPr>
          <w:p w14:paraId="5A78242C" w14:textId="77777777" w:rsidR="00900BCB" w:rsidRPr="006271CE" w:rsidRDefault="00900BCB" w:rsidP="00900BCB">
            <w:pPr>
              <w:rPr>
                <w:sz w:val="20"/>
                <w:szCs w:val="20"/>
              </w:rPr>
            </w:pPr>
            <w:r w:rsidRPr="006271CE">
              <w:rPr>
                <w:sz w:val="20"/>
                <w:szCs w:val="20"/>
              </w:rPr>
              <w:t xml:space="preserve">When the 21st chromosome is copied an extra time in all or some cells, the result is down syndrome – also known as trisomy 21. In the US, this occurs in about one out of every 700 babies. </w:t>
            </w:r>
          </w:p>
          <w:p w14:paraId="07DE1FAE" w14:textId="6F20DAD6" w:rsidR="00900BCB" w:rsidRPr="006271CE" w:rsidRDefault="00900BCB" w:rsidP="00900BCB">
            <w:pPr>
              <w:rPr>
                <w:sz w:val="20"/>
                <w:szCs w:val="20"/>
              </w:rPr>
            </w:pPr>
          </w:p>
        </w:tc>
      </w:tr>
      <w:tr w:rsidR="00900BCB" w:rsidRPr="006271CE" w14:paraId="7FFBF47B" w14:textId="77777777" w:rsidTr="006271CE">
        <w:tc>
          <w:tcPr>
            <w:tcW w:w="3317" w:type="dxa"/>
            <w:shd w:val="clear" w:color="auto" w:fill="DEEAF6" w:themeFill="accent5" w:themeFillTint="33"/>
          </w:tcPr>
          <w:p w14:paraId="04A299D9" w14:textId="77777777" w:rsidR="00900BCB" w:rsidRPr="006271CE" w:rsidRDefault="00900BCB" w:rsidP="00900BCB">
            <w:pPr>
              <w:rPr>
                <w:b/>
                <w:bCs/>
                <w:sz w:val="20"/>
                <w:szCs w:val="20"/>
              </w:rPr>
            </w:pPr>
            <w:r w:rsidRPr="006271CE">
              <w:rPr>
                <w:b/>
                <w:bCs/>
                <w:sz w:val="20"/>
                <w:szCs w:val="20"/>
              </w:rPr>
              <w:t>Changes in allele frequency that occur due to chance. The individual not more fit, just different.</w:t>
            </w:r>
          </w:p>
        </w:tc>
        <w:tc>
          <w:tcPr>
            <w:tcW w:w="2109" w:type="dxa"/>
            <w:shd w:val="clear" w:color="auto" w:fill="FFF2CC" w:themeFill="accent4" w:themeFillTint="33"/>
          </w:tcPr>
          <w:p w14:paraId="6CF4C0DE" w14:textId="77777777" w:rsidR="00900BCB" w:rsidRPr="006271CE" w:rsidRDefault="00900BCB" w:rsidP="00900BCB">
            <w:pPr>
              <w:jc w:val="center"/>
              <w:rPr>
                <w:sz w:val="20"/>
                <w:szCs w:val="20"/>
              </w:rPr>
            </w:pPr>
          </w:p>
          <w:p w14:paraId="0497F6D8" w14:textId="77777777" w:rsidR="00900BCB" w:rsidRPr="006271CE" w:rsidRDefault="00900BCB" w:rsidP="00900BCB">
            <w:pPr>
              <w:jc w:val="center"/>
              <w:rPr>
                <w:sz w:val="20"/>
                <w:szCs w:val="20"/>
              </w:rPr>
            </w:pPr>
            <w:r w:rsidRPr="006271CE">
              <w:rPr>
                <w:sz w:val="20"/>
                <w:szCs w:val="20"/>
              </w:rPr>
              <w:t>Genetic drift</w:t>
            </w:r>
          </w:p>
        </w:tc>
        <w:sdt>
          <w:sdtPr>
            <w:rPr>
              <w:sz w:val="20"/>
              <w:szCs w:val="20"/>
            </w:rPr>
            <w:id w:val="406353102"/>
            <w:placeholder>
              <w:docPart w:val="97707ED687754AEFBFFE2DEFEBDE8361"/>
            </w:placeholder>
          </w:sdtPr>
          <w:sdtContent>
            <w:tc>
              <w:tcPr>
                <w:tcW w:w="3924" w:type="dxa"/>
                <w:shd w:val="clear" w:color="auto" w:fill="C5E0B3" w:themeFill="accent6" w:themeFillTint="66"/>
              </w:tcPr>
              <w:p w14:paraId="54E5690D" w14:textId="6D751BAF" w:rsidR="00900BCB" w:rsidRPr="006271CE" w:rsidRDefault="00900BCB" w:rsidP="00900BCB">
                <w:pPr>
                  <w:rPr>
                    <w:sz w:val="20"/>
                    <w:szCs w:val="20"/>
                  </w:rPr>
                </w:pPr>
                <w:r w:rsidRPr="00900BCB">
                  <w:rPr>
                    <w:sz w:val="20"/>
                    <w:szCs w:val="20"/>
                  </w:rPr>
                  <w:t>By the late 1880s, the American bison were nearly extinct, with fewer than 100 remaining in the wild. As a result, today’s bison population has very little genetic variation</w:t>
                </w:r>
              </w:p>
            </w:tc>
          </w:sdtContent>
        </w:sdt>
      </w:tr>
      <w:tr w:rsidR="00900BCB" w:rsidRPr="006271CE" w14:paraId="69990CE7" w14:textId="77777777" w:rsidTr="006271CE">
        <w:sdt>
          <w:sdtPr>
            <w:rPr>
              <w:sz w:val="20"/>
              <w:szCs w:val="20"/>
            </w:rPr>
            <w:id w:val="-1368981477"/>
            <w:placeholder>
              <w:docPart w:val="8AF3F03D7E694A218BE799BC3D28AB5D"/>
            </w:placeholder>
          </w:sdtPr>
          <w:sdtContent>
            <w:tc>
              <w:tcPr>
                <w:tcW w:w="3317" w:type="dxa"/>
                <w:shd w:val="clear" w:color="auto" w:fill="DEEAF6" w:themeFill="accent5" w:themeFillTint="33"/>
              </w:tcPr>
              <w:p w14:paraId="7FDF0DF0" w14:textId="58C28EED" w:rsidR="00900BCB" w:rsidRPr="006271CE" w:rsidRDefault="00900BCB" w:rsidP="00900BCB">
                <w:pPr>
                  <w:rPr>
                    <w:sz w:val="20"/>
                    <w:szCs w:val="20"/>
                  </w:rPr>
                </w:pPr>
                <w:r w:rsidRPr="00900BCB">
                  <w:rPr>
                    <w:sz w:val="20"/>
                    <w:szCs w:val="20"/>
                  </w:rPr>
                  <w:t>Movement of genes between populations. Genetic mixing with new, genetically different populations</w:t>
                </w:r>
              </w:p>
            </w:tc>
          </w:sdtContent>
        </w:sdt>
        <w:tc>
          <w:tcPr>
            <w:tcW w:w="2109" w:type="dxa"/>
            <w:shd w:val="clear" w:color="auto" w:fill="FFF2CC" w:themeFill="accent4" w:themeFillTint="33"/>
          </w:tcPr>
          <w:p w14:paraId="2B26A8C0" w14:textId="77777777" w:rsidR="00900BCB" w:rsidRPr="006271CE" w:rsidRDefault="00900BCB" w:rsidP="00900BCB">
            <w:pPr>
              <w:jc w:val="center"/>
              <w:rPr>
                <w:sz w:val="20"/>
                <w:szCs w:val="20"/>
              </w:rPr>
            </w:pPr>
          </w:p>
          <w:p w14:paraId="65FF8E69" w14:textId="53FEB5C2" w:rsidR="00900BCB" w:rsidRPr="006271CE" w:rsidRDefault="00900BCB" w:rsidP="00900BCB">
            <w:pPr>
              <w:jc w:val="center"/>
              <w:rPr>
                <w:sz w:val="20"/>
                <w:szCs w:val="20"/>
              </w:rPr>
            </w:pPr>
            <w:r w:rsidRPr="006271CE">
              <w:rPr>
                <w:sz w:val="20"/>
                <w:szCs w:val="20"/>
              </w:rPr>
              <w:t>Gene flow</w:t>
            </w:r>
          </w:p>
        </w:tc>
        <w:sdt>
          <w:sdtPr>
            <w:rPr>
              <w:sz w:val="20"/>
              <w:szCs w:val="20"/>
            </w:rPr>
            <w:id w:val="1959988445"/>
            <w:placeholder>
              <w:docPart w:val="877B623F57304C0884EBB9C0C95F4694"/>
            </w:placeholder>
          </w:sdtPr>
          <w:sdtContent>
            <w:tc>
              <w:tcPr>
                <w:tcW w:w="3924" w:type="dxa"/>
                <w:shd w:val="clear" w:color="auto" w:fill="C5E0B3" w:themeFill="accent6" w:themeFillTint="66"/>
              </w:tcPr>
              <w:p w14:paraId="180742C4" w14:textId="4FD4F6D8" w:rsidR="00900BCB" w:rsidRPr="006271CE" w:rsidRDefault="00900BCB" w:rsidP="00900BCB">
                <w:pPr>
                  <w:rPr>
                    <w:sz w:val="20"/>
                    <w:szCs w:val="20"/>
                  </w:rPr>
                </w:pPr>
                <w:r w:rsidRPr="00900BCB">
                  <w:rPr>
                    <w:sz w:val="20"/>
                    <w:szCs w:val="20"/>
                  </w:rPr>
                  <w:t>All the finch species on the Galapagos Islands evolved from a single ancestral species which colonized the islands a few million years ago. The population changed rapidly to fill the different empty ecological spaces on the islands.</w:t>
                </w:r>
              </w:p>
            </w:tc>
          </w:sdtContent>
        </w:sdt>
      </w:tr>
      <w:tr w:rsidR="00900BCB" w:rsidRPr="006271CE" w14:paraId="05B6E5B4" w14:textId="77777777" w:rsidTr="006271CE">
        <w:sdt>
          <w:sdtPr>
            <w:rPr>
              <w:sz w:val="20"/>
              <w:szCs w:val="20"/>
            </w:rPr>
            <w:id w:val="628363217"/>
            <w:placeholder>
              <w:docPart w:val="BF2D983F531B4029807506DB731826FA"/>
            </w:placeholder>
          </w:sdtPr>
          <w:sdtContent>
            <w:tc>
              <w:tcPr>
                <w:tcW w:w="3317" w:type="dxa"/>
                <w:shd w:val="clear" w:color="auto" w:fill="DEEAF6" w:themeFill="accent5" w:themeFillTint="33"/>
              </w:tcPr>
              <w:p w14:paraId="2F90E07F" w14:textId="7E148ED4" w:rsidR="00900BCB" w:rsidRPr="006271CE" w:rsidRDefault="00900BCB" w:rsidP="00900BCB">
                <w:pPr>
                  <w:rPr>
                    <w:sz w:val="20"/>
                    <w:szCs w:val="20"/>
                  </w:rPr>
                </w:pPr>
                <w:r w:rsidRPr="006972A5">
                  <w:rPr>
                    <w:sz w:val="20"/>
                    <w:szCs w:val="20"/>
                  </w:rPr>
                  <w:t>Nature determines which variations are advantageous. Descent with modification.</w:t>
                </w:r>
              </w:p>
            </w:tc>
          </w:sdtContent>
        </w:sdt>
        <w:tc>
          <w:tcPr>
            <w:tcW w:w="2109" w:type="dxa"/>
            <w:shd w:val="clear" w:color="auto" w:fill="FFF2CC" w:themeFill="accent4" w:themeFillTint="33"/>
          </w:tcPr>
          <w:p w14:paraId="64013529" w14:textId="77777777" w:rsidR="00900BCB" w:rsidRPr="006271CE" w:rsidRDefault="00900BCB" w:rsidP="00900BCB">
            <w:pPr>
              <w:jc w:val="center"/>
              <w:rPr>
                <w:sz w:val="20"/>
                <w:szCs w:val="20"/>
              </w:rPr>
            </w:pPr>
          </w:p>
          <w:p w14:paraId="3B0430DC" w14:textId="6D8FAC30" w:rsidR="00900BCB" w:rsidRPr="006271CE" w:rsidRDefault="00900BCB" w:rsidP="00900BCB">
            <w:pPr>
              <w:jc w:val="center"/>
              <w:rPr>
                <w:sz w:val="20"/>
                <w:szCs w:val="20"/>
              </w:rPr>
            </w:pPr>
            <w:r w:rsidRPr="006271CE">
              <w:rPr>
                <w:sz w:val="20"/>
                <w:szCs w:val="20"/>
              </w:rPr>
              <w:t>Natural selection</w:t>
            </w:r>
          </w:p>
        </w:tc>
        <w:tc>
          <w:tcPr>
            <w:tcW w:w="3924" w:type="dxa"/>
            <w:shd w:val="clear" w:color="auto" w:fill="C5E0B3" w:themeFill="accent6" w:themeFillTint="66"/>
          </w:tcPr>
          <w:p w14:paraId="2AD342D0" w14:textId="4AEF3B19" w:rsidR="00900BCB" w:rsidRPr="006271CE" w:rsidRDefault="00900BCB" w:rsidP="00900BCB">
            <w:pPr>
              <w:rPr>
                <w:sz w:val="20"/>
                <w:szCs w:val="20"/>
              </w:rPr>
            </w:pPr>
            <w:r w:rsidRPr="006271CE">
              <w:rPr>
                <w:sz w:val="20"/>
                <w:szCs w:val="20"/>
              </w:rPr>
              <w:t>Peahens prefer peacocks with large and colorful tails, so those peacocks get to mate more frequently and have more offspring. Peacocks with extravagant tails will have more offspring.</w:t>
            </w:r>
          </w:p>
        </w:tc>
      </w:tr>
      <w:tr w:rsidR="00900BCB" w:rsidRPr="006271CE" w14:paraId="45EB3453" w14:textId="77777777" w:rsidTr="006271CE">
        <w:sdt>
          <w:sdtPr>
            <w:rPr>
              <w:sz w:val="20"/>
              <w:szCs w:val="20"/>
            </w:rPr>
            <w:id w:val="1053739203"/>
            <w:placeholder>
              <w:docPart w:val="1971BA3FB8C24060A897F82245F32597"/>
            </w:placeholder>
          </w:sdtPr>
          <w:sdtContent>
            <w:tc>
              <w:tcPr>
                <w:tcW w:w="3317" w:type="dxa"/>
                <w:shd w:val="clear" w:color="auto" w:fill="DEEAF6" w:themeFill="accent5" w:themeFillTint="33"/>
              </w:tcPr>
              <w:p w14:paraId="5496F073" w14:textId="5AD5213D" w:rsidR="00900BCB" w:rsidRPr="006271CE" w:rsidRDefault="00900BCB" w:rsidP="00900BCB">
                <w:pPr>
                  <w:rPr>
                    <w:sz w:val="20"/>
                    <w:szCs w:val="20"/>
                  </w:rPr>
                </w:pPr>
                <w:r w:rsidRPr="00900BCB">
                  <w:rPr>
                    <w:sz w:val="20"/>
                    <w:szCs w:val="20"/>
                  </w:rPr>
                  <w:t>When mates are chosen based on characteristics unrelated to survival. Non-random mating</w:t>
                </w:r>
              </w:p>
            </w:tc>
          </w:sdtContent>
        </w:sdt>
        <w:tc>
          <w:tcPr>
            <w:tcW w:w="2109" w:type="dxa"/>
            <w:shd w:val="clear" w:color="auto" w:fill="FFF2CC" w:themeFill="accent4" w:themeFillTint="33"/>
          </w:tcPr>
          <w:p w14:paraId="3D933F3F" w14:textId="77777777" w:rsidR="00900BCB" w:rsidRPr="006271CE" w:rsidRDefault="00900BCB" w:rsidP="00900BCB">
            <w:pPr>
              <w:jc w:val="center"/>
              <w:rPr>
                <w:sz w:val="20"/>
                <w:szCs w:val="20"/>
              </w:rPr>
            </w:pPr>
          </w:p>
          <w:p w14:paraId="525CB339" w14:textId="3BCDB00A" w:rsidR="00900BCB" w:rsidRPr="006271CE" w:rsidRDefault="00900BCB" w:rsidP="00900BCB">
            <w:pPr>
              <w:jc w:val="center"/>
              <w:rPr>
                <w:sz w:val="20"/>
                <w:szCs w:val="20"/>
              </w:rPr>
            </w:pPr>
            <w:r w:rsidRPr="006271CE">
              <w:rPr>
                <w:sz w:val="20"/>
                <w:szCs w:val="20"/>
              </w:rPr>
              <w:t>Sexual selection</w:t>
            </w:r>
          </w:p>
        </w:tc>
        <w:tc>
          <w:tcPr>
            <w:tcW w:w="3924" w:type="dxa"/>
            <w:shd w:val="clear" w:color="auto" w:fill="C5E0B3" w:themeFill="accent6" w:themeFillTint="66"/>
          </w:tcPr>
          <w:p w14:paraId="49546673" w14:textId="12E08024" w:rsidR="00900BCB" w:rsidRPr="006271CE" w:rsidRDefault="00900BCB" w:rsidP="00900BCB">
            <w:pPr>
              <w:rPr>
                <w:sz w:val="20"/>
                <w:szCs w:val="20"/>
              </w:rPr>
            </w:pPr>
            <w:r w:rsidRPr="006271CE">
              <w:rPr>
                <w:sz w:val="20"/>
                <w:szCs w:val="20"/>
              </w:rPr>
              <w:t xml:space="preserve"> </w:t>
            </w:r>
            <w:sdt>
              <w:sdtPr>
                <w:rPr>
                  <w:sz w:val="20"/>
                  <w:szCs w:val="20"/>
                </w:rPr>
                <w:id w:val="-502196636"/>
                <w:placeholder>
                  <w:docPart w:val="4A994AFEF9BC4045A1CA9F246B480D12"/>
                </w:placeholder>
              </w:sdtPr>
              <w:sdtContent>
                <w:r w:rsidRPr="00900BCB">
                  <w:rPr>
                    <w:sz w:val="20"/>
                    <w:szCs w:val="20"/>
                  </w:rPr>
                  <w:t>Alleles for fitter organisms become more frequent.</w:t>
                </w:r>
              </w:sdtContent>
            </w:sdt>
          </w:p>
        </w:tc>
      </w:tr>
      <w:tr w:rsidR="00900BCB" w:rsidRPr="006271CE" w14:paraId="2CE3451F" w14:textId="77777777" w:rsidTr="006271CE">
        <w:tc>
          <w:tcPr>
            <w:tcW w:w="3317" w:type="dxa"/>
            <w:shd w:val="clear" w:color="auto" w:fill="DEEAF6" w:themeFill="accent5" w:themeFillTint="33"/>
          </w:tcPr>
          <w:p w14:paraId="6B43393A" w14:textId="1E796045" w:rsidR="00900BCB" w:rsidRPr="006271CE" w:rsidRDefault="00900BCB" w:rsidP="00900BCB">
            <w:pPr>
              <w:rPr>
                <w:sz w:val="20"/>
                <w:szCs w:val="20"/>
              </w:rPr>
            </w:pPr>
            <w:r w:rsidRPr="006271CE">
              <w:rPr>
                <w:sz w:val="20"/>
                <w:szCs w:val="20"/>
              </w:rPr>
              <w:t>After a species occupies a new ecological niche, its population quickly increases and changes enough to become one or more new species.</w:t>
            </w:r>
          </w:p>
        </w:tc>
        <w:tc>
          <w:tcPr>
            <w:tcW w:w="2109" w:type="dxa"/>
            <w:shd w:val="clear" w:color="auto" w:fill="FFF2CC" w:themeFill="accent4" w:themeFillTint="33"/>
          </w:tcPr>
          <w:p w14:paraId="0CF7678D" w14:textId="77777777" w:rsidR="00900BCB" w:rsidRPr="006271CE" w:rsidRDefault="00900BCB" w:rsidP="00900BCB">
            <w:pPr>
              <w:jc w:val="center"/>
              <w:rPr>
                <w:sz w:val="20"/>
                <w:szCs w:val="20"/>
              </w:rPr>
            </w:pPr>
          </w:p>
          <w:p w14:paraId="297C8FFA" w14:textId="5CE73A2F" w:rsidR="00900BCB" w:rsidRPr="006271CE" w:rsidRDefault="00900BCB" w:rsidP="00900BCB">
            <w:pPr>
              <w:jc w:val="center"/>
              <w:rPr>
                <w:sz w:val="20"/>
                <w:szCs w:val="20"/>
              </w:rPr>
            </w:pPr>
            <w:r w:rsidRPr="006271CE">
              <w:rPr>
                <w:sz w:val="20"/>
                <w:szCs w:val="20"/>
              </w:rPr>
              <w:t>Adaptive radiation</w:t>
            </w:r>
          </w:p>
        </w:tc>
        <w:tc>
          <w:tcPr>
            <w:tcW w:w="3924" w:type="dxa"/>
            <w:shd w:val="clear" w:color="auto" w:fill="C5E0B3" w:themeFill="accent6" w:themeFillTint="66"/>
          </w:tcPr>
          <w:p w14:paraId="2AAC3E6A" w14:textId="107E227E" w:rsidR="00900BCB" w:rsidRPr="006271CE" w:rsidRDefault="00900BCB" w:rsidP="00900BCB">
            <w:pPr>
              <w:rPr>
                <w:sz w:val="20"/>
                <w:szCs w:val="20"/>
              </w:rPr>
            </w:pPr>
            <w:r w:rsidRPr="006271CE">
              <w:rPr>
                <w:sz w:val="20"/>
                <w:szCs w:val="20"/>
              </w:rPr>
              <w:t xml:space="preserve">For more than 350 years, the transatlantic slave trade brought more than 12 million Africans to the Americas. By 1820, more than three times as many Africans had boarded ships for the New World as Europeans. </w:t>
            </w:r>
          </w:p>
        </w:tc>
      </w:tr>
      <w:tr w:rsidR="00900BCB" w:rsidRPr="006271CE" w14:paraId="622998BA" w14:textId="77777777" w:rsidTr="006271CE">
        <w:tc>
          <w:tcPr>
            <w:tcW w:w="3317" w:type="dxa"/>
            <w:shd w:val="clear" w:color="auto" w:fill="DEEAF6" w:themeFill="accent5" w:themeFillTint="33"/>
          </w:tcPr>
          <w:p w14:paraId="25DF7D39" w14:textId="3F883E71" w:rsidR="00900BCB" w:rsidRPr="006271CE" w:rsidRDefault="00900BCB" w:rsidP="00900BCB">
            <w:pPr>
              <w:rPr>
                <w:sz w:val="20"/>
                <w:szCs w:val="20"/>
              </w:rPr>
            </w:pPr>
            <w:r w:rsidRPr="006271CE">
              <w:rPr>
                <w:sz w:val="20"/>
                <w:szCs w:val="20"/>
              </w:rPr>
              <w:lastRenderedPageBreak/>
              <w:t xml:space="preserve">Characteristics that are determined by a single gene. </w:t>
            </w:r>
          </w:p>
        </w:tc>
        <w:tc>
          <w:tcPr>
            <w:tcW w:w="2109" w:type="dxa"/>
            <w:shd w:val="clear" w:color="auto" w:fill="FFF2CC" w:themeFill="accent4" w:themeFillTint="33"/>
          </w:tcPr>
          <w:p w14:paraId="09D3A7B6" w14:textId="77777777" w:rsidR="00900BCB" w:rsidRPr="006271CE" w:rsidRDefault="00900BCB" w:rsidP="00900BCB">
            <w:pPr>
              <w:jc w:val="center"/>
              <w:rPr>
                <w:sz w:val="20"/>
                <w:szCs w:val="20"/>
              </w:rPr>
            </w:pPr>
          </w:p>
          <w:p w14:paraId="7A6E6902" w14:textId="2DB01303" w:rsidR="00900BCB" w:rsidRPr="006271CE" w:rsidRDefault="00900BCB" w:rsidP="00900BCB">
            <w:pPr>
              <w:jc w:val="center"/>
              <w:rPr>
                <w:sz w:val="20"/>
                <w:szCs w:val="20"/>
              </w:rPr>
            </w:pPr>
            <w:r w:rsidRPr="006271CE">
              <w:rPr>
                <w:sz w:val="20"/>
                <w:szCs w:val="20"/>
              </w:rPr>
              <w:t>Mendelian Trait</w:t>
            </w:r>
          </w:p>
        </w:tc>
        <w:tc>
          <w:tcPr>
            <w:tcW w:w="3924" w:type="dxa"/>
            <w:shd w:val="clear" w:color="auto" w:fill="C5E0B3" w:themeFill="accent6" w:themeFillTint="66"/>
          </w:tcPr>
          <w:p w14:paraId="78BF68EF" w14:textId="7DB903DA" w:rsidR="00900BCB" w:rsidRPr="006271CE" w:rsidRDefault="00680156" w:rsidP="00900BCB">
            <w:pPr>
              <w:rPr>
                <w:sz w:val="20"/>
                <w:szCs w:val="20"/>
              </w:rPr>
            </w:pPr>
            <w:r w:rsidRPr="00680156">
              <w:rPr>
                <w:sz w:val="20"/>
                <w:szCs w:val="20"/>
              </w:rPr>
              <w:t>One gene determines whether a pea plant flower is white or purple.</w:t>
            </w:r>
          </w:p>
        </w:tc>
      </w:tr>
      <w:tr w:rsidR="00900BCB" w:rsidRPr="006271CE" w14:paraId="05878CA1" w14:textId="77777777" w:rsidTr="006271CE">
        <w:tc>
          <w:tcPr>
            <w:tcW w:w="3317" w:type="dxa"/>
            <w:shd w:val="clear" w:color="auto" w:fill="DEEAF6" w:themeFill="accent5" w:themeFillTint="33"/>
          </w:tcPr>
          <w:p w14:paraId="70D4F3CE" w14:textId="4B2645B9" w:rsidR="00900BCB" w:rsidRPr="006271CE" w:rsidRDefault="00900BCB" w:rsidP="00900BCB">
            <w:pPr>
              <w:rPr>
                <w:sz w:val="20"/>
                <w:szCs w:val="20"/>
              </w:rPr>
            </w:pPr>
            <w:r w:rsidRPr="00900BCB">
              <w:rPr>
                <w:sz w:val="20"/>
                <w:szCs w:val="20"/>
              </w:rPr>
              <w:t>Alternate forms of a single gene.</w:t>
            </w:r>
          </w:p>
        </w:tc>
        <w:tc>
          <w:tcPr>
            <w:tcW w:w="2109" w:type="dxa"/>
            <w:shd w:val="clear" w:color="auto" w:fill="FFF2CC" w:themeFill="accent4" w:themeFillTint="33"/>
          </w:tcPr>
          <w:p w14:paraId="349A16AE" w14:textId="77777777" w:rsidR="00900BCB" w:rsidRPr="006271CE" w:rsidRDefault="00900BCB" w:rsidP="00900BCB">
            <w:pPr>
              <w:jc w:val="center"/>
              <w:rPr>
                <w:sz w:val="20"/>
                <w:szCs w:val="20"/>
              </w:rPr>
            </w:pPr>
          </w:p>
          <w:p w14:paraId="360AC0E2" w14:textId="56D6302E" w:rsidR="00900BCB" w:rsidRPr="006271CE" w:rsidRDefault="00900BCB" w:rsidP="00900BCB">
            <w:pPr>
              <w:jc w:val="center"/>
              <w:rPr>
                <w:sz w:val="20"/>
                <w:szCs w:val="20"/>
              </w:rPr>
            </w:pPr>
            <w:r w:rsidRPr="006271CE">
              <w:rPr>
                <w:sz w:val="20"/>
                <w:szCs w:val="20"/>
              </w:rPr>
              <w:t>Alleles</w:t>
            </w:r>
          </w:p>
        </w:tc>
        <w:tc>
          <w:tcPr>
            <w:tcW w:w="3924" w:type="dxa"/>
            <w:shd w:val="clear" w:color="auto" w:fill="C5E0B3" w:themeFill="accent6" w:themeFillTint="66"/>
          </w:tcPr>
          <w:p w14:paraId="55966402" w14:textId="77777777" w:rsidR="00900BCB" w:rsidRPr="006271CE" w:rsidRDefault="00900BCB" w:rsidP="00900BCB">
            <w:pPr>
              <w:rPr>
                <w:b/>
                <w:bCs/>
                <w:sz w:val="20"/>
                <w:szCs w:val="20"/>
              </w:rPr>
            </w:pPr>
            <w:r w:rsidRPr="006271CE">
              <w:rPr>
                <w:b/>
                <w:bCs/>
                <w:sz w:val="20"/>
                <w:szCs w:val="20"/>
              </w:rPr>
              <w:t>Eye color genes may contain information for either blue or brown eyes.</w:t>
            </w:r>
          </w:p>
        </w:tc>
      </w:tr>
      <w:tr w:rsidR="00900BCB" w:rsidRPr="006271CE" w14:paraId="419DE5B2" w14:textId="77777777" w:rsidTr="006271CE">
        <w:tc>
          <w:tcPr>
            <w:tcW w:w="3317" w:type="dxa"/>
            <w:shd w:val="clear" w:color="auto" w:fill="DEEAF6" w:themeFill="accent5" w:themeFillTint="33"/>
          </w:tcPr>
          <w:p w14:paraId="3C2A9F2E" w14:textId="07554BFA" w:rsidR="00900BCB" w:rsidRPr="006271CE" w:rsidRDefault="00900BCB" w:rsidP="00900BCB">
            <w:pPr>
              <w:rPr>
                <w:sz w:val="20"/>
                <w:szCs w:val="20"/>
              </w:rPr>
            </w:pPr>
            <w:r w:rsidRPr="006972A5">
              <w:rPr>
                <w:sz w:val="20"/>
                <w:szCs w:val="20"/>
              </w:rPr>
              <w:t>The physical expression of genes.</w:t>
            </w:r>
          </w:p>
        </w:tc>
        <w:tc>
          <w:tcPr>
            <w:tcW w:w="2109" w:type="dxa"/>
            <w:shd w:val="clear" w:color="auto" w:fill="FFF2CC" w:themeFill="accent4" w:themeFillTint="33"/>
          </w:tcPr>
          <w:p w14:paraId="35EE694D" w14:textId="13DE3FEA" w:rsidR="00900BCB" w:rsidRPr="006271CE" w:rsidRDefault="00900BCB" w:rsidP="00900BCB">
            <w:pPr>
              <w:jc w:val="center"/>
              <w:rPr>
                <w:sz w:val="20"/>
                <w:szCs w:val="20"/>
              </w:rPr>
            </w:pPr>
            <w:r w:rsidRPr="006271CE">
              <w:rPr>
                <w:sz w:val="20"/>
                <w:szCs w:val="20"/>
              </w:rPr>
              <w:t>Phenotype</w:t>
            </w:r>
          </w:p>
        </w:tc>
        <w:tc>
          <w:tcPr>
            <w:tcW w:w="3924" w:type="dxa"/>
            <w:shd w:val="clear" w:color="auto" w:fill="C5E0B3" w:themeFill="accent6" w:themeFillTint="66"/>
          </w:tcPr>
          <w:p w14:paraId="164A7602" w14:textId="0FAB58F7" w:rsidR="00900BCB" w:rsidRPr="006271CE" w:rsidRDefault="00900BCB" w:rsidP="00900BCB">
            <w:pPr>
              <w:rPr>
                <w:sz w:val="20"/>
                <w:szCs w:val="20"/>
              </w:rPr>
            </w:pPr>
            <w:r w:rsidRPr="00900BCB">
              <w:rPr>
                <w:sz w:val="20"/>
                <w:szCs w:val="20"/>
              </w:rPr>
              <w:t>Observable characteristics such as height, hair color, or blood type.</w:t>
            </w:r>
          </w:p>
        </w:tc>
      </w:tr>
    </w:tbl>
    <w:p w14:paraId="316AF973" w14:textId="77777777" w:rsidR="006972A5" w:rsidRDefault="006271CE" w:rsidP="006271CE">
      <w:pPr>
        <w:jc w:val="center"/>
        <w:rPr>
          <w:b/>
          <w:bCs/>
          <w:sz w:val="20"/>
          <w:szCs w:val="20"/>
        </w:rPr>
      </w:pPr>
      <w:r w:rsidRPr="006271CE">
        <w:rPr>
          <w:b/>
          <w:bCs/>
          <w:sz w:val="20"/>
          <w:szCs w:val="20"/>
        </w:rPr>
        <w:br/>
      </w:r>
    </w:p>
    <w:p w14:paraId="76DAE568" w14:textId="77777777" w:rsidR="006972A5" w:rsidRDefault="006972A5" w:rsidP="006271CE">
      <w:pPr>
        <w:jc w:val="center"/>
        <w:rPr>
          <w:b/>
          <w:bCs/>
          <w:sz w:val="20"/>
          <w:szCs w:val="20"/>
        </w:rPr>
      </w:pPr>
    </w:p>
    <w:p w14:paraId="7BA437A7" w14:textId="77777777" w:rsidR="006972A5" w:rsidRDefault="006972A5" w:rsidP="006271CE">
      <w:pPr>
        <w:jc w:val="center"/>
        <w:rPr>
          <w:b/>
          <w:bCs/>
          <w:sz w:val="20"/>
          <w:szCs w:val="20"/>
        </w:rPr>
      </w:pPr>
    </w:p>
    <w:p w14:paraId="738F9AA9" w14:textId="77777777" w:rsidR="006972A5" w:rsidRDefault="006972A5" w:rsidP="006271CE">
      <w:pPr>
        <w:jc w:val="center"/>
        <w:rPr>
          <w:b/>
          <w:bCs/>
          <w:sz w:val="20"/>
          <w:szCs w:val="20"/>
        </w:rPr>
      </w:pPr>
    </w:p>
    <w:p w14:paraId="6181B5A1" w14:textId="65F7EEC3" w:rsidR="006E28A5" w:rsidRPr="006271CE" w:rsidRDefault="006271CE" w:rsidP="006271CE">
      <w:pPr>
        <w:jc w:val="center"/>
        <w:rPr>
          <w:b/>
          <w:bCs/>
          <w:sz w:val="20"/>
          <w:szCs w:val="20"/>
        </w:rPr>
      </w:pPr>
      <w:r w:rsidRPr="006271CE">
        <w:rPr>
          <w:b/>
          <w:bCs/>
          <w:sz w:val="20"/>
          <w:szCs w:val="20"/>
        </w:rPr>
        <w:t>TERM BANK: M5.1 Matching: Evolution</w:t>
      </w:r>
    </w:p>
    <w:tbl>
      <w:tblPr>
        <w:tblStyle w:val="TableGrid"/>
        <w:tblW w:w="0" w:type="auto"/>
        <w:tblLook w:val="04A0" w:firstRow="1" w:lastRow="0" w:firstColumn="1" w:lastColumn="0" w:noHBand="0" w:noVBand="1"/>
      </w:tblPr>
      <w:tblGrid>
        <w:gridCol w:w="4344"/>
        <w:gridCol w:w="5006"/>
      </w:tblGrid>
      <w:tr w:rsidR="006E28A5" w:rsidRPr="006271CE" w14:paraId="762D26E8" w14:textId="77777777" w:rsidTr="006271CE">
        <w:trPr>
          <w:tblHeader/>
        </w:trPr>
        <w:tc>
          <w:tcPr>
            <w:tcW w:w="4344" w:type="dxa"/>
            <w:shd w:val="clear" w:color="auto" w:fill="DEEAF6" w:themeFill="accent5" w:themeFillTint="33"/>
          </w:tcPr>
          <w:p w14:paraId="4DE70AC5" w14:textId="77777777" w:rsidR="006E28A5" w:rsidRPr="006271CE" w:rsidRDefault="006E28A5" w:rsidP="00980027">
            <w:pPr>
              <w:jc w:val="center"/>
              <w:rPr>
                <w:sz w:val="20"/>
                <w:szCs w:val="20"/>
              </w:rPr>
            </w:pPr>
            <w:r w:rsidRPr="006271CE">
              <w:rPr>
                <w:sz w:val="20"/>
                <w:szCs w:val="20"/>
              </w:rPr>
              <w:t>Definitions</w:t>
            </w:r>
          </w:p>
        </w:tc>
        <w:tc>
          <w:tcPr>
            <w:tcW w:w="5006" w:type="dxa"/>
            <w:shd w:val="clear" w:color="auto" w:fill="C5E0B3" w:themeFill="accent6" w:themeFillTint="66"/>
          </w:tcPr>
          <w:p w14:paraId="3394FFFC" w14:textId="77777777" w:rsidR="006E28A5" w:rsidRPr="006271CE" w:rsidRDefault="006E28A5" w:rsidP="00980027">
            <w:pPr>
              <w:jc w:val="center"/>
              <w:rPr>
                <w:sz w:val="20"/>
                <w:szCs w:val="20"/>
              </w:rPr>
            </w:pPr>
            <w:r w:rsidRPr="006271CE">
              <w:rPr>
                <w:sz w:val="20"/>
                <w:szCs w:val="20"/>
              </w:rPr>
              <w:t>Examples</w:t>
            </w:r>
          </w:p>
        </w:tc>
      </w:tr>
      <w:tr w:rsidR="006E28A5" w:rsidRPr="006271CE" w14:paraId="64FC7ED8" w14:textId="77777777" w:rsidTr="006271CE">
        <w:tc>
          <w:tcPr>
            <w:tcW w:w="4344" w:type="dxa"/>
            <w:shd w:val="clear" w:color="auto" w:fill="DEEAF6" w:themeFill="accent5" w:themeFillTint="33"/>
          </w:tcPr>
          <w:p w14:paraId="3D3A939C" w14:textId="77777777" w:rsidR="006E28A5" w:rsidRPr="006271CE" w:rsidRDefault="006E28A5" w:rsidP="00980027">
            <w:pPr>
              <w:rPr>
                <w:sz w:val="20"/>
                <w:szCs w:val="20"/>
              </w:rPr>
            </w:pPr>
            <w:r w:rsidRPr="006271CE">
              <w:rPr>
                <w:sz w:val="20"/>
                <w:szCs w:val="20"/>
              </w:rPr>
              <w:t>The physical expression of genes.</w:t>
            </w:r>
          </w:p>
        </w:tc>
        <w:tc>
          <w:tcPr>
            <w:tcW w:w="5006" w:type="dxa"/>
            <w:shd w:val="clear" w:color="auto" w:fill="C5E0B3" w:themeFill="accent6" w:themeFillTint="66"/>
          </w:tcPr>
          <w:p w14:paraId="0B3D8EEF" w14:textId="77777777" w:rsidR="006E28A5" w:rsidRPr="006271CE" w:rsidRDefault="006E28A5" w:rsidP="00980027">
            <w:pPr>
              <w:rPr>
                <w:sz w:val="20"/>
                <w:szCs w:val="20"/>
              </w:rPr>
            </w:pPr>
            <w:r w:rsidRPr="006271CE">
              <w:rPr>
                <w:sz w:val="20"/>
                <w:szCs w:val="20"/>
              </w:rPr>
              <w:t>One gene determines whether a pea plant flower is white or purple.</w:t>
            </w:r>
          </w:p>
          <w:p w14:paraId="53A11055" w14:textId="77777777" w:rsidR="006E28A5" w:rsidRPr="006271CE" w:rsidRDefault="006E28A5" w:rsidP="00980027">
            <w:pPr>
              <w:rPr>
                <w:sz w:val="20"/>
                <w:szCs w:val="20"/>
              </w:rPr>
            </w:pPr>
          </w:p>
        </w:tc>
      </w:tr>
      <w:tr w:rsidR="006E28A5" w:rsidRPr="006271CE" w14:paraId="6EFFDE7B" w14:textId="77777777" w:rsidTr="006271CE">
        <w:tc>
          <w:tcPr>
            <w:tcW w:w="4344" w:type="dxa"/>
            <w:shd w:val="clear" w:color="auto" w:fill="DEEAF6" w:themeFill="accent5" w:themeFillTint="33"/>
          </w:tcPr>
          <w:p w14:paraId="459B08DF" w14:textId="77777777" w:rsidR="006E28A5" w:rsidRPr="006271CE" w:rsidRDefault="006E28A5" w:rsidP="00980027">
            <w:pPr>
              <w:rPr>
                <w:sz w:val="20"/>
                <w:szCs w:val="20"/>
              </w:rPr>
            </w:pPr>
            <w:r w:rsidRPr="006271CE">
              <w:rPr>
                <w:sz w:val="20"/>
                <w:szCs w:val="20"/>
              </w:rPr>
              <w:t>Nature determines which variations are advantageous. Descent with modification.</w:t>
            </w:r>
          </w:p>
        </w:tc>
        <w:tc>
          <w:tcPr>
            <w:tcW w:w="5006" w:type="dxa"/>
            <w:shd w:val="clear" w:color="auto" w:fill="C5E0B3" w:themeFill="accent6" w:themeFillTint="66"/>
          </w:tcPr>
          <w:p w14:paraId="67B03C22" w14:textId="77777777" w:rsidR="006E28A5" w:rsidRPr="006271CE" w:rsidRDefault="006E28A5" w:rsidP="00980027">
            <w:pPr>
              <w:rPr>
                <w:sz w:val="20"/>
                <w:szCs w:val="20"/>
              </w:rPr>
            </w:pPr>
            <w:r w:rsidRPr="006271CE">
              <w:rPr>
                <w:sz w:val="20"/>
                <w:szCs w:val="20"/>
              </w:rPr>
              <w:t>Peahens prefer peacocks with large and colorful tails, so those peacocks get to mate more frequently and have more offspring. Peacocks with extravagant tails will have more offspring.</w:t>
            </w:r>
          </w:p>
        </w:tc>
      </w:tr>
      <w:tr w:rsidR="006E28A5" w:rsidRPr="006271CE" w14:paraId="0D8FF940" w14:textId="77777777" w:rsidTr="006271CE">
        <w:tc>
          <w:tcPr>
            <w:tcW w:w="4344" w:type="dxa"/>
            <w:shd w:val="clear" w:color="auto" w:fill="DEEAF6" w:themeFill="accent5" w:themeFillTint="33"/>
          </w:tcPr>
          <w:p w14:paraId="690717BB" w14:textId="77777777" w:rsidR="006E28A5" w:rsidRPr="006271CE" w:rsidRDefault="006E28A5" w:rsidP="00980027">
            <w:pPr>
              <w:rPr>
                <w:sz w:val="20"/>
                <w:szCs w:val="20"/>
              </w:rPr>
            </w:pPr>
            <w:r w:rsidRPr="006271CE">
              <w:rPr>
                <w:sz w:val="20"/>
                <w:szCs w:val="20"/>
              </w:rPr>
              <w:t>Changes in allele frequency that occur due to chance. The individual is not more fit, just different.</w:t>
            </w:r>
          </w:p>
          <w:p w14:paraId="5026554C" w14:textId="77777777" w:rsidR="006E28A5" w:rsidRPr="006271CE" w:rsidRDefault="006E28A5" w:rsidP="00980027">
            <w:pPr>
              <w:rPr>
                <w:sz w:val="20"/>
                <w:szCs w:val="20"/>
              </w:rPr>
            </w:pPr>
          </w:p>
        </w:tc>
        <w:tc>
          <w:tcPr>
            <w:tcW w:w="5006" w:type="dxa"/>
            <w:shd w:val="clear" w:color="auto" w:fill="C5E0B3" w:themeFill="accent6" w:themeFillTint="66"/>
          </w:tcPr>
          <w:p w14:paraId="69A321D1" w14:textId="77777777" w:rsidR="006E28A5" w:rsidRPr="006271CE" w:rsidRDefault="006E28A5" w:rsidP="00980027">
            <w:pPr>
              <w:rPr>
                <w:sz w:val="20"/>
                <w:szCs w:val="20"/>
              </w:rPr>
            </w:pPr>
            <w:r w:rsidRPr="006271CE">
              <w:rPr>
                <w:sz w:val="20"/>
                <w:szCs w:val="20"/>
              </w:rPr>
              <w:t>Eye color genes may contain information for either blue or brown eyes.</w:t>
            </w:r>
          </w:p>
          <w:p w14:paraId="32554DA1" w14:textId="77777777" w:rsidR="006E28A5" w:rsidRPr="006271CE" w:rsidRDefault="006E28A5" w:rsidP="00980027">
            <w:pPr>
              <w:rPr>
                <w:sz w:val="20"/>
                <w:szCs w:val="20"/>
              </w:rPr>
            </w:pPr>
          </w:p>
        </w:tc>
      </w:tr>
      <w:tr w:rsidR="00900BCB" w:rsidRPr="006271CE" w14:paraId="1DE33881" w14:textId="77777777" w:rsidTr="006271CE">
        <w:tc>
          <w:tcPr>
            <w:tcW w:w="4344" w:type="dxa"/>
            <w:shd w:val="clear" w:color="auto" w:fill="DEEAF6" w:themeFill="accent5" w:themeFillTint="33"/>
          </w:tcPr>
          <w:p w14:paraId="6759C4F8" w14:textId="7922E942" w:rsidR="00900BCB" w:rsidRPr="006271CE" w:rsidRDefault="00900BCB" w:rsidP="00980027">
            <w:pPr>
              <w:rPr>
                <w:sz w:val="20"/>
                <w:szCs w:val="20"/>
              </w:rPr>
            </w:pPr>
            <w:r w:rsidRPr="006271CE">
              <w:rPr>
                <w:sz w:val="20"/>
                <w:szCs w:val="20"/>
              </w:rPr>
              <w:t xml:space="preserve">Characteristics that are determined by a single gene. </w:t>
            </w:r>
          </w:p>
        </w:tc>
        <w:tc>
          <w:tcPr>
            <w:tcW w:w="5006" w:type="dxa"/>
            <w:shd w:val="clear" w:color="auto" w:fill="C5E0B3" w:themeFill="accent6" w:themeFillTint="66"/>
          </w:tcPr>
          <w:p w14:paraId="79E64B30" w14:textId="77777777" w:rsidR="00900BCB" w:rsidRPr="006271CE" w:rsidRDefault="00900BCB" w:rsidP="00980027">
            <w:pPr>
              <w:rPr>
                <w:sz w:val="20"/>
                <w:szCs w:val="20"/>
              </w:rPr>
            </w:pPr>
            <w:r w:rsidRPr="006271CE">
              <w:rPr>
                <w:sz w:val="20"/>
                <w:szCs w:val="20"/>
              </w:rPr>
              <w:t>All the finch species on the Galapagos Islands evolved from a single ancestral species which colonized the islands a few million years ago. The population changed rapidly to fill the different empty ecological spaces on the islands.</w:t>
            </w:r>
          </w:p>
          <w:p w14:paraId="12DF5C43" w14:textId="77777777" w:rsidR="00900BCB" w:rsidRPr="006271CE" w:rsidRDefault="00900BCB" w:rsidP="00980027">
            <w:pPr>
              <w:rPr>
                <w:sz w:val="20"/>
                <w:szCs w:val="20"/>
              </w:rPr>
            </w:pPr>
          </w:p>
        </w:tc>
      </w:tr>
      <w:tr w:rsidR="006E28A5" w:rsidRPr="006271CE" w14:paraId="3A616DA7" w14:textId="77777777" w:rsidTr="006271CE">
        <w:tc>
          <w:tcPr>
            <w:tcW w:w="4344" w:type="dxa"/>
            <w:shd w:val="clear" w:color="auto" w:fill="DEEAF6" w:themeFill="accent5" w:themeFillTint="33"/>
          </w:tcPr>
          <w:p w14:paraId="30FB6F40" w14:textId="77777777" w:rsidR="006E28A5" w:rsidRPr="006271CE" w:rsidRDefault="006E28A5" w:rsidP="00980027">
            <w:pPr>
              <w:rPr>
                <w:sz w:val="20"/>
                <w:szCs w:val="20"/>
              </w:rPr>
            </w:pPr>
            <w:r w:rsidRPr="006271CE">
              <w:rPr>
                <w:sz w:val="20"/>
                <w:szCs w:val="20"/>
              </w:rPr>
              <w:lastRenderedPageBreak/>
              <w:t>An error that occurs when DNA is replicated.</w:t>
            </w:r>
          </w:p>
        </w:tc>
        <w:tc>
          <w:tcPr>
            <w:tcW w:w="5006" w:type="dxa"/>
            <w:shd w:val="clear" w:color="auto" w:fill="C5E0B3" w:themeFill="accent6" w:themeFillTint="66"/>
          </w:tcPr>
          <w:p w14:paraId="38E7C18B" w14:textId="77777777" w:rsidR="006E28A5" w:rsidRPr="006271CE" w:rsidRDefault="006E28A5" w:rsidP="00980027">
            <w:pPr>
              <w:rPr>
                <w:sz w:val="20"/>
                <w:szCs w:val="20"/>
              </w:rPr>
            </w:pPr>
            <w:r w:rsidRPr="006271CE">
              <w:rPr>
                <w:sz w:val="20"/>
                <w:szCs w:val="20"/>
              </w:rPr>
              <w:t>By the late 1880s, the American bison were nearly extinct, with fewer than 100 remaining in the wild. As a result, today’s bison population has very little genetic variation</w:t>
            </w:r>
          </w:p>
          <w:p w14:paraId="2DF8BC6D" w14:textId="77777777" w:rsidR="006E28A5" w:rsidRPr="006271CE" w:rsidRDefault="006E28A5" w:rsidP="00980027">
            <w:pPr>
              <w:rPr>
                <w:sz w:val="20"/>
                <w:szCs w:val="20"/>
              </w:rPr>
            </w:pPr>
            <w:r w:rsidRPr="006271CE">
              <w:rPr>
                <w:sz w:val="20"/>
                <w:szCs w:val="20"/>
              </w:rPr>
              <w:t xml:space="preserve"> </w:t>
            </w:r>
          </w:p>
        </w:tc>
      </w:tr>
      <w:tr w:rsidR="006E28A5" w:rsidRPr="006271CE" w14:paraId="4CE164E8" w14:textId="77777777" w:rsidTr="006271CE">
        <w:tc>
          <w:tcPr>
            <w:tcW w:w="4344" w:type="dxa"/>
            <w:shd w:val="clear" w:color="auto" w:fill="DEEAF6" w:themeFill="accent5" w:themeFillTint="33"/>
          </w:tcPr>
          <w:p w14:paraId="46B86128" w14:textId="77777777" w:rsidR="006E28A5" w:rsidRPr="006271CE" w:rsidRDefault="006E28A5" w:rsidP="00980027">
            <w:pPr>
              <w:rPr>
                <w:sz w:val="20"/>
                <w:szCs w:val="20"/>
              </w:rPr>
            </w:pPr>
            <w:r w:rsidRPr="006271CE">
              <w:rPr>
                <w:sz w:val="20"/>
                <w:szCs w:val="20"/>
              </w:rPr>
              <w:t>Alternate forms of a single gene.</w:t>
            </w:r>
          </w:p>
          <w:p w14:paraId="2A740BEE" w14:textId="77777777" w:rsidR="006E28A5" w:rsidRPr="006271CE" w:rsidRDefault="006E28A5" w:rsidP="00980027">
            <w:pPr>
              <w:rPr>
                <w:sz w:val="20"/>
                <w:szCs w:val="20"/>
              </w:rPr>
            </w:pPr>
          </w:p>
        </w:tc>
        <w:tc>
          <w:tcPr>
            <w:tcW w:w="5006" w:type="dxa"/>
            <w:shd w:val="clear" w:color="auto" w:fill="C5E0B3" w:themeFill="accent6" w:themeFillTint="66"/>
          </w:tcPr>
          <w:p w14:paraId="40FA7F7B" w14:textId="77777777" w:rsidR="006E28A5" w:rsidRPr="006271CE" w:rsidRDefault="006E28A5" w:rsidP="00980027">
            <w:pPr>
              <w:rPr>
                <w:sz w:val="20"/>
                <w:szCs w:val="20"/>
              </w:rPr>
            </w:pPr>
            <w:r w:rsidRPr="006271CE">
              <w:rPr>
                <w:sz w:val="20"/>
                <w:szCs w:val="20"/>
              </w:rPr>
              <w:t>Observable characteristics such as height, hair color, or blood type.</w:t>
            </w:r>
          </w:p>
          <w:p w14:paraId="64F9593D" w14:textId="77777777" w:rsidR="006E28A5" w:rsidRPr="006271CE" w:rsidRDefault="006E28A5" w:rsidP="00980027">
            <w:pPr>
              <w:rPr>
                <w:sz w:val="20"/>
                <w:szCs w:val="20"/>
              </w:rPr>
            </w:pPr>
          </w:p>
        </w:tc>
      </w:tr>
      <w:tr w:rsidR="006E28A5" w:rsidRPr="006271CE" w14:paraId="47F7BD3B" w14:textId="77777777" w:rsidTr="006271CE">
        <w:tc>
          <w:tcPr>
            <w:tcW w:w="4344" w:type="dxa"/>
            <w:shd w:val="clear" w:color="auto" w:fill="DEEAF6" w:themeFill="accent5" w:themeFillTint="33"/>
          </w:tcPr>
          <w:p w14:paraId="7DE8F9C2" w14:textId="77777777" w:rsidR="006E28A5" w:rsidRPr="006271CE" w:rsidRDefault="006E28A5" w:rsidP="00980027">
            <w:pPr>
              <w:rPr>
                <w:sz w:val="20"/>
                <w:szCs w:val="20"/>
              </w:rPr>
            </w:pPr>
            <w:r w:rsidRPr="006271CE">
              <w:rPr>
                <w:sz w:val="20"/>
                <w:szCs w:val="20"/>
              </w:rPr>
              <w:t>Movement of genes between populations. Genetic mixing with new, genetically different populations</w:t>
            </w:r>
          </w:p>
          <w:p w14:paraId="6DC293BD" w14:textId="77777777" w:rsidR="006E28A5" w:rsidRPr="006271CE" w:rsidRDefault="006E28A5" w:rsidP="00980027">
            <w:pPr>
              <w:rPr>
                <w:sz w:val="20"/>
                <w:szCs w:val="20"/>
              </w:rPr>
            </w:pPr>
          </w:p>
          <w:p w14:paraId="5CAABB0F" w14:textId="77777777" w:rsidR="006E28A5" w:rsidRPr="006271CE" w:rsidRDefault="006E28A5" w:rsidP="00980027">
            <w:pPr>
              <w:rPr>
                <w:sz w:val="20"/>
                <w:szCs w:val="20"/>
              </w:rPr>
            </w:pPr>
          </w:p>
          <w:p w14:paraId="1CD722F7" w14:textId="77777777" w:rsidR="006E28A5" w:rsidRPr="006271CE" w:rsidRDefault="006E28A5" w:rsidP="00980027">
            <w:pPr>
              <w:rPr>
                <w:sz w:val="20"/>
                <w:szCs w:val="20"/>
              </w:rPr>
            </w:pPr>
          </w:p>
        </w:tc>
        <w:tc>
          <w:tcPr>
            <w:tcW w:w="5006" w:type="dxa"/>
            <w:shd w:val="clear" w:color="auto" w:fill="C5E0B3" w:themeFill="accent6" w:themeFillTint="66"/>
          </w:tcPr>
          <w:p w14:paraId="04652285" w14:textId="77777777" w:rsidR="006E28A5" w:rsidRPr="006271CE" w:rsidRDefault="006E28A5" w:rsidP="00980027">
            <w:pPr>
              <w:rPr>
                <w:sz w:val="20"/>
                <w:szCs w:val="20"/>
              </w:rPr>
            </w:pPr>
            <w:r w:rsidRPr="006271CE">
              <w:rPr>
                <w:sz w:val="20"/>
                <w:szCs w:val="20"/>
              </w:rPr>
              <w:t xml:space="preserve">When the 21st chromosome is copied an extra time in all or some cells, the result is down syndrome – also known as trisomy 21. In the US, this occurs in about one out of every 700 babies. </w:t>
            </w:r>
          </w:p>
          <w:p w14:paraId="36E9F20D" w14:textId="77777777" w:rsidR="006E28A5" w:rsidRPr="006271CE" w:rsidRDefault="006E28A5" w:rsidP="00980027">
            <w:pPr>
              <w:rPr>
                <w:sz w:val="20"/>
                <w:szCs w:val="20"/>
              </w:rPr>
            </w:pPr>
          </w:p>
        </w:tc>
      </w:tr>
      <w:tr w:rsidR="006E28A5" w:rsidRPr="006271CE" w14:paraId="22DC2E76" w14:textId="77777777" w:rsidTr="006271CE">
        <w:tc>
          <w:tcPr>
            <w:tcW w:w="4344" w:type="dxa"/>
            <w:shd w:val="clear" w:color="auto" w:fill="DEEAF6" w:themeFill="accent5" w:themeFillTint="33"/>
          </w:tcPr>
          <w:p w14:paraId="0623587A" w14:textId="77777777" w:rsidR="006E28A5" w:rsidRPr="006271CE" w:rsidRDefault="006E28A5" w:rsidP="00980027">
            <w:pPr>
              <w:rPr>
                <w:sz w:val="20"/>
                <w:szCs w:val="20"/>
              </w:rPr>
            </w:pPr>
            <w:r w:rsidRPr="006271CE">
              <w:rPr>
                <w:sz w:val="20"/>
                <w:szCs w:val="20"/>
              </w:rPr>
              <w:t>After a species occupies a new ecological niche, its population quickly increases and changes enough to become one or more new species.</w:t>
            </w:r>
          </w:p>
        </w:tc>
        <w:tc>
          <w:tcPr>
            <w:tcW w:w="5006" w:type="dxa"/>
            <w:shd w:val="clear" w:color="auto" w:fill="C5E0B3" w:themeFill="accent6" w:themeFillTint="66"/>
          </w:tcPr>
          <w:p w14:paraId="15060435" w14:textId="77777777" w:rsidR="006E28A5" w:rsidRPr="006271CE" w:rsidRDefault="006E28A5" w:rsidP="00980027">
            <w:pPr>
              <w:rPr>
                <w:sz w:val="20"/>
                <w:szCs w:val="20"/>
              </w:rPr>
            </w:pPr>
            <w:r w:rsidRPr="006271CE">
              <w:rPr>
                <w:sz w:val="20"/>
                <w:szCs w:val="20"/>
              </w:rPr>
              <w:t xml:space="preserve">For more than 350 years, the transatlantic slave trade brought more than 12 million Africans to the Americas. By 1820, more than three times as many Africans had boarded ships for the New World as Europeans. </w:t>
            </w:r>
          </w:p>
        </w:tc>
      </w:tr>
      <w:tr w:rsidR="006E28A5" w:rsidRPr="006271CE" w14:paraId="018062E3" w14:textId="77777777" w:rsidTr="006271CE">
        <w:tc>
          <w:tcPr>
            <w:tcW w:w="4344" w:type="dxa"/>
            <w:shd w:val="clear" w:color="auto" w:fill="DEEAF6" w:themeFill="accent5" w:themeFillTint="33"/>
          </w:tcPr>
          <w:p w14:paraId="73EF2A19" w14:textId="77777777" w:rsidR="006E28A5" w:rsidRPr="006271CE" w:rsidRDefault="006E28A5" w:rsidP="00980027">
            <w:pPr>
              <w:rPr>
                <w:sz w:val="20"/>
                <w:szCs w:val="20"/>
              </w:rPr>
            </w:pPr>
            <w:r w:rsidRPr="006271CE">
              <w:rPr>
                <w:sz w:val="20"/>
                <w:szCs w:val="20"/>
              </w:rPr>
              <w:t>When mates are chosen based on characteristics unrelated to survival. Non-random mating</w:t>
            </w:r>
          </w:p>
          <w:p w14:paraId="392EFAFE" w14:textId="77777777" w:rsidR="006E28A5" w:rsidRPr="006271CE" w:rsidRDefault="006E28A5" w:rsidP="00980027">
            <w:pPr>
              <w:rPr>
                <w:sz w:val="20"/>
                <w:szCs w:val="20"/>
              </w:rPr>
            </w:pPr>
          </w:p>
        </w:tc>
        <w:tc>
          <w:tcPr>
            <w:tcW w:w="5006" w:type="dxa"/>
            <w:shd w:val="clear" w:color="auto" w:fill="C5E0B3" w:themeFill="accent6" w:themeFillTint="66"/>
          </w:tcPr>
          <w:p w14:paraId="5A5FAA21" w14:textId="77777777" w:rsidR="006E28A5" w:rsidRPr="006271CE" w:rsidRDefault="006E28A5" w:rsidP="00980027">
            <w:pPr>
              <w:rPr>
                <w:sz w:val="20"/>
                <w:szCs w:val="20"/>
              </w:rPr>
            </w:pPr>
            <w:r w:rsidRPr="006271CE">
              <w:rPr>
                <w:sz w:val="20"/>
                <w:szCs w:val="20"/>
              </w:rPr>
              <w:t>Alleles for fitter organisms become more frequent.</w:t>
            </w:r>
          </w:p>
          <w:p w14:paraId="230E953F" w14:textId="77777777" w:rsidR="006E28A5" w:rsidRPr="006271CE" w:rsidRDefault="006E28A5" w:rsidP="00980027">
            <w:pPr>
              <w:rPr>
                <w:sz w:val="20"/>
                <w:szCs w:val="20"/>
              </w:rPr>
            </w:pPr>
          </w:p>
        </w:tc>
      </w:tr>
    </w:tbl>
    <w:p w14:paraId="355E5F81" w14:textId="77777777" w:rsidR="006E28A5" w:rsidRDefault="006E28A5" w:rsidP="006E28A5">
      <w:pPr>
        <w:pStyle w:val="Heading6"/>
        <w:rPr>
          <w:rStyle w:val="Strong"/>
          <w:sz w:val="24"/>
        </w:rPr>
      </w:pPr>
    </w:p>
    <w:sectPr w:rsidR="006E2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8A5"/>
    <w:rsid w:val="002767BC"/>
    <w:rsid w:val="00450189"/>
    <w:rsid w:val="006271CE"/>
    <w:rsid w:val="00680156"/>
    <w:rsid w:val="006972A5"/>
    <w:rsid w:val="006C1843"/>
    <w:rsid w:val="006E28A5"/>
    <w:rsid w:val="00900BCB"/>
    <w:rsid w:val="00D72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8EFD4"/>
  <w15:chartTrackingRefBased/>
  <w15:docId w15:val="{3E6B7BF2-EB5A-42D5-A6AA-36708C645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8A5"/>
    <w:pPr>
      <w:spacing w:after="200" w:line="276" w:lineRule="auto"/>
    </w:pPr>
    <w:rPr>
      <w:rFonts w:ascii="Verdana" w:hAnsi="Verdana"/>
    </w:rPr>
  </w:style>
  <w:style w:type="paragraph" w:styleId="Heading6">
    <w:name w:val="heading 6"/>
    <w:basedOn w:val="Normal"/>
    <w:next w:val="Normal"/>
    <w:link w:val="Heading6Char"/>
    <w:uiPriority w:val="9"/>
    <w:unhideWhenUsed/>
    <w:qFormat/>
    <w:rsid w:val="006E28A5"/>
    <w:pPr>
      <w:keepNext/>
      <w:keepLines/>
      <w:spacing w:before="200" w:after="0"/>
      <w:outlineLvl w:val="5"/>
    </w:pPr>
    <w:rPr>
      <w:rFonts w:eastAsiaTheme="majorEastAsia"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6E28A5"/>
    <w:rPr>
      <w:rFonts w:ascii="Verdana" w:eastAsiaTheme="majorEastAsia" w:hAnsi="Verdana" w:cstheme="majorBidi"/>
      <w:i/>
      <w:iCs/>
      <w:color w:val="1F3763" w:themeColor="accent1" w:themeShade="7F"/>
    </w:rPr>
  </w:style>
  <w:style w:type="character" w:styleId="Strong">
    <w:name w:val="Strong"/>
    <w:basedOn w:val="DefaultParagraphFont"/>
    <w:uiPriority w:val="22"/>
    <w:qFormat/>
    <w:rsid w:val="006E28A5"/>
    <w:rPr>
      <w:rFonts w:ascii="Verdana" w:hAnsi="Verdana"/>
      <w:b/>
      <w:bCs/>
    </w:rPr>
  </w:style>
  <w:style w:type="table" w:styleId="TableGrid">
    <w:name w:val="Table Grid"/>
    <w:basedOn w:val="TableNormal"/>
    <w:uiPriority w:val="39"/>
    <w:rsid w:val="006E2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28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7707ED687754AEFBFFE2DEFEBDE8361"/>
        <w:category>
          <w:name w:val="General"/>
          <w:gallery w:val="placeholder"/>
        </w:category>
        <w:types>
          <w:type w:val="bbPlcHdr"/>
        </w:types>
        <w:behaviors>
          <w:behavior w:val="content"/>
        </w:behaviors>
        <w:guid w:val="{6FC62467-1331-47E8-BC47-96FF0590F34D}"/>
      </w:docPartPr>
      <w:docPartBody>
        <w:p w:rsidR="00000000" w:rsidRDefault="00D62364" w:rsidP="00D62364">
          <w:pPr>
            <w:pStyle w:val="97707ED687754AEFBFFE2DEFEBDE8361"/>
          </w:pPr>
          <w:r w:rsidRPr="003D4627">
            <w:rPr>
              <w:rStyle w:val="PlaceholderText"/>
            </w:rPr>
            <w:t>Click or tap here to enter text.</w:t>
          </w:r>
        </w:p>
      </w:docPartBody>
    </w:docPart>
    <w:docPart>
      <w:docPartPr>
        <w:name w:val="8AF3F03D7E694A218BE799BC3D28AB5D"/>
        <w:category>
          <w:name w:val="General"/>
          <w:gallery w:val="placeholder"/>
        </w:category>
        <w:types>
          <w:type w:val="bbPlcHdr"/>
        </w:types>
        <w:behaviors>
          <w:behavior w:val="content"/>
        </w:behaviors>
        <w:guid w:val="{F7E68BDC-E30C-4470-954C-67D9EC69B950}"/>
      </w:docPartPr>
      <w:docPartBody>
        <w:p w:rsidR="00000000" w:rsidRDefault="00D62364" w:rsidP="00D62364">
          <w:pPr>
            <w:pStyle w:val="8AF3F03D7E694A218BE799BC3D28AB5D"/>
          </w:pPr>
          <w:r w:rsidRPr="003D4627">
            <w:rPr>
              <w:rStyle w:val="PlaceholderText"/>
            </w:rPr>
            <w:t>Click or tap here to enter text.</w:t>
          </w:r>
        </w:p>
      </w:docPartBody>
    </w:docPart>
    <w:docPart>
      <w:docPartPr>
        <w:name w:val="877B623F57304C0884EBB9C0C95F4694"/>
        <w:category>
          <w:name w:val="General"/>
          <w:gallery w:val="placeholder"/>
        </w:category>
        <w:types>
          <w:type w:val="bbPlcHdr"/>
        </w:types>
        <w:behaviors>
          <w:behavior w:val="content"/>
        </w:behaviors>
        <w:guid w:val="{4E56B931-06EC-4C97-88BF-0C325A080D42}"/>
      </w:docPartPr>
      <w:docPartBody>
        <w:p w:rsidR="00000000" w:rsidRDefault="00D62364" w:rsidP="00D62364">
          <w:pPr>
            <w:pStyle w:val="877B623F57304C0884EBB9C0C95F4694"/>
          </w:pPr>
          <w:r w:rsidRPr="003D4627">
            <w:rPr>
              <w:rStyle w:val="PlaceholderText"/>
            </w:rPr>
            <w:t>Click or tap here to enter text.</w:t>
          </w:r>
        </w:p>
      </w:docPartBody>
    </w:docPart>
    <w:docPart>
      <w:docPartPr>
        <w:name w:val="BF2D983F531B4029807506DB731826FA"/>
        <w:category>
          <w:name w:val="General"/>
          <w:gallery w:val="placeholder"/>
        </w:category>
        <w:types>
          <w:type w:val="bbPlcHdr"/>
        </w:types>
        <w:behaviors>
          <w:behavior w:val="content"/>
        </w:behaviors>
        <w:guid w:val="{71501271-2EF1-4180-BB63-A6F78A062667}"/>
      </w:docPartPr>
      <w:docPartBody>
        <w:p w:rsidR="00000000" w:rsidRDefault="00D62364" w:rsidP="00D62364">
          <w:pPr>
            <w:pStyle w:val="BF2D983F531B4029807506DB731826FA"/>
          </w:pPr>
          <w:r w:rsidRPr="003D4627">
            <w:rPr>
              <w:rStyle w:val="PlaceholderText"/>
            </w:rPr>
            <w:t>Click or tap here to enter text.</w:t>
          </w:r>
        </w:p>
      </w:docPartBody>
    </w:docPart>
    <w:docPart>
      <w:docPartPr>
        <w:name w:val="1971BA3FB8C24060A897F82245F32597"/>
        <w:category>
          <w:name w:val="General"/>
          <w:gallery w:val="placeholder"/>
        </w:category>
        <w:types>
          <w:type w:val="bbPlcHdr"/>
        </w:types>
        <w:behaviors>
          <w:behavior w:val="content"/>
        </w:behaviors>
        <w:guid w:val="{C9614D83-C820-4EDD-9F5B-7E522FF2D75E}"/>
      </w:docPartPr>
      <w:docPartBody>
        <w:p w:rsidR="00000000" w:rsidRDefault="00D62364" w:rsidP="00D62364">
          <w:pPr>
            <w:pStyle w:val="1971BA3FB8C24060A897F82245F32597"/>
          </w:pPr>
          <w:r w:rsidRPr="003D4627">
            <w:rPr>
              <w:rStyle w:val="PlaceholderText"/>
            </w:rPr>
            <w:t>Click or tap here to enter text.</w:t>
          </w:r>
        </w:p>
      </w:docPartBody>
    </w:docPart>
    <w:docPart>
      <w:docPartPr>
        <w:name w:val="4A994AFEF9BC4045A1CA9F246B480D12"/>
        <w:category>
          <w:name w:val="General"/>
          <w:gallery w:val="placeholder"/>
        </w:category>
        <w:types>
          <w:type w:val="bbPlcHdr"/>
        </w:types>
        <w:behaviors>
          <w:behavior w:val="content"/>
        </w:behaviors>
        <w:guid w:val="{89C2F6F8-62DD-46CF-BCD0-3D1230DD135A}"/>
      </w:docPartPr>
      <w:docPartBody>
        <w:p w:rsidR="00000000" w:rsidRDefault="00D62364" w:rsidP="00D62364">
          <w:pPr>
            <w:pStyle w:val="4A994AFEF9BC4045A1CA9F246B480D12"/>
          </w:pPr>
          <w:r w:rsidRPr="003D46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601"/>
    <w:rsid w:val="001F0601"/>
    <w:rsid w:val="00B96392"/>
    <w:rsid w:val="00D62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2364"/>
    <w:rPr>
      <w:color w:val="808080"/>
    </w:rPr>
  </w:style>
  <w:style w:type="paragraph" w:customStyle="1" w:styleId="3BEAFD58F06F44639ED9E9324F39B85B">
    <w:name w:val="3BEAFD58F06F44639ED9E9324F39B85B"/>
    <w:rsid w:val="001F0601"/>
  </w:style>
  <w:style w:type="paragraph" w:customStyle="1" w:styleId="F8649063D08048E4A6C8213C61562D4E">
    <w:name w:val="F8649063D08048E4A6C8213C61562D4E"/>
    <w:rsid w:val="001F0601"/>
  </w:style>
  <w:style w:type="paragraph" w:customStyle="1" w:styleId="B214567EEC32475EABE73233B8443737">
    <w:name w:val="B214567EEC32475EABE73233B8443737"/>
    <w:rsid w:val="001F0601"/>
  </w:style>
  <w:style w:type="paragraph" w:customStyle="1" w:styleId="DA9E4C50C27D4F54B89EAD511BEC3151">
    <w:name w:val="DA9E4C50C27D4F54B89EAD511BEC3151"/>
    <w:rsid w:val="001F0601"/>
  </w:style>
  <w:style w:type="paragraph" w:customStyle="1" w:styleId="8606A05617D24D85966CB1692D368F90">
    <w:name w:val="8606A05617D24D85966CB1692D368F90"/>
    <w:rsid w:val="001F0601"/>
  </w:style>
  <w:style w:type="paragraph" w:customStyle="1" w:styleId="E7761DF4F2FA4945A2E25574D25EA416">
    <w:name w:val="E7761DF4F2FA4945A2E25574D25EA416"/>
    <w:rsid w:val="001F0601"/>
  </w:style>
  <w:style w:type="paragraph" w:customStyle="1" w:styleId="67F6787CA6264E8AB138366F9499D254">
    <w:name w:val="67F6787CA6264E8AB138366F9499D254"/>
    <w:rsid w:val="001F0601"/>
  </w:style>
  <w:style w:type="paragraph" w:customStyle="1" w:styleId="CAC663CC5E9F4E1DA75C053EFB06FAB8">
    <w:name w:val="CAC663CC5E9F4E1DA75C053EFB06FAB8"/>
    <w:rsid w:val="001F0601"/>
  </w:style>
  <w:style w:type="paragraph" w:customStyle="1" w:styleId="DD40991620AA4EAE916F83FE1A7B2B75">
    <w:name w:val="DD40991620AA4EAE916F83FE1A7B2B75"/>
    <w:rsid w:val="001F0601"/>
  </w:style>
  <w:style w:type="paragraph" w:customStyle="1" w:styleId="25593722D1D14E77AA46F82ED92E5349">
    <w:name w:val="25593722D1D14E77AA46F82ED92E5349"/>
    <w:rsid w:val="001F0601"/>
  </w:style>
  <w:style w:type="paragraph" w:customStyle="1" w:styleId="7EC041CA467D4C01B9E43283298A473B">
    <w:name w:val="7EC041CA467D4C01B9E43283298A473B"/>
    <w:rsid w:val="001F0601"/>
  </w:style>
  <w:style w:type="paragraph" w:customStyle="1" w:styleId="AB9E2E1D133C4170819EC7B6B63FE3DE">
    <w:name w:val="AB9E2E1D133C4170819EC7B6B63FE3DE"/>
    <w:rsid w:val="00D62364"/>
    <w:rPr>
      <w:kern w:val="2"/>
      <w14:ligatures w14:val="standardContextual"/>
    </w:rPr>
  </w:style>
  <w:style w:type="paragraph" w:customStyle="1" w:styleId="5D62A2FD25AE4476A93E372F64A01013">
    <w:name w:val="5D62A2FD25AE4476A93E372F64A01013"/>
    <w:rsid w:val="00D62364"/>
    <w:rPr>
      <w:kern w:val="2"/>
      <w14:ligatures w14:val="standardContextual"/>
    </w:rPr>
  </w:style>
  <w:style w:type="paragraph" w:customStyle="1" w:styleId="BE9BB2313E1F4F64825F6E04D047BBBA">
    <w:name w:val="BE9BB2313E1F4F64825F6E04D047BBBA"/>
    <w:rsid w:val="00D62364"/>
    <w:rPr>
      <w:kern w:val="2"/>
      <w14:ligatures w14:val="standardContextual"/>
    </w:rPr>
  </w:style>
  <w:style w:type="paragraph" w:customStyle="1" w:styleId="D365D7A9F56D480CB2D9CDB90137BFE8">
    <w:name w:val="D365D7A9F56D480CB2D9CDB90137BFE8"/>
    <w:rsid w:val="00D62364"/>
    <w:rPr>
      <w:kern w:val="2"/>
      <w14:ligatures w14:val="standardContextual"/>
    </w:rPr>
  </w:style>
  <w:style w:type="paragraph" w:customStyle="1" w:styleId="96F9B5409D114FD7BC8013A63925B8B1">
    <w:name w:val="96F9B5409D114FD7BC8013A63925B8B1"/>
    <w:rsid w:val="00D62364"/>
    <w:rPr>
      <w:kern w:val="2"/>
      <w14:ligatures w14:val="standardContextual"/>
    </w:rPr>
  </w:style>
  <w:style w:type="paragraph" w:customStyle="1" w:styleId="DEDC2703CA974526B7294182E0CB472A">
    <w:name w:val="DEDC2703CA974526B7294182E0CB472A"/>
    <w:rsid w:val="00D62364"/>
    <w:rPr>
      <w:kern w:val="2"/>
      <w14:ligatures w14:val="standardContextual"/>
    </w:rPr>
  </w:style>
  <w:style w:type="paragraph" w:customStyle="1" w:styleId="8B36625DCEBE491580C02801EA9272EE">
    <w:name w:val="8B36625DCEBE491580C02801EA9272EE"/>
    <w:rsid w:val="00D62364"/>
    <w:rPr>
      <w:kern w:val="2"/>
      <w14:ligatures w14:val="standardContextual"/>
    </w:rPr>
  </w:style>
  <w:style w:type="paragraph" w:customStyle="1" w:styleId="B64D11D255524F94BE83C36FE604753A">
    <w:name w:val="B64D11D255524F94BE83C36FE604753A"/>
    <w:rsid w:val="00D62364"/>
    <w:rPr>
      <w:kern w:val="2"/>
      <w14:ligatures w14:val="standardContextual"/>
    </w:rPr>
  </w:style>
  <w:style w:type="paragraph" w:customStyle="1" w:styleId="EE506925A9C646E2A199A1B3E8C621FF">
    <w:name w:val="EE506925A9C646E2A199A1B3E8C621FF"/>
    <w:rsid w:val="00D62364"/>
    <w:rPr>
      <w:kern w:val="2"/>
      <w14:ligatures w14:val="standardContextual"/>
    </w:rPr>
  </w:style>
  <w:style w:type="paragraph" w:customStyle="1" w:styleId="B544862B7F4D4B7E9556760301C92A48">
    <w:name w:val="B544862B7F4D4B7E9556760301C92A48"/>
    <w:rsid w:val="00D62364"/>
    <w:rPr>
      <w:kern w:val="2"/>
      <w14:ligatures w14:val="standardContextual"/>
    </w:rPr>
  </w:style>
  <w:style w:type="paragraph" w:customStyle="1" w:styleId="6659C6381EB9457DA4602DB5E48A7C56">
    <w:name w:val="6659C6381EB9457DA4602DB5E48A7C56"/>
    <w:rsid w:val="00D62364"/>
    <w:rPr>
      <w:kern w:val="2"/>
      <w14:ligatures w14:val="standardContextual"/>
    </w:rPr>
  </w:style>
  <w:style w:type="paragraph" w:customStyle="1" w:styleId="76396E5042EF4E4F9D31711D37EF8B72">
    <w:name w:val="76396E5042EF4E4F9D31711D37EF8B72"/>
    <w:rsid w:val="00D62364"/>
    <w:rPr>
      <w:kern w:val="2"/>
      <w14:ligatures w14:val="standardContextual"/>
    </w:rPr>
  </w:style>
  <w:style w:type="paragraph" w:customStyle="1" w:styleId="098F7113D7714A41B2C8E9E724FFA763">
    <w:name w:val="098F7113D7714A41B2C8E9E724FFA763"/>
    <w:rsid w:val="00D62364"/>
    <w:rPr>
      <w:kern w:val="2"/>
      <w14:ligatures w14:val="standardContextual"/>
    </w:rPr>
  </w:style>
  <w:style w:type="paragraph" w:customStyle="1" w:styleId="EE15FB785FFB437D8A537D3120BEE04F">
    <w:name w:val="EE15FB785FFB437D8A537D3120BEE04F"/>
    <w:rsid w:val="00D62364"/>
    <w:rPr>
      <w:kern w:val="2"/>
      <w14:ligatures w14:val="standardContextual"/>
    </w:rPr>
  </w:style>
  <w:style w:type="paragraph" w:customStyle="1" w:styleId="73B05368D91E483AA436E76CC17A94A7">
    <w:name w:val="73B05368D91E483AA436E76CC17A94A7"/>
    <w:rsid w:val="00D62364"/>
    <w:rPr>
      <w:kern w:val="2"/>
      <w14:ligatures w14:val="standardContextual"/>
    </w:rPr>
  </w:style>
  <w:style w:type="paragraph" w:customStyle="1" w:styleId="D0161E69962042D98B180FE29647D94B">
    <w:name w:val="D0161E69962042D98B180FE29647D94B"/>
    <w:rsid w:val="00D62364"/>
    <w:rPr>
      <w:kern w:val="2"/>
      <w14:ligatures w14:val="standardContextual"/>
    </w:rPr>
  </w:style>
  <w:style w:type="paragraph" w:customStyle="1" w:styleId="97707ED687754AEFBFFE2DEFEBDE8361">
    <w:name w:val="97707ED687754AEFBFFE2DEFEBDE8361"/>
    <w:rsid w:val="00D62364"/>
    <w:rPr>
      <w:kern w:val="2"/>
      <w14:ligatures w14:val="standardContextual"/>
    </w:rPr>
  </w:style>
  <w:style w:type="paragraph" w:customStyle="1" w:styleId="8AF3F03D7E694A218BE799BC3D28AB5D">
    <w:name w:val="8AF3F03D7E694A218BE799BC3D28AB5D"/>
    <w:rsid w:val="00D62364"/>
    <w:rPr>
      <w:kern w:val="2"/>
      <w14:ligatures w14:val="standardContextual"/>
    </w:rPr>
  </w:style>
  <w:style w:type="paragraph" w:customStyle="1" w:styleId="877B623F57304C0884EBB9C0C95F4694">
    <w:name w:val="877B623F57304C0884EBB9C0C95F4694"/>
    <w:rsid w:val="00D62364"/>
    <w:rPr>
      <w:kern w:val="2"/>
      <w14:ligatures w14:val="standardContextual"/>
    </w:rPr>
  </w:style>
  <w:style w:type="paragraph" w:customStyle="1" w:styleId="BF2D983F531B4029807506DB731826FA">
    <w:name w:val="BF2D983F531B4029807506DB731826FA"/>
    <w:rsid w:val="00D62364"/>
    <w:rPr>
      <w:kern w:val="2"/>
      <w14:ligatures w14:val="standardContextual"/>
    </w:rPr>
  </w:style>
  <w:style w:type="paragraph" w:customStyle="1" w:styleId="1971BA3FB8C24060A897F82245F32597">
    <w:name w:val="1971BA3FB8C24060A897F82245F32597"/>
    <w:rsid w:val="00D62364"/>
    <w:rPr>
      <w:kern w:val="2"/>
      <w14:ligatures w14:val="standardContextual"/>
    </w:rPr>
  </w:style>
  <w:style w:type="paragraph" w:customStyle="1" w:styleId="4A994AFEF9BC4045A1CA9F246B480D12">
    <w:name w:val="4A994AFEF9BC4045A1CA9F246B480D12"/>
    <w:rsid w:val="00D6236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1D88C-ABB7-4C2D-B3A1-91459E8A7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3511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Kane</dc:creator>
  <cp:keywords/>
  <dc:description/>
  <cp:lastModifiedBy>Kyler Suess</cp:lastModifiedBy>
  <cp:revision>2</cp:revision>
  <dcterms:created xsi:type="dcterms:W3CDTF">2024-02-28T19:43:00Z</dcterms:created>
  <dcterms:modified xsi:type="dcterms:W3CDTF">2024-02-28T19:43:00Z</dcterms:modified>
</cp:coreProperties>
</file>