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43736"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4"/>
          <w:szCs w:val="24"/>
          <w:lang w:eastAsia="en-KE"/>
        </w:rPr>
        <w:t>core plus investment strategy</w:t>
      </w:r>
    </w:p>
    <w:p w14:paraId="77870328"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21:56</w:t>
      </w:r>
    </w:p>
    <w:p w14:paraId="11910F25"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A core plus investment strategy blends a stable, low-risk foundation of traditional assets with a smaller, tactical allocation to higher-risk, higher-return opportunities to boost overall yield.</w:t>
      </w:r>
    </w:p>
    <w:p w14:paraId="04FEAA6E" w14:textId="77777777" w:rsidR="00B277AE" w:rsidRPr="00B277AE" w:rsidRDefault="00B277AE" w:rsidP="00B277AE">
      <w:pPr>
        <w:spacing w:line="240" w:lineRule="auto"/>
        <w:rPr>
          <w:rFonts w:ascii="Arial" w:eastAsia="Times New Roman" w:hAnsi="Arial" w:cs="Arial"/>
          <w:b/>
          <w:bCs/>
          <w:sz w:val="30"/>
          <w:szCs w:val="30"/>
          <w:lang w:eastAsia="en-KE"/>
        </w:rPr>
      </w:pPr>
      <w:r w:rsidRPr="00B277AE">
        <w:rPr>
          <w:rFonts w:ascii="Arial" w:eastAsia="Times New Roman" w:hAnsi="Arial" w:cs="Arial"/>
          <w:b/>
          <w:bCs/>
          <w:sz w:val="30"/>
          <w:szCs w:val="30"/>
          <w:lang w:eastAsia="en-KE"/>
        </w:rPr>
        <w:t>How Core Plus Works in Real Estate and Fixed Income</w:t>
      </w:r>
    </w:p>
    <w:p w14:paraId="38DCE2FA" w14:textId="77777777" w:rsidR="00B277AE" w:rsidRPr="00B277AE" w:rsidRDefault="00B277AE" w:rsidP="00B277AE">
      <w:pPr>
        <w:numPr>
          <w:ilvl w:val="0"/>
          <w:numId w:val="1"/>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Core Foundation:</w:t>
      </w:r>
      <w:r w:rsidRPr="00B277AE">
        <w:rPr>
          <w:rFonts w:ascii="Arial" w:eastAsia="Times New Roman" w:hAnsi="Arial" w:cs="Arial"/>
          <w:sz w:val="24"/>
          <w:szCs w:val="24"/>
          <w:lang w:eastAsia="en-KE"/>
        </w:rPr>
        <w:t xml:space="preserve"> The primary portion of the portfolio holds high-quality, stable, income-producing assets (such as investment-grade bonds or well-leased, prime real estate) designed for capital preservation and steady cash flow.</w:t>
      </w:r>
    </w:p>
    <w:p w14:paraId="0CFC6053" w14:textId="77777777" w:rsidR="00B277AE" w:rsidRPr="00B277AE" w:rsidRDefault="00B277AE" w:rsidP="00B277AE">
      <w:pPr>
        <w:numPr>
          <w:ilvl w:val="0"/>
          <w:numId w:val="1"/>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"Plus" Allocation:</w:t>
      </w:r>
      <w:r w:rsidRPr="00B277AE">
        <w:rPr>
          <w:rFonts w:ascii="Arial" w:eastAsia="Times New Roman" w:hAnsi="Arial" w:cs="Arial"/>
          <w:sz w:val="24"/>
          <w:szCs w:val="24"/>
          <w:lang w:eastAsia="en-KE"/>
        </w:rPr>
        <w:t xml:space="preserve"> A minor percentage (often up to 20% to 30%) is deployed into slightly riskier segments—such as high-yield or foreign bonds in fixed income, or properties needing light renovations and active management in real estate—to elevate total returns. [</w:t>
      </w:r>
      <w:hyperlink r:id="rId5" w:history="1">
        <w:r w:rsidRPr="00B277AE">
          <w:rPr>
            <w:rFonts w:ascii="Arial" w:eastAsia="Times New Roman" w:hAnsi="Arial" w:cs="Arial"/>
            <w:color w:val="0000FF"/>
            <w:sz w:val="24"/>
            <w:szCs w:val="24"/>
            <w:u w:val="single"/>
            <w:lang w:eastAsia="en-KE"/>
          </w:rPr>
          <w:t>1</w:t>
        </w:r>
      </w:hyperlink>
      <w:r w:rsidRPr="00B277AE">
        <w:rPr>
          <w:rFonts w:ascii="Arial" w:eastAsia="Times New Roman" w:hAnsi="Arial" w:cs="Arial"/>
          <w:sz w:val="24"/>
          <w:szCs w:val="24"/>
          <w:lang w:eastAsia="en-KE"/>
        </w:rPr>
        <w:t xml:space="preserve">, </w:t>
      </w:r>
      <w:hyperlink r:id="rId6" w:history="1">
        <w:r w:rsidRPr="00B277AE">
          <w:rPr>
            <w:rFonts w:ascii="Arial" w:eastAsia="Times New Roman" w:hAnsi="Arial" w:cs="Arial"/>
            <w:color w:val="0000FF"/>
            <w:sz w:val="24"/>
            <w:szCs w:val="24"/>
            <w:u w:val="single"/>
            <w:lang w:eastAsia="en-KE"/>
          </w:rPr>
          <w:t>2</w:t>
        </w:r>
      </w:hyperlink>
      <w:r w:rsidRPr="00B277AE">
        <w:rPr>
          <w:rFonts w:ascii="Arial" w:eastAsia="Times New Roman" w:hAnsi="Arial" w:cs="Arial"/>
          <w:sz w:val="24"/>
          <w:szCs w:val="24"/>
          <w:lang w:eastAsia="en-KE"/>
        </w:rPr>
        <w:t xml:space="preserve">, </w:t>
      </w:r>
      <w:hyperlink r:id="rId7" w:history="1">
        <w:r w:rsidRPr="00B277AE">
          <w:rPr>
            <w:rFonts w:ascii="Arial" w:eastAsia="Times New Roman" w:hAnsi="Arial" w:cs="Arial"/>
            <w:color w:val="0000FF"/>
            <w:sz w:val="24"/>
            <w:szCs w:val="24"/>
            <w:u w:val="single"/>
            <w:lang w:eastAsia="en-KE"/>
          </w:rPr>
          <w:t>3</w:t>
        </w:r>
      </w:hyperlink>
      <w:r w:rsidRPr="00B277AE">
        <w:rPr>
          <w:rFonts w:ascii="Arial" w:eastAsia="Times New Roman" w:hAnsi="Arial" w:cs="Arial"/>
          <w:sz w:val="24"/>
          <w:szCs w:val="24"/>
          <w:lang w:eastAsia="en-KE"/>
        </w:rPr>
        <w:t>]</w:t>
      </w:r>
    </w:p>
    <w:p w14:paraId="4907F8EA" w14:textId="77777777" w:rsidR="00B277AE" w:rsidRPr="00B277AE" w:rsidRDefault="00B277AE" w:rsidP="00B277AE">
      <w:pPr>
        <w:spacing w:after="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As noted by </w:t>
      </w:r>
      <w:hyperlink r:id="rId8" w:tgtFrame="_blank" w:history="1">
        <w:r w:rsidRPr="00B277AE">
          <w:rPr>
            <w:rFonts w:ascii="Arial" w:eastAsia="Times New Roman" w:hAnsi="Arial" w:cs="Arial"/>
            <w:color w:val="0000FF"/>
            <w:sz w:val="24"/>
            <w:szCs w:val="24"/>
            <w:u w:val="single"/>
            <w:lang w:eastAsia="en-KE"/>
          </w:rPr>
          <w:t>Investopedia</w:t>
        </w:r>
      </w:hyperlink>
      <w:r w:rsidRPr="00B277AE">
        <w:rPr>
          <w:rFonts w:ascii="Arial" w:eastAsia="Times New Roman" w:hAnsi="Arial" w:cs="Arial"/>
          <w:sz w:val="24"/>
          <w:szCs w:val="24"/>
          <w:lang w:eastAsia="en-KE"/>
        </w:rPr>
        <w:t xml:space="preserve">, </w:t>
      </w:r>
      <w:r w:rsidRPr="00B277AE">
        <w:rPr>
          <w:rFonts w:ascii="Arial" w:eastAsia="Times New Roman" w:hAnsi="Arial" w:cs="Arial"/>
          <w:i/>
          <w:iCs/>
          <w:sz w:val="24"/>
          <w:szCs w:val="24"/>
          <w:lang w:eastAsia="en-KE"/>
        </w:rPr>
        <w:t>“Core plus investment strategies allow managers to add higher-risk, higher-potential-return assets to a core portfolio.”</w:t>
      </w:r>
    </w:p>
    <w:p w14:paraId="51E4FBA7" w14:textId="77777777" w:rsidR="00B277AE" w:rsidRPr="00B277AE" w:rsidRDefault="00B277AE" w:rsidP="00B277AE">
      <w:pPr>
        <w:spacing w:line="240" w:lineRule="auto"/>
        <w:rPr>
          <w:rFonts w:ascii="Arial" w:eastAsia="Times New Roman" w:hAnsi="Arial" w:cs="Arial"/>
          <w:b/>
          <w:bCs/>
          <w:sz w:val="30"/>
          <w:szCs w:val="30"/>
          <w:lang w:eastAsia="en-KE"/>
        </w:rPr>
      </w:pPr>
      <w:r w:rsidRPr="00B277AE">
        <w:rPr>
          <w:rFonts w:ascii="Arial" w:eastAsia="Times New Roman" w:hAnsi="Arial" w:cs="Arial"/>
          <w:b/>
          <w:bCs/>
          <w:sz w:val="30"/>
          <w:szCs w:val="30"/>
          <w:lang w:eastAsia="en-KE"/>
        </w:rPr>
        <w:t>Key Characteristics</w:t>
      </w:r>
    </w:p>
    <w:p w14:paraId="58971CEB" w14:textId="77777777" w:rsidR="00B277AE" w:rsidRPr="00B277AE" w:rsidRDefault="00B277AE" w:rsidP="00B277AE">
      <w:pPr>
        <w:numPr>
          <w:ilvl w:val="0"/>
          <w:numId w:val="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Moderate Risk Profile:</w:t>
      </w:r>
      <w:r w:rsidRPr="00B277AE">
        <w:rPr>
          <w:rFonts w:ascii="Arial" w:eastAsia="Times New Roman" w:hAnsi="Arial" w:cs="Arial"/>
          <w:sz w:val="24"/>
          <w:szCs w:val="24"/>
          <w:lang w:eastAsia="en-KE"/>
        </w:rPr>
        <w:t xml:space="preserve"> Positioned directly between conservative core investments and aggressive value-add or opportunistic strategies. [</w:t>
      </w:r>
      <w:hyperlink r:id="rId9" w:history="1">
        <w:r w:rsidRPr="00B277AE">
          <w:rPr>
            <w:rFonts w:ascii="Arial" w:eastAsia="Times New Roman" w:hAnsi="Arial" w:cs="Arial"/>
            <w:color w:val="0000FF"/>
            <w:sz w:val="24"/>
            <w:szCs w:val="24"/>
            <w:u w:val="single"/>
            <w:lang w:eastAsia="en-KE"/>
          </w:rPr>
          <w:t>1</w:t>
        </w:r>
      </w:hyperlink>
      <w:r w:rsidRPr="00B277AE">
        <w:rPr>
          <w:rFonts w:ascii="Arial" w:eastAsia="Times New Roman" w:hAnsi="Arial" w:cs="Arial"/>
          <w:sz w:val="24"/>
          <w:szCs w:val="24"/>
          <w:lang w:eastAsia="en-KE"/>
        </w:rPr>
        <w:t xml:space="preserve">, </w:t>
      </w:r>
      <w:hyperlink r:id="rId10" w:history="1">
        <w:r w:rsidRPr="00B277AE">
          <w:rPr>
            <w:rFonts w:ascii="Arial" w:eastAsia="Times New Roman" w:hAnsi="Arial" w:cs="Arial"/>
            <w:color w:val="0000FF"/>
            <w:sz w:val="24"/>
            <w:szCs w:val="24"/>
            <w:u w:val="single"/>
            <w:lang w:eastAsia="en-KE"/>
          </w:rPr>
          <w:t>2</w:t>
        </w:r>
      </w:hyperlink>
      <w:r w:rsidRPr="00B277AE">
        <w:rPr>
          <w:rFonts w:ascii="Arial" w:eastAsia="Times New Roman" w:hAnsi="Arial" w:cs="Arial"/>
          <w:sz w:val="24"/>
          <w:szCs w:val="24"/>
          <w:lang w:eastAsia="en-KE"/>
        </w:rPr>
        <w:t>]</w:t>
      </w:r>
    </w:p>
    <w:p w14:paraId="383D48C0" w14:textId="77777777" w:rsidR="00B277AE" w:rsidRPr="00B277AE" w:rsidRDefault="00B277AE" w:rsidP="00B277AE">
      <w:pPr>
        <w:numPr>
          <w:ilvl w:val="0"/>
          <w:numId w:val="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Expected Returns:</w:t>
      </w:r>
      <w:r w:rsidRPr="00B277AE">
        <w:rPr>
          <w:rFonts w:ascii="Arial" w:eastAsia="Times New Roman" w:hAnsi="Arial" w:cs="Arial"/>
          <w:sz w:val="24"/>
          <w:szCs w:val="24"/>
          <w:lang w:eastAsia="en-KE"/>
        </w:rPr>
        <w:t xml:space="preserve"> Typically targets annual returns in the range of 8% to 10% for real estate applications, combining income and modest capital growth. [</w:t>
      </w:r>
      <w:hyperlink r:id="rId11" w:history="1">
        <w:r w:rsidRPr="00B277AE">
          <w:rPr>
            <w:rFonts w:ascii="Arial" w:eastAsia="Times New Roman" w:hAnsi="Arial" w:cs="Arial"/>
            <w:color w:val="0000FF"/>
            <w:sz w:val="24"/>
            <w:szCs w:val="24"/>
            <w:u w:val="single"/>
            <w:lang w:eastAsia="en-KE"/>
          </w:rPr>
          <w:t>1</w:t>
        </w:r>
      </w:hyperlink>
      <w:r w:rsidRPr="00B277AE">
        <w:rPr>
          <w:rFonts w:ascii="Arial" w:eastAsia="Times New Roman" w:hAnsi="Arial" w:cs="Arial"/>
          <w:sz w:val="24"/>
          <w:szCs w:val="24"/>
          <w:lang w:eastAsia="en-KE"/>
        </w:rPr>
        <w:t xml:space="preserve">, </w:t>
      </w:r>
      <w:hyperlink r:id="rId12" w:history="1">
        <w:r w:rsidRPr="00B277AE">
          <w:rPr>
            <w:rFonts w:ascii="Arial" w:eastAsia="Times New Roman" w:hAnsi="Arial" w:cs="Arial"/>
            <w:color w:val="0000FF"/>
            <w:sz w:val="24"/>
            <w:szCs w:val="24"/>
            <w:u w:val="single"/>
            <w:lang w:eastAsia="en-KE"/>
          </w:rPr>
          <w:t>2</w:t>
        </w:r>
      </w:hyperlink>
      <w:r w:rsidRPr="00B277AE">
        <w:rPr>
          <w:rFonts w:ascii="Arial" w:eastAsia="Times New Roman" w:hAnsi="Arial" w:cs="Arial"/>
          <w:sz w:val="24"/>
          <w:szCs w:val="24"/>
          <w:lang w:eastAsia="en-KE"/>
        </w:rPr>
        <w:t>]</w:t>
      </w:r>
    </w:p>
    <w:p w14:paraId="221CBE60" w14:textId="77777777" w:rsidR="00B277AE" w:rsidRPr="00B277AE" w:rsidRDefault="00B277AE" w:rsidP="00B277AE">
      <w:pPr>
        <w:numPr>
          <w:ilvl w:val="0"/>
          <w:numId w:val="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Active Management:</w:t>
      </w:r>
      <w:r w:rsidRPr="00B277AE">
        <w:rPr>
          <w:rFonts w:ascii="Arial" w:eastAsia="Times New Roman" w:hAnsi="Arial" w:cs="Arial"/>
          <w:sz w:val="24"/>
          <w:szCs w:val="24"/>
          <w:lang w:eastAsia="en-KE"/>
        </w:rPr>
        <w:t xml:space="preserve"> Requires more oversight than a pure core strategy because managers actively seek operational efficiencies, lease renegotiations, or tactical sector tilts. [</w:t>
      </w:r>
      <w:hyperlink r:id="rId13" w:history="1">
        <w:r w:rsidRPr="00B277AE">
          <w:rPr>
            <w:rFonts w:ascii="Arial" w:eastAsia="Times New Roman" w:hAnsi="Arial" w:cs="Arial"/>
            <w:color w:val="0000FF"/>
            <w:sz w:val="24"/>
            <w:szCs w:val="24"/>
            <w:u w:val="single"/>
            <w:lang w:eastAsia="en-KE"/>
          </w:rPr>
          <w:t>1</w:t>
        </w:r>
      </w:hyperlink>
      <w:r w:rsidRPr="00B277AE">
        <w:rPr>
          <w:rFonts w:ascii="Arial" w:eastAsia="Times New Roman" w:hAnsi="Arial" w:cs="Arial"/>
          <w:sz w:val="24"/>
          <w:szCs w:val="24"/>
          <w:lang w:eastAsia="en-KE"/>
        </w:rPr>
        <w:t xml:space="preserve">, </w:t>
      </w:r>
      <w:hyperlink r:id="rId14" w:history="1">
        <w:r w:rsidRPr="00B277AE">
          <w:rPr>
            <w:rFonts w:ascii="Arial" w:eastAsia="Times New Roman" w:hAnsi="Arial" w:cs="Arial"/>
            <w:color w:val="0000FF"/>
            <w:sz w:val="24"/>
            <w:szCs w:val="24"/>
            <w:u w:val="single"/>
            <w:lang w:eastAsia="en-KE"/>
          </w:rPr>
          <w:t>2</w:t>
        </w:r>
      </w:hyperlink>
      <w:r w:rsidRPr="00B277AE">
        <w:rPr>
          <w:rFonts w:ascii="Arial" w:eastAsia="Times New Roman" w:hAnsi="Arial" w:cs="Arial"/>
          <w:sz w:val="24"/>
          <w:szCs w:val="24"/>
          <w:lang w:eastAsia="en-KE"/>
        </w:rPr>
        <w:t>]</w:t>
      </w:r>
    </w:p>
    <w:p w14:paraId="43C02D6F" w14:textId="77777777" w:rsidR="00B277AE" w:rsidRPr="00B277AE" w:rsidRDefault="00B277AE" w:rsidP="00B277AE">
      <w:pPr>
        <w:spacing w:after="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Watch this helpful breakdown of a real estate core plus approach:</w:t>
      </w:r>
    </w:p>
    <w:p w14:paraId="3E9BDCE2" w14:textId="3FCBF46F" w:rsidR="00B277AE" w:rsidRPr="00B277AE" w:rsidRDefault="00B277AE" w:rsidP="00B277AE">
      <w:pPr>
        <w:spacing w:after="0" w:line="240" w:lineRule="auto"/>
        <w:rPr>
          <w:rFonts w:ascii="Arial" w:eastAsia="Times New Roman" w:hAnsi="Arial" w:cs="Arial"/>
          <w:sz w:val="24"/>
          <w:szCs w:val="24"/>
          <w:lang w:eastAsia="en-KE"/>
        </w:rPr>
      </w:pPr>
      <w:r w:rsidRPr="00B277AE">
        <w:rPr>
          <w:noProof/>
        </w:rPr>
        <w:drawing>
          <wp:inline distT="0" distB="0" distL="0" distR="0" wp14:anchorId="192CB030" wp14:editId="7F3F7081">
            <wp:extent cx="1628775" cy="914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8775" cy="914400"/>
                    </a:xfrm>
                    <a:prstGeom prst="rect">
                      <a:avLst/>
                    </a:prstGeom>
                    <a:noFill/>
                    <a:ln>
                      <a:noFill/>
                    </a:ln>
                  </pic:spPr>
                </pic:pic>
              </a:graphicData>
            </a:graphic>
          </wp:inline>
        </w:drawing>
      </w:r>
    </w:p>
    <w:p w14:paraId="7C75909B"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2m</w:t>
      </w:r>
    </w:p>
    <w:p w14:paraId="45398797" w14:textId="77777777" w:rsidR="00B277AE" w:rsidRPr="00B277AE" w:rsidRDefault="00B277AE" w:rsidP="00B277AE">
      <w:pPr>
        <w:spacing w:after="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What Is </w:t>
      </w:r>
      <w:proofErr w:type="gramStart"/>
      <w:r w:rsidRPr="00B277AE">
        <w:rPr>
          <w:rFonts w:ascii="Arial" w:eastAsia="Times New Roman" w:hAnsi="Arial" w:cs="Arial"/>
          <w:sz w:val="24"/>
          <w:szCs w:val="24"/>
          <w:lang w:eastAsia="en-KE"/>
        </w:rPr>
        <w:t>A</w:t>
      </w:r>
      <w:proofErr w:type="gramEnd"/>
      <w:r w:rsidRPr="00B277AE">
        <w:rPr>
          <w:rFonts w:ascii="Arial" w:eastAsia="Times New Roman" w:hAnsi="Arial" w:cs="Arial"/>
          <w:sz w:val="24"/>
          <w:szCs w:val="24"/>
          <w:lang w:eastAsia="en-KE"/>
        </w:rPr>
        <w:t xml:space="preserve"> Core Plus Real Estate Investment?</w:t>
      </w:r>
    </w:p>
    <w:p w14:paraId="4B137A4E"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6 years ago</w:t>
      </w:r>
    </w:p>
    <w:p w14:paraId="4547E2FE" w14:textId="168E3A41" w:rsidR="00B277AE" w:rsidRPr="00B277AE" w:rsidRDefault="00B277AE" w:rsidP="00B277AE">
      <w:pPr>
        <w:spacing w:after="0" w:line="240" w:lineRule="auto"/>
        <w:rPr>
          <w:rFonts w:ascii="Arial" w:eastAsia="Times New Roman" w:hAnsi="Arial" w:cs="Arial"/>
          <w:sz w:val="24"/>
          <w:szCs w:val="24"/>
          <w:lang w:eastAsia="en-KE"/>
        </w:rPr>
      </w:pPr>
      <w:r w:rsidRPr="00B277AE">
        <w:rPr>
          <w:noProof/>
        </w:rPr>
        <w:drawing>
          <wp:inline distT="0" distB="0" distL="0" distR="0" wp14:anchorId="626FD13D" wp14:editId="1BC603D8">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DC1040" w14:textId="77777777" w:rsidR="00B277AE" w:rsidRPr="00B277AE" w:rsidRDefault="00B277AE" w:rsidP="00B277AE">
      <w:pPr>
        <w:spacing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YouTube · Origin Investments</w:t>
      </w:r>
    </w:p>
    <w:p w14:paraId="22684942"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If you'd like, let me know if you are looking to apply a core plus strategy to </w:t>
      </w:r>
      <w:r w:rsidRPr="00B277AE">
        <w:rPr>
          <w:rFonts w:ascii="Arial" w:eastAsia="Times New Roman" w:hAnsi="Arial" w:cs="Arial"/>
          <w:b/>
          <w:bCs/>
          <w:sz w:val="24"/>
          <w:szCs w:val="24"/>
          <w:lang w:eastAsia="en-KE"/>
        </w:rPr>
        <w:t>real estate</w:t>
      </w:r>
      <w:r w:rsidRPr="00B277AE">
        <w:rPr>
          <w:rFonts w:ascii="Arial" w:eastAsia="Times New Roman" w:hAnsi="Arial" w:cs="Arial"/>
          <w:sz w:val="24"/>
          <w:szCs w:val="24"/>
          <w:lang w:eastAsia="en-KE"/>
        </w:rPr>
        <w:t xml:space="preserve"> or </w:t>
      </w:r>
      <w:r w:rsidRPr="00B277AE">
        <w:rPr>
          <w:rFonts w:ascii="Arial" w:eastAsia="Times New Roman" w:hAnsi="Arial" w:cs="Arial"/>
          <w:b/>
          <w:bCs/>
          <w:sz w:val="24"/>
          <w:szCs w:val="24"/>
          <w:lang w:eastAsia="en-KE"/>
        </w:rPr>
        <w:t>fixed income (bonds)</w:t>
      </w:r>
      <w:r w:rsidRPr="00B277AE">
        <w:rPr>
          <w:rFonts w:ascii="Arial" w:eastAsia="Times New Roman" w:hAnsi="Arial" w:cs="Arial"/>
          <w:sz w:val="24"/>
          <w:szCs w:val="24"/>
          <w:lang w:eastAsia="en-KE"/>
        </w:rPr>
        <w:t>, and I can share specific fund examples or allocation guidelines.</w:t>
      </w:r>
    </w:p>
    <w:p w14:paraId="15CF32EF"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 xml:space="preserve">AI responses may include mistakes. For financial advice, consult a professional. </w:t>
      </w:r>
      <w:hyperlink r:id="rId17" w:history="1">
        <w:r w:rsidRPr="00B277AE">
          <w:rPr>
            <w:rFonts w:ascii="Arial" w:eastAsia="Times New Roman" w:hAnsi="Arial" w:cs="Arial"/>
            <w:color w:val="0000FF"/>
            <w:sz w:val="21"/>
            <w:szCs w:val="21"/>
            <w:u w:val="single"/>
            <w:lang w:eastAsia="en-KE"/>
          </w:rPr>
          <w:t>Learn more</w:t>
        </w:r>
      </w:hyperlink>
    </w:p>
    <w:p w14:paraId="48E1B904" w14:textId="2F52C1DC" w:rsidR="00B277AE" w:rsidRPr="00B277AE" w:rsidRDefault="00B277AE" w:rsidP="00B277AE">
      <w:pPr>
        <w:numPr>
          <w:ilvl w:val="0"/>
          <w:numId w:val="3"/>
        </w:numPr>
        <w:spacing w:after="0" w:line="240" w:lineRule="auto"/>
        <w:rPr>
          <w:rFonts w:ascii="Arial" w:eastAsia="Times New Roman" w:hAnsi="Arial" w:cs="Arial"/>
          <w:sz w:val="24"/>
          <w:szCs w:val="24"/>
          <w:lang w:eastAsia="en-KE"/>
        </w:rPr>
      </w:pPr>
      <w:r w:rsidRPr="00B277AE">
        <w:rPr>
          <w:noProof/>
        </w:rPr>
        <w:drawing>
          <wp:inline distT="0" distB="0" distL="0" distR="0" wp14:anchorId="76BB0D03" wp14:editId="1BDE042C">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839F27" w14:textId="77777777" w:rsidR="00B277AE" w:rsidRPr="00B277AE" w:rsidRDefault="00B277AE" w:rsidP="00B277AE">
      <w:pPr>
        <w:spacing w:after="0" w:line="240" w:lineRule="auto"/>
        <w:ind w:left="795"/>
        <w:rPr>
          <w:rFonts w:ascii="Arial" w:eastAsia="Times New Roman" w:hAnsi="Arial" w:cs="Arial"/>
          <w:sz w:val="24"/>
          <w:szCs w:val="24"/>
          <w:lang w:eastAsia="en-KE"/>
        </w:rPr>
      </w:pPr>
      <w:r w:rsidRPr="00B277AE">
        <w:rPr>
          <w:rFonts w:ascii="Arial" w:eastAsia="Times New Roman" w:hAnsi="Arial" w:cs="Arial"/>
          <w:sz w:val="18"/>
          <w:szCs w:val="18"/>
          <w:lang w:eastAsia="en-KE"/>
        </w:rPr>
        <w:t>Origin Investments</w:t>
      </w:r>
    </w:p>
    <w:p w14:paraId="527D66B2" w14:textId="77777777" w:rsidR="00B277AE" w:rsidRPr="00B277AE" w:rsidRDefault="00B277AE" w:rsidP="00B277AE">
      <w:pPr>
        <w:spacing w:after="0" w:line="240" w:lineRule="auto"/>
        <w:ind w:left="720"/>
        <w:rPr>
          <w:rFonts w:ascii="Arial" w:eastAsia="Times New Roman" w:hAnsi="Arial" w:cs="Arial"/>
          <w:sz w:val="21"/>
          <w:szCs w:val="21"/>
          <w:lang w:eastAsia="en-KE"/>
        </w:rPr>
      </w:pPr>
      <w:r w:rsidRPr="00B277AE">
        <w:rPr>
          <w:rFonts w:ascii="Arial" w:eastAsia="Times New Roman" w:hAnsi="Arial" w:cs="Arial"/>
          <w:sz w:val="21"/>
          <w:szCs w:val="21"/>
          <w:lang w:eastAsia="en-KE"/>
        </w:rPr>
        <w:t xml:space="preserve">What </w:t>
      </w:r>
      <w:proofErr w:type="gramStart"/>
      <w:r w:rsidRPr="00B277AE">
        <w:rPr>
          <w:rFonts w:ascii="Arial" w:eastAsia="Times New Roman" w:hAnsi="Arial" w:cs="Arial"/>
          <w:sz w:val="21"/>
          <w:szCs w:val="21"/>
          <w:lang w:eastAsia="en-KE"/>
        </w:rPr>
        <w:t>are</w:t>
      </w:r>
      <w:proofErr w:type="gramEnd"/>
      <w:r w:rsidRPr="00B277AE">
        <w:rPr>
          <w:rFonts w:ascii="Arial" w:eastAsia="Times New Roman" w:hAnsi="Arial" w:cs="Arial"/>
          <w:sz w:val="21"/>
          <w:szCs w:val="21"/>
          <w:lang w:eastAsia="en-KE"/>
        </w:rPr>
        <w:t xml:space="preserve"> Core, Core Plus, Value Add and Opportunistic Investments?</w:t>
      </w:r>
    </w:p>
    <w:p w14:paraId="2FD9981A" w14:textId="77777777" w:rsidR="00B277AE" w:rsidRPr="00B277AE" w:rsidRDefault="00B277AE" w:rsidP="00B277AE">
      <w:pPr>
        <w:spacing w:after="0" w:line="240" w:lineRule="auto"/>
        <w:ind w:left="720"/>
        <w:rPr>
          <w:rFonts w:ascii="Arial" w:eastAsia="Times New Roman" w:hAnsi="Arial" w:cs="Arial"/>
          <w:sz w:val="18"/>
          <w:szCs w:val="18"/>
          <w:lang w:eastAsia="en-KE"/>
        </w:rPr>
      </w:pPr>
      <w:r w:rsidRPr="00B277AE">
        <w:rPr>
          <w:rFonts w:ascii="Arial" w:eastAsia="Times New Roman" w:hAnsi="Arial" w:cs="Arial"/>
          <w:sz w:val="18"/>
          <w:szCs w:val="18"/>
          <w:lang w:eastAsia="en-KE"/>
        </w:rPr>
        <w:t xml:space="preserve">What </w:t>
      </w:r>
      <w:proofErr w:type="gramStart"/>
      <w:r w:rsidRPr="00B277AE">
        <w:rPr>
          <w:rFonts w:ascii="Arial" w:eastAsia="Times New Roman" w:hAnsi="Arial" w:cs="Arial"/>
          <w:sz w:val="18"/>
          <w:szCs w:val="18"/>
          <w:lang w:eastAsia="en-KE"/>
        </w:rPr>
        <w:t>are</w:t>
      </w:r>
      <w:proofErr w:type="gramEnd"/>
      <w:r w:rsidRPr="00B277AE">
        <w:rPr>
          <w:rFonts w:ascii="Arial" w:eastAsia="Times New Roman" w:hAnsi="Arial" w:cs="Arial"/>
          <w:sz w:val="18"/>
          <w:szCs w:val="18"/>
          <w:lang w:eastAsia="en-KE"/>
        </w:rPr>
        <w:t xml:space="preserve"> Core, Core Plus, Value-Add and Opportunistic Investments? ... Quick Take: Core, Core Plus, Value-Add and Opportunistic ar...</w:t>
      </w:r>
    </w:p>
    <w:p w14:paraId="49ACE454" w14:textId="491C9BE1" w:rsidR="00B277AE" w:rsidRPr="00B277AE" w:rsidRDefault="00B277AE" w:rsidP="00B277AE">
      <w:pPr>
        <w:spacing w:after="0" w:line="240" w:lineRule="auto"/>
        <w:ind w:left="720"/>
        <w:rPr>
          <w:rFonts w:ascii="Arial" w:eastAsia="Times New Roman" w:hAnsi="Arial" w:cs="Arial"/>
          <w:sz w:val="24"/>
          <w:szCs w:val="24"/>
          <w:lang w:eastAsia="en-KE"/>
        </w:rPr>
      </w:pPr>
      <w:r w:rsidRPr="00B277AE">
        <w:rPr>
          <w:noProof/>
        </w:rPr>
        <w:drawing>
          <wp:inline distT="0" distB="0" distL="0" distR="0" wp14:anchorId="00EF35F6" wp14:editId="49D34576">
            <wp:extent cx="647700"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8C03DEA" w14:textId="78165141" w:rsidR="00B277AE" w:rsidRPr="00B277AE" w:rsidRDefault="00B277AE" w:rsidP="00B277AE">
      <w:pPr>
        <w:numPr>
          <w:ilvl w:val="0"/>
          <w:numId w:val="3"/>
        </w:numPr>
        <w:spacing w:after="0" w:line="240" w:lineRule="auto"/>
        <w:rPr>
          <w:rFonts w:ascii="Arial" w:eastAsia="Times New Roman" w:hAnsi="Arial" w:cs="Arial"/>
          <w:sz w:val="24"/>
          <w:szCs w:val="24"/>
          <w:lang w:eastAsia="en-KE"/>
        </w:rPr>
      </w:pPr>
      <w:r w:rsidRPr="00B277AE">
        <w:rPr>
          <w:noProof/>
        </w:rPr>
        <w:lastRenderedPageBreak/>
        <w:drawing>
          <wp:inline distT="0" distB="0" distL="0" distR="0" wp14:anchorId="73F5DA3B" wp14:editId="267F2E0C">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13F3DA" w14:textId="77777777" w:rsidR="00B277AE" w:rsidRPr="00B277AE" w:rsidRDefault="00B277AE" w:rsidP="00B277AE">
      <w:pPr>
        <w:spacing w:after="0" w:line="240" w:lineRule="auto"/>
        <w:ind w:left="795"/>
        <w:rPr>
          <w:rFonts w:ascii="Arial" w:eastAsia="Times New Roman" w:hAnsi="Arial" w:cs="Arial"/>
          <w:sz w:val="24"/>
          <w:szCs w:val="24"/>
          <w:lang w:eastAsia="en-KE"/>
        </w:rPr>
      </w:pPr>
      <w:r w:rsidRPr="00B277AE">
        <w:rPr>
          <w:rFonts w:ascii="Arial" w:eastAsia="Times New Roman" w:hAnsi="Arial" w:cs="Arial"/>
          <w:sz w:val="18"/>
          <w:szCs w:val="18"/>
          <w:lang w:eastAsia="en-KE"/>
        </w:rPr>
        <w:t>Investopedia</w:t>
      </w:r>
    </w:p>
    <w:p w14:paraId="627ED4B9" w14:textId="77777777" w:rsidR="00B277AE" w:rsidRPr="00B277AE" w:rsidRDefault="00B277AE" w:rsidP="00B277AE">
      <w:pPr>
        <w:spacing w:after="0" w:line="240" w:lineRule="auto"/>
        <w:ind w:left="720"/>
        <w:rPr>
          <w:rFonts w:ascii="Arial" w:eastAsia="Times New Roman" w:hAnsi="Arial" w:cs="Arial"/>
          <w:sz w:val="21"/>
          <w:szCs w:val="21"/>
          <w:lang w:eastAsia="en-KE"/>
        </w:rPr>
      </w:pPr>
      <w:r w:rsidRPr="00B277AE">
        <w:rPr>
          <w:rFonts w:ascii="Arial" w:eastAsia="Times New Roman" w:hAnsi="Arial" w:cs="Arial"/>
          <w:sz w:val="21"/>
          <w:szCs w:val="21"/>
          <w:lang w:eastAsia="en-KE"/>
        </w:rPr>
        <w:t>Understanding Core Plus Investment Strategy: Features and Examples</w:t>
      </w:r>
    </w:p>
    <w:p w14:paraId="36B3B7F1" w14:textId="77777777" w:rsidR="00B277AE" w:rsidRPr="00B277AE" w:rsidRDefault="00B277AE" w:rsidP="00B277AE">
      <w:pPr>
        <w:spacing w:after="0" w:line="240" w:lineRule="auto"/>
        <w:ind w:left="720"/>
        <w:rPr>
          <w:rFonts w:ascii="Arial" w:eastAsia="Times New Roman" w:hAnsi="Arial" w:cs="Arial"/>
          <w:sz w:val="18"/>
          <w:szCs w:val="18"/>
          <w:lang w:eastAsia="en-KE"/>
        </w:rPr>
      </w:pPr>
      <w:r w:rsidRPr="00B277AE">
        <w:rPr>
          <w:rFonts w:ascii="Arial" w:eastAsia="Times New Roman" w:hAnsi="Arial" w:cs="Arial"/>
          <w:sz w:val="18"/>
          <w:szCs w:val="18"/>
          <w:lang w:eastAsia="en-KE"/>
        </w:rPr>
        <w:t>What Is Core Plus? Core plus is an investment strategy that builds on a portfolio's stable core holdings by adding a layer of flex...</w:t>
      </w:r>
    </w:p>
    <w:p w14:paraId="27A46042" w14:textId="0CB78ECC" w:rsidR="00B277AE" w:rsidRPr="00B277AE" w:rsidRDefault="00B277AE" w:rsidP="00B277AE">
      <w:pPr>
        <w:spacing w:after="0" w:line="240" w:lineRule="auto"/>
        <w:ind w:left="720"/>
        <w:rPr>
          <w:rFonts w:ascii="Arial" w:eastAsia="Times New Roman" w:hAnsi="Arial" w:cs="Arial"/>
          <w:sz w:val="24"/>
          <w:szCs w:val="24"/>
          <w:lang w:eastAsia="en-KE"/>
        </w:rPr>
      </w:pPr>
      <w:r w:rsidRPr="00B277AE">
        <w:rPr>
          <w:noProof/>
        </w:rPr>
        <w:drawing>
          <wp:inline distT="0" distB="0" distL="0" distR="0" wp14:anchorId="39C20EA8" wp14:editId="3BC4ECA7">
            <wp:extent cx="647700" cy="64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80D974B" w14:textId="09657306" w:rsidR="00B277AE" w:rsidRPr="00B277AE" w:rsidRDefault="00B277AE" w:rsidP="00B277AE">
      <w:pPr>
        <w:numPr>
          <w:ilvl w:val="0"/>
          <w:numId w:val="3"/>
        </w:numPr>
        <w:spacing w:after="0" w:line="240" w:lineRule="auto"/>
        <w:rPr>
          <w:rFonts w:ascii="Arial" w:eastAsia="Times New Roman" w:hAnsi="Arial" w:cs="Arial"/>
          <w:sz w:val="24"/>
          <w:szCs w:val="24"/>
          <w:lang w:eastAsia="en-KE"/>
        </w:rPr>
      </w:pPr>
      <w:r w:rsidRPr="00B277AE">
        <w:rPr>
          <w:noProof/>
        </w:rPr>
        <w:drawing>
          <wp:inline distT="0" distB="0" distL="0" distR="0" wp14:anchorId="64B926C2" wp14:editId="18838A83">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7217D9" w14:textId="77777777" w:rsidR="00B277AE" w:rsidRPr="00B277AE" w:rsidRDefault="00B277AE" w:rsidP="00B277AE">
      <w:pPr>
        <w:spacing w:after="0" w:line="240" w:lineRule="auto"/>
        <w:ind w:left="795"/>
        <w:rPr>
          <w:rFonts w:ascii="Arial" w:eastAsia="Times New Roman" w:hAnsi="Arial" w:cs="Arial"/>
          <w:sz w:val="24"/>
          <w:szCs w:val="24"/>
          <w:lang w:eastAsia="en-KE"/>
        </w:rPr>
      </w:pPr>
      <w:r w:rsidRPr="00B277AE">
        <w:rPr>
          <w:rFonts w:ascii="Arial" w:eastAsia="Times New Roman" w:hAnsi="Arial" w:cs="Arial"/>
          <w:sz w:val="18"/>
          <w:szCs w:val="18"/>
          <w:lang w:eastAsia="en-KE"/>
        </w:rPr>
        <w:t>Origin Investments</w:t>
      </w:r>
    </w:p>
    <w:p w14:paraId="7009C67B" w14:textId="77777777" w:rsidR="00B277AE" w:rsidRPr="00B277AE" w:rsidRDefault="00B277AE" w:rsidP="00B277AE">
      <w:pPr>
        <w:spacing w:after="0" w:line="240" w:lineRule="auto"/>
        <w:ind w:left="720"/>
        <w:rPr>
          <w:rFonts w:ascii="Arial" w:eastAsia="Times New Roman" w:hAnsi="Arial" w:cs="Arial"/>
          <w:sz w:val="21"/>
          <w:szCs w:val="21"/>
          <w:lang w:eastAsia="en-KE"/>
        </w:rPr>
      </w:pPr>
      <w:r w:rsidRPr="00B277AE">
        <w:rPr>
          <w:rFonts w:ascii="Arial" w:eastAsia="Times New Roman" w:hAnsi="Arial" w:cs="Arial"/>
          <w:sz w:val="21"/>
          <w:szCs w:val="21"/>
          <w:lang w:eastAsia="en-KE"/>
        </w:rPr>
        <w:t xml:space="preserve">What Is </w:t>
      </w:r>
      <w:proofErr w:type="gramStart"/>
      <w:r w:rsidRPr="00B277AE">
        <w:rPr>
          <w:rFonts w:ascii="Arial" w:eastAsia="Times New Roman" w:hAnsi="Arial" w:cs="Arial"/>
          <w:sz w:val="21"/>
          <w:szCs w:val="21"/>
          <w:lang w:eastAsia="en-KE"/>
        </w:rPr>
        <w:t>A</w:t>
      </w:r>
      <w:proofErr w:type="gramEnd"/>
      <w:r w:rsidRPr="00B277AE">
        <w:rPr>
          <w:rFonts w:ascii="Arial" w:eastAsia="Times New Roman" w:hAnsi="Arial" w:cs="Arial"/>
          <w:sz w:val="21"/>
          <w:szCs w:val="21"/>
          <w:lang w:eastAsia="en-KE"/>
        </w:rPr>
        <w:t xml:space="preserve"> Core Plus Real Estate Investment?</w:t>
      </w:r>
    </w:p>
    <w:p w14:paraId="42105731" w14:textId="77777777" w:rsidR="00B277AE" w:rsidRPr="00B277AE" w:rsidRDefault="00B277AE" w:rsidP="00B277AE">
      <w:pPr>
        <w:spacing w:after="0" w:line="240" w:lineRule="auto"/>
        <w:ind w:left="720"/>
        <w:rPr>
          <w:rFonts w:ascii="Arial" w:eastAsia="Times New Roman" w:hAnsi="Arial" w:cs="Arial"/>
          <w:sz w:val="18"/>
          <w:szCs w:val="18"/>
          <w:lang w:eastAsia="en-KE"/>
        </w:rPr>
      </w:pPr>
      <w:r w:rsidRPr="00B277AE">
        <w:rPr>
          <w:rFonts w:ascii="Arial" w:eastAsia="Times New Roman" w:hAnsi="Arial" w:cs="Arial"/>
          <w:sz w:val="18"/>
          <w:szCs w:val="18"/>
          <w:lang w:eastAsia="en-KE"/>
        </w:rPr>
        <w:t xml:space="preserve">Core plus strategies generally offer higher return potential than core real estate investments while maintaining relatively </w:t>
      </w:r>
      <w:proofErr w:type="spellStart"/>
      <w:r w:rsidRPr="00B277AE">
        <w:rPr>
          <w:rFonts w:ascii="Arial" w:eastAsia="Times New Roman" w:hAnsi="Arial" w:cs="Arial"/>
          <w:sz w:val="18"/>
          <w:szCs w:val="18"/>
          <w:lang w:eastAsia="en-KE"/>
        </w:rPr>
        <w:t>modera</w:t>
      </w:r>
      <w:proofErr w:type="spellEnd"/>
      <w:r w:rsidRPr="00B277AE">
        <w:rPr>
          <w:rFonts w:ascii="Arial" w:eastAsia="Times New Roman" w:hAnsi="Arial" w:cs="Arial"/>
          <w:sz w:val="18"/>
          <w:szCs w:val="18"/>
          <w:lang w:eastAsia="en-KE"/>
        </w:rPr>
        <w:t>...</w:t>
      </w:r>
    </w:p>
    <w:p w14:paraId="07EDCC0B" w14:textId="6991526D" w:rsidR="00B277AE" w:rsidRPr="00B277AE" w:rsidRDefault="00B277AE" w:rsidP="00B277AE">
      <w:pPr>
        <w:spacing w:after="0" w:line="240" w:lineRule="auto"/>
        <w:ind w:left="720"/>
        <w:rPr>
          <w:rFonts w:ascii="Arial" w:eastAsia="Times New Roman" w:hAnsi="Arial" w:cs="Arial"/>
          <w:sz w:val="24"/>
          <w:szCs w:val="24"/>
          <w:lang w:eastAsia="en-KE"/>
        </w:rPr>
      </w:pPr>
      <w:r w:rsidRPr="00B277AE">
        <w:rPr>
          <w:noProof/>
        </w:rPr>
        <w:drawing>
          <wp:inline distT="0" distB="0" distL="0" distR="0" wp14:anchorId="2E10D79D" wp14:editId="10856C1D">
            <wp:extent cx="6477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8B98249" w14:textId="77777777" w:rsidR="00B277AE" w:rsidRPr="00B277AE" w:rsidRDefault="00B277AE" w:rsidP="00B277AE">
      <w:pPr>
        <w:spacing w:after="0" w:line="240" w:lineRule="auto"/>
        <w:rPr>
          <w:rFonts w:ascii="Arial" w:eastAsia="Times New Roman" w:hAnsi="Arial" w:cs="Arial"/>
          <w:sz w:val="24"/>
          <w:szCs w:val="24"/>
          <w:lang w:eastAsia="en-KE"/>
        </w:rPr>
      </w:pPr>
      <w:r w:rsidRPr="00B277AE">
        <w:rPr>
          <w:rFonts w:ascii="Arial" w:eastAsia="Times New Roman" w:hAnsi="Arial" w:cs="Arial"/>
          <w:sz w:val="21"/>
          <w:szCs w:val="21"/>
          <w:lang w:eastAsia="en-KE"/>
        </w:rPr>
        <w:t>Show all</w:t>
      </w:r>
    </w:p>
    <w:p w14:paraId="0FC7FE84" w14:textId="77777777" w:rsidR="00B277AE" w:rsidRPr="00B277AE" w:rsidRDefault="00B277AE" w:rsidP="00B277AE">
      <w:pPr>
        <w:spacing w:after="0" w:line="240" w:lineRule="auto"/>
        <w:ind w:left="-15" w:right="-15"/>
        <w:outlineLvl w:val="1"/>
        <w:rPr>
          <w:rFonts w:ascii="Arial" w:eastAsia="Times New Roman" w:hAnsi="Arial" w:cs="Arial"/>
          <w:b/>
          <w:bCs/>
          <w:sz w:val="32"/>
          <w:szCs w:val="32"/>
          <w:lang w:eastAsia="en-KE"/>
        </w:rPr>
      </w:pPr>
      <w:r w:rsidRPr="00B277AE">
        <w:rPr>
          <w:rFonts w:ascii="Arial" w:eastAsia="Times New Roman" w:hAnsi="Arial" w:cs="Arial"/>
          <w:b/>
          <w:bCs/>
          <w:sz w:val="32"/>
          <w:szCs w:val="32"/>
          <w:lang w:eastAsia="en-KE"/>
        </w:rPr>
        <w:t>You said: Core Strategy</w:t>
      </w:r>
    </w:p>
    <w:p w14:paraId="067BD92F"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4"/>
          <w:szCs w:val="24"/>
          <w:lang w:eastAsia="en-KE"/>
        </w:rPr>
        <w:t>Core Strategy</w:t>
      </w:r>
    </w:p>
    <w:p w14:paraId="5847A1A3"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22:03</w:t>
      </w:r>
    </w:p>
    <w:p w14:paraId="4F10C195"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 </w:t>
      </w:r>
      <w:r w:rsidRPr="00B277AE">
        <w:rPr>
          <w:rFonts w:ascii="Arial" w:eastAsia="Times New Roman" w:hAnsi="Arial" w:cs="Arial"/>
          <w:b/>
          <w:bCs/>
          <w:sz w:val="24"/>
          <w:szCs w:val="24"/>
          <w:lang w:eastAsia="en-KE"/>
        </w:rPr>
        <w:t>Core Strategy</w:t>
      </w:r>
      <w:r w:rsidRPr="00B277AE">
        <w:rPr>
          <w:rFonts w:ascii="Arial" w:eastAsia="Times New Roman" w:hAnsi="Arial" w:cs="Arial"/>
          <w:sz w:val="24"/>
          <w:szCs w:val="24"/>
          <w:lang w:eastAsia="en-KE"/>
        </w:rPr>
        <w:t xml:space="preserve"> sits at the absolute bottom of the risk spectrum. It focuses strictly on capital preservation and stable, highly predictable cash flow.</w:t>
      </w:r>
    </w:p>
    <w:p w14:paraId="50DF4306"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572C7488">
          <v:rect id="_x0000_i1033" style="width:0;height:1.5pt" o:hralign="center" o:hrstd="t" o:hr="t" fillcolor="#a0a0a0" stroked="f"/>
        </w:pict>
      </w:r>
    </w:p>
    <w:p w14:paraId="201B2B7A"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Core vs. Core Plus: The Structural Difference</w:t>
      </w:r>
    </w:p>
    <w:p w14:paraId="4D5FA92F" w14:textId="77777777" w:rsidR="00B277AE" w:rsidRPr="00B277AE" w:rsidRDefault="00B277AE" w:rsidP="00B277AE">
      <w:pPr>
        <w:numPr>
          <w:ilvl w:val="0"/>
          <w:numId w:val="4"/>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Core Strategy:</w:t>
      </w:r>
      <w:r w:rsidRPr="00B277AE">
        <w:rPr>
          <w:rFonts w:ascii="Arial" w:eastAsia="Times New Roman" w:hAnsi="Arial" w:cs="Arial"/>
          <w:sz w:val="24"/>
          <w:szCs w:val="24"/>
          <w:lang w:eastAsia="en-KE"/>
        </w:rPr>
        <w:t xml:space="preserve"> Holds 100% premier, low-risk assets. No tactical risk-taking.</w:t>
      </w:r>
    </w:p>
    <w:p w14:paraId="69EA3CF3" w14:textId="77777777" w:rsidR="00B277AE" w:rsidRPr="00B277AE" w:rsidRDefault="00B277AE" w:rsidP="00B277AE">
      <w:pPr>
        <w:numPr>
          <w:ilvl w:val="0"/>
          <w:numId w:val="4"/>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Core Plus Strategy:</w:t>
      </w:r>
      <w:r w:rsidRPr="00B277AE">
        <w:rPr>
          <w:rFonts w:ascii="Arial" w:eastAsia="Times New Roman" w:hAnsi="Arial" w:cs="Arial"/>
          <w:sz w:val="24"/>
          <w:szCs w:val="24"/>
          <w:lang w:eastAsia="en-KE"/>
        </w:rPr>
        <w:t xml:space="preserve"> Holds roughly 70–80% core assets, then adds a 20–30% tactical "tilt" into higher-yielding, moderate-risk assets to boost returns.</w:t>
      </w:r>
    </w:p>
    <w:p w14:paraId="5A311E0D"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5F7F5EB8">
          <v:rect id="_x0000_i1034" style="width:0;height:1.5pt" o:hralign="center" o:hrstd="t" o:hr="t" fillcolor="#a0a0a0" stroked="f"/>
        </w:pict>
      </w:r>
    </w:p>
    <w:p w14:paraId="295AC884"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Key Characteristics of a Core Strategy</w:t>
      </w:r>
    </w:p>
    <w:p w14:paraId="1ACB4A18" w14:textId="77777777" w:rsidR="00B277AE" w:rsidRPr="00B277AE" w:rsidRDefault="00B277AE" w:rsidP="00B277AE">
      <w:pPr>
        <w:numPr>
          <w:ilvl w:val="0"/>
          <w:numId w:val="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Lowest Volatility:</w:t>
      </w:r>
      <w:r w:rsidRPr="00B277AE">
        <w:rPr>
          <w:rFonts w:ascii="Arial" w:eastAsia="Times New Roman" w:hAnsi="Arial" w:cs="Arial"/>
          <w:sz w:val="24"/>
          <w:szCs w:val="24"/>
          <w:lang w:eastAsia="en-KE"/>
        </w:rPr>
        <w:t xml:space="preserve"> Targets the safest, most stable assets available in a given asset class.</w:t>
      </w:r>
    </w:p>
    <w:p w14:paraId="03E641E8" w14:textId="77777777" w:rsidR="00B277AE" w:rsidRPr="00B277AE" w:rsidRDefault="00B277AE" w:rsidP="00B277AE">
      <w:pPr>
        <w:numPr>
          <w:ilvl w:val="0"/>
          <w:numId w:val="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Income-Driven:</w:t>
      </w:r>
      <w:r w:rsidRPr="00B277AE">
        <w:rPr>
          <w:rFonts w:ascii="Arial" w:eastAsia="Times New Roman" w:hAnsi="Arial" w:cs="Arial"/>
          <w:sz w:val="24"/>
          <w:szCs w:val="24"/>
          <w:lang w:eastAsia="en-KE"/>
        </w:rPr>
        <w:t xml:space="preserve"> Returns come almost entirely from steady cash distributions (dividends, interest, or rent) rather than price appreciation.</w:t>
      </w:r>
    </w:p>
    <w:p w14:paraId="337B03D3" w14:textId="77777777" w:rsidR="00B277AE" w:rsidRPr="00B277AE" w:rsidRDefault="00B277AE" w:rsidP="00B277AE">
      <w:pPr>
        <w:numPr>
          <w:ilvl w:val="0"/>
          <w:numId w:val="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High Liquidity:</w:t>
      </w:r>
      <w:r w:rsidRPr="00B277AE">
        <w:rPr>
          <w:rFonts w:ascii="Arial" w:eastAsia="Times New Roman" w:hAnsi="Arial" w:cs="Arial"/>
          <w:sz w:val="24"/>
          <w:szCs w:val="24"/>
          <w:lang w:eastAsia="en-KE"/>
        </w:rPr>
        <w:t xml:space="preserve"> Assets are typically well-established, transparent, and easy to buy or sell.</w:t>
      </w:r>
    </w:p>
    <w:p w14:paraId="114E8561" w14:textId="77777777" w:rsidR="00B277AE" w:rsidRPr="00B277AE" w:rsidRDefault="00B277AE" w:rsidP="00B277AE">
      <w:pPr>
        <w:numPr>
          <w:ilvl w:val="0"/>
          <w:numId w:val="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High Leverage Resistance:</w:t>
      </w:r>
      <w:r w:rsidRPr="00B277AE">
        <w:rPr>
          <w:rFonts w:ascii="Arial" w:eastAsia="Times New Roman" w:hAnsi="Arial" w:cs="Arial"/>
          <w:sz w:val="24"/>
          <w:szCs w:val="24"/>
          <w:lang w:eastAsia="en-KE"/>
        </w:rPr>
        <w:t xml:space="preserve"> Employs very little to no debt (leverage) to acquire assets, minimizing default risk.</w:t>
      </w:r>
    </w:p>
    <w:p w14:paraId="0C5F97E8"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3461A677">
          <v:rect id="_x0000_i1035" style="width:0;height:1.5pt" o:hralign="center" o:hrstd="t" o:hr="t" fillcolor="#a0a0a0" stroked="f"/>
        </w:pict>
      </w:r>
    </w:p>
    <w:p w14:paraId="4A536590"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lastRenderedPageBreak/>
        <w:t>🏢</w:t>
      </w:r>
      <w:r w:rsidRPr="00B277AE">
        <w:rPr>
          <w:rFonts w:ascii="Arial" w:eastAsia="Times New Roman" w:hAnsi="Arial" w:cs="Arial"/>
          <w:b/>
          <w:bCs/>
          <w:sz w:val="30"/>
          <w:szCs w:val="30"/>
          <w:lang w:eastAsia="en-KE"/>
        </w:rPr>
        <w:t xml:space="preserve"> Core Strategy Application Across Asset Classes</w:t>
      </w:r>
    </w:p>
    <w:p w14:paraId="7C6C2DAF" w14:textId="77777777" w:rsidR="00B277AE" w:rsidRPr="00B277AE" w:rsidRDefault="00B277AE" w:rsidP="00B277AE">
      <w:pPr>
        <w:spacing w:before="480" w:after="480" w:line="240" w:lineRule="auto"/>
        <w:rPr>
          <w:rFonts w:ascii="Arial" w:eastAsia="Times New Roman" w:hAnsi="Arial" w:cs="Arial"/>
          <w:b/>
          <w:bCs/>
          <w:sz w:val="24"/>
          <w:szCs w:val="24"/>
          <w:lang w:eastAsia="en-KE"/>
        </w:rPr>
      </w:pPr>
      <w:r w:rsidRPr="00B277AE">
        <w:rPr>
          <w:rFonts w:ascii="Segoe UI Emoji" w:eastAsia="Times New Roman" w:hAnsi="Segoe UI Emoji" w:cs="Segoe UI Emoji"/>
          <w:b/>
          <w:bCs/>
          <w:sz w:val="24"/>
          <w:szCs w:val="24"/>
          <w:lang w:eastAsia="en-KE"/>
        </w:rPr>
        <w:t>🏙</w:t>
      </w:r>
      <w:r w:rsidRPr="00B277AE">
        <w:rPr>
          <w:rFonts w:ascii="Arial" w:eastAsia="Times New Roman" w:hAnsi="Arial" w:cs="Arial"/>
          <w:b/>
          <w:bCs/>
          <w:sz w:val="24"/>
          <w:szCs w:val="24"/>
          <w:lang w:eastAsia="en-KE"/>
        </w:rPr>
        <w:t>️ Real Estate (Property)</w:t>
      </w:r>
    </w:p>
    <w:p w14:paraId="5D2193C0" w14:textId="77777777" w:rsidR="00B277AE" w:rsidRPr="00B277AE" w:rsidRDefault="00B277AE" w:rsidP="00B277AE">
      <w:pPr>
        <w:numPr>
          <w:ilvl w:val="0"/>
          <w:numId w:val="6"/>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Asset Type:</w:t>
      </w:r>
      <w:r w:rsidRPr="00B277AE">
        <w:rPr>
          <w:rFonts w:ascii="Arial" w:eastAsia="Times New Roman" w:hAnsi="Arial" w:cs="Arial"/>
          <w:sz w:val="24"/>
          <w:szCs w:val="24"/>
          <w:lang w:eastAsia="en-KE"/>
        </w:rPr>
        <w:t xml:space="preserve"> Institutional-grade, fully leased properties in primary markets (e.g., a Class-A medical office in Manhattan).</w:t>
      </w:r>
    </w:p>
    <w:p w14:paraId="6C2E0C48" w14:textId="77777777" w:rsidR="00B277AE" w:rsidRPr="00B277AE" w:rsidRDefault="00B277AE" w:rsidP="00B277AE">
      <w:pPr>
        <w:numPr>
          <w:ilvl w:val="0"/>
          <w:numId w:val="6"/>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Credit Profile:</w:t>
      </w:r>
      <w:r w:rsidRPr="00B277AE">
        <w:rPr>
          <w:rFonts w:ascii="Arial" w:eastAsia="Times New Roman" w:hAnsi="Arial" w:cs="Arial"/>
          <w:sz w:val="24"/>
          <w:szCs w:val="24"/>
          <w:lang w:eastAsia="en-KE"/>
        </w:rPr>
        <w:t xml:space="preserve"> Tenants are high-net-worth corporations or government entities on long-term leases.</w:t>
      </w:r>
    </w:p>
    <w:p w14:paraId="3D9A16B3" w14:textId="77777777" w:rsidR="00B277AE" w:rsidRPr="00B277AE" w:rsidRDefault="00B277AE" w:rsidP="00B277AE">
      <w:pPr>
        <w:numPr>
          <w:ilvl w:val="0"/>
          <w:numId w:val="6"/>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Target Returns:</w:t>
      </w:r>
      <w:r w:rsidRPr="00B277AE">
        <w:rPr>
          <w:rFonts w:ascii="Arial" w:eastAsia="Times New Roman" w:hAnsi="Arial" w:cs="Arial"/>
          <w:sz w:val="24"/>
          <w:szCs w:val="24"/>
          <w:lang w:eastAsia="en-KE"/>
        </w:rPr>
        <w:t xml:space="preserve"> </w:t>
      </w:r>
      <w:proofErr w:type="gramStart"/>
      <w:r w:rsidRPr="00B277AE">
        <w:rPr>
          <w:rFonts w:ascii="Arial" w:eastAsia="Times New Roman" w:hAnsi="Arial" w:cs="Arial"/>
          <w:sz w:val="24"/>
          <w:szCs w:val="24"/>
          <w:lang w:eastAsia="en-KE"/>
        </w:rPr>
        <w:t>Typically</w:t>
      </w:r>
      <w:proofErr w:type="gramEnd"/>
      <w:r w:rsidRPr="00B277AE">
        <w:rPr>
          <w:rFonts w:ascii="Arial" w:eastAsia="Times New Roman" w:hAnsi="Arial" w:cs="Arial"/>
          <w:sz w:val="24"/>
          <w:szCs w:val="24"/>
          <w:lang w:eastAsia="en-KE"/>
        </w:rPr>
        <w:t xml:space="preserve"> 5% to 7% annually, driven by rental income.</w:t>
      </w:r>
    </w:p>
    <w:p w14:paraId="5B65A445"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Segoe UI Emoji" w:eastAsia="Times New Roman" w:hAnsi="Segoe UI Emoji" w:cs="Segoe UI Emoji"/>
          <w:b/>
          <w:bCs/>
          <w:sz w:val="24"/>
          <w:szCs w:val="24"/>
          <w:lang w:eastAsia="en-KE"/>
        </w:rPr>
        <w:t>📈</w:t>
      </w:r>
      <w:r w:rsidRPr="00B277AE">
        <w:rPr>
          <w:rFonts w:ascii="Arial" w:eastAsia="Times New Roman" w:hAnsi="Arial" w:cs="Arial"/>
          <w:b/>
          <w:bCs/>
          <w:sz w:val="24"/>
          <w:szCs w:val="24"/>
          <w:lang w:eastAsia="en-KE"/>
        </w:rPr>
        <w:t xml:space="preserve"> Fixed Income (Bonds)</w:t>
      </w:r>
    </w:p>
    <w:p w14:paraId="655BE3B3" w14:textId="77777777" w:rsidR="00B277AE" w:rsidRPr="00B277AE" w:rsidRDefault="00B277AE" w:rsidP="00B277AE">
      <w:pPr>
        <w:numPr>
          <w:ilvl w:val="0"/>
          <w:numId w:val="7"/>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Asset Type:</w:t>
      </w:r>
      <w:r w:rsidRPr="00B277AE">
        <w:rPr>
          <w:rFonts w:ascii="Arial" w:eastAsia="Times New Roman" w:hAnsi="Arial" w:cs="Arial"/>
          <w:sz w:val="24"/>
          <w:szCs w:val="24"/>
          <w:lang w:eastAsia="en-KE"/>
        </w:rPr>
        <w:t xml:space="preserve"> Top-tier sovereign debt and investment-grade corporate bonds.</w:t>
      </w:r>
    </w:p>
    <w:p w14:paraId="113B34CE" w14:textId="77777777" w:rsidR="00B277AE" w:rsidRPr="00B277AE" w:rsidRDefault="00B277AE" w:rsidP="00B277AE">
      <w:pPr>
        <w:numPr>
          <w:ilvl w:val="0"/>
          <w:numId w:val="7"/>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Credit Profile:</w:t>
      </w:r>
      <w:r w:rsidRPr="00B277AE">
        <w:rPr>
          <w:rFonts w:ascii="Arial" w:eastAsia="Times New Roman" w:hAnsi="Arial" w:cs="Arial"/>
          <w:sz w:val="24"/>
          <w:szCs w:val="24"/>
          <w:lang w:eastAsia="en-KE"/>
        </w:rPr>
        <w:t xml:space="preserve"> Issuers with AA to AAA credit ratings (e.g., US Treasuries).</w:t>
      </w:r>
    </w:p>
    <w:p w14:paraId="27657018" w14:textId="77777777" w:rsidR="00B277AE" w:rsidRPr="00B277AE" w:rsidRDefault="00B277AE" w:rsidP="00B277AE">
      <w:pPr>
        <w:numPr>
          <w:ilvl w:val="0"/>
          <w:numId w:val="7"/>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Target Returns:</w:t>
      </w:r>
      <w:r w:rsidRPr="00B277AE">
        <w:rPr>
          <w:rFonts w:ascii="Arial" w:eastAsia="Times New Roman" w:hAnsi="Arial" w:cs="Arial"/>
          <w:sz w:val="24"/>
          <w:szCs w:val="24"/>
          <w:lang w:eastAsia="en-KE"/>
        </w:rPr>
        <w:t xml:space="preserve"> Matches current benchmark interest rates with minimal default risk.</w:t>
      </w:r>
    </w:p>
    <w:p w14:paraId="798A1777"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Segoe UI Emoji" w:eastAsia="Times New Roman" w:hAnsi="Segoe UI Emoji" w:cs="Segoe UI Emoji"/>
          <w:b/>
          <w:bCs/>
          <w:sz w:val="24"/>
          <w:szCs w:val="24"/>
          <w:lang w:eastAsia="en-KE"/>
        </w:rPr>
        <w:t>💼</w:t>
      </w:r>
      <w:r w:rsidRPr="00B277AE">
        <w:rPr>
          <w:rFonts w:ascii="Arial" w:eastAsia="Times New Roman" w:hAnsi="Arial" w:cs="Arial"/>
          <w:b/>
          <w:bCs/>
          <w:sz w:val="24"/>
          <w:szCs w:val="24"/>
          <w:lang w:eastAsia="en-KE"/>
        </w:rPr>
        <w:t xml:space="preserve"> Equities (Stocks)</w:t>
      </w:r>
    </w:p>
    <w:p w14:paraId="41B32CC3" w14:textId="77777777" w:rsidR="00B277AE" w:rsidRPr="00B277AE" w:rsidRDefault="00B277AE" w:rsidP="00B277AE">
      <w:pPr>
        <w:numPr>
          <w:ilvl w:val="0"/>
          <w:numId w:val="8"/>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Asset Type:</w:t>
      </w:r>
      <w:r w:rsidRPr="00B277AE">
        <w:rPr>
          <w:rFonts w:ascii="Arial" w:eastAsia="Times New Roman" w:hAnsi="Arial" w:cs="Arial"/>
          <w:sz w:val="24"/>
          <w:szCs w:val="24"/>
          <w:lang w:eastAsia="en-KE"/>
        </w:rPr>
        <w:t xml:space="preserve"> Blue-chip, large-cap companies with dominant market shares (e.g., Coca-Cola or Procter &amp; Gamble).</w:t>
      </w:r>
    </w:p>
    <w:p w14:paraId="11C90A7C" w14:textId="77777777" w:rsidR="00B277AE" w:rsidRPr="00B277AE" w:rsidRDefault="00B277AE" w:rsidP="00B277AE">
      <w:pPr>
        <w:numPr>
          <w:ilvl w:val="0"/>
          <w:numId w:val="8"/>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Return Profile:</w:t>
      </w:r>
      <w:r w:rsidRPr="00B277AE">
        <w:rPr>
          <w:rFonts w:ascii="Arial" w:eastAsia="Times New Roman" w:hAnsi="Arial" w:cs="Arial"/>
          <w:sz w:val="24"/>
          <w:szCs w:val="24"/>
          <w:lang w:eastAsia="en-KE"/>
        </w:rPr>
        <w:t xml:space="preserve"> Stable earnings, steady dividend payouts, and </w:t>
      </w:r>
      <w:proofErr w:type="gramStart"/>
      <w:r w:rsidRPr="00B277AE">
        <w:rPr>
          <w:rFonts w:ascii="Arial" w:eastAsia="Times New Roman" w:hAnsi="Arial" w:cs="Arial"/>
          <w:sz w:val="24"/>
          <w:szCs w:val="24"/>
          <w:lang w:eastAsia="en-KE"/>
        </w:rPr>
        <w:t>low price</w:t>
      </w:r>
      <w:proofErr w:type="gramEnd"/>
      <w:r w:rsidRPr="00B277AE">
        <w:rPr>
          <w:rFonts w:ascii="Arial" w:eastAsia="Times New Roman" w:hAnsi="Arial" w:cs="Arial"/>
          <w:sz w:val="24"/>
          <w:szCs w:val="24"/>
          <w:lang w:eastAsia="en-KE"/>
        </w:rPr>
        <w:t xml:space="preserve"> swings relative to the broader market.</w:t>
      </w:r>
    </w:p>
    <w:p w14:paraId="68A4021F"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213BF31B">
          <v:rect id="_x0000_i1036" style="width:0;height:1.5pt" o:hralign="center" o:hrstd="t" o:hr="t" fillcolor="#a0a0a0" stroked="f"/>
        </w:pict>
      </w:r>
    </w:p>
    <w:p w14:paraId="76F25F9C"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Strategic Role in a Portfolio</w:t>
      </w:r>
    </w:p>
    <w:p w14:paraId="4B4AE9A5" w14:textId="77777777" w:rsidR="00B277AE" w:rsidRPr="00B277AE" w:rsidRDefault="00B277AE" w:rsidP="00B277AE">
      <w:pPr>
        <w:spacing w:before="480" w:after="48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A Core Strategy serves as the bedrock of an investment portfolio. It is designed to anchor your capital during market downturns, counteract inflation through steady income, and provide reliable cash flow that can be reinvested or used for living expenses.</w:t>
      </w:r>
    </w:p>
    <w:p w14:paraId="13F23017"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Are you exploring a core strategy to </w:t>
      </w:r>
      <w:r w:rsidRPr="00B277AE">
        <w:rPr>
          <w:rFonts w:ascii="Arial" w:eastAsia="Times New Roman" w:hAnsi="Arial" w:cs="Arial"/>
          <w:b/>
          <w:bCs/>
          <w:sz w:val="24"/>
          <w:szCs w:val="24"/>
          <w:lang w:eastAsia="en-KE"/>
        </w:rPr>
        <w:t>preserve wealth</w:t>
      </w:r>
      <w:r w:rsidRPr="00B277AE">
        <w:rPr>
          <w:rFonts w:ascii="Arial" w:eastAsia="Times New Roman" w:hAnsi="Arial" w:cs="Arial"/>
          <w:sz w:val="24"/>
          <w:szCs w:val="24"/>
          <w:lang w:eastAsia="en-KE"/>
        </w:rPr>
        <w:t xml:space="preserve"> in retirement, or are you trying to build a </w:t>
      </w:r>
      <w:r w:rsidRPr="00B277AE">
        <w:rPr>
          <w:rFonts w:ascii="Arial" w:eastAsia="Times New Roman" w:hAnsi="Arial" w:cs="Arial"/>
          <w:b/>
          <w:bCs/>
          <w:sz w:val="24"/>
          <w:szCs w:val="24"/>
          <w:lang w:eastAsia="en-KE"/>
        </w:rPr>
        <w:t>multi-tier portfolio</w:t>
      </w:r>
      <w:r w:rsidRPr="00B277AE">
        <w:rPr>
          <w:rFonts w:ascii="Arial" w:eastAsia="Times New Roman" w:hAnsi="Arial" w:cs="Arial"/>
          <w:sz w:val="24"/>
          <w:szCs w:val="24"/>
          <w:lang w:eastAsia="en-KE"/>
        </w:rPr>
        <w:t xml:space="preserve"> from scratch? Let me know your goals to help tailor this structure.</w:t>
      </w:r>
    </w:p>
    <w:p w14:paraId="4D2BB154" w14:textId="77777777" w:rsidR="00B277AE" w:rsidRPr="00B277AE" w:rsidRDefault="00B277AE" w:rsidP="00B277AE">
      <w:pPr>
        <w:spacing w:after="0" w:line="240" w:lineRule="auto"/>
        <w:ind w:left="-15" w:right="-15"/>
        <w:outlineLvl w:val="1"/>
        <w:rPr>
          <w:rFonts w:ascii="Arial" w:eastAsia="Times New Roman" w:hAnsi="Arial" w:cs="Arial"/>
          <w:b/>
          <w:bCs/>
          <w:sz w:val="32"/>
          <w:szCs w:val="32"/>
          <w:lang w:eastAsia="en-KE"/>
        </w:rPr>
      </w:pPr>
      <w:r w:rsidRPr="00B277AE">
        <w:rPr>
          <w:rFonts w:ascii="Arial" w:eastAsia="Times New Roman" w:hAnsi="Arial" w:cs="Arial"/>
          <w:b/>
          <w:bCs/>
          <w:sz w:val="32"/>
          <w:szCs w:val="32"/>
          <w:lang w:eastAsia="en-KE"/>
        </w:rPr>
        <w:t xml:space="preserve">You said: </w:t>
      </w:r>
      <w:proofErr w:type="gramStart"/>
      <w:r w:rsidRPr="00B277AE">
        <w:rPr>
          <w:rFonts w:ascii="Arial" w:eastAsia="Times New Roman" w:hAnsi="Arial" w:cs="Arial"/>
          <w:b/>
          <w:bCs/>
          <w:sz w:val="32"/>
          <w:szCs w:val="32"/>
          <w:lang w:eastAsia="en-KE"/>
        </w:rPr>
        <w:t>So</w:t>
      </w:r>
      <w:proofErr w:type="gramEnd"/>
      <w:r w:rsidRPr="00B277AE">
        <w:rPr>
          <w:rFonts w:ascii="Arial" w:eastAsia="Times New Roman" w:hAnsi="Arial" w:cs="Arial"/>
          <w:b/>
          <w:bCs/>
          <w:sz w:val="32"/>
          <w:szCs w:val="32"/>
          <w:lang w:eastAsia="en-KE"/>
        </w:rPr>
        <w:t xml:space="preserve"> Core Strategy is valuable for preserving wealth in the retirement?</w:t>
      </w:r>
    </w:p>
    <w:p w14:paraId="203ECE97" w14:textId="77777777" w:rsidR="00B277AE" w:rsidRPr="00B277AE" w:rsidRDefault="00B277AE" w:rsidP="00B277AE">
      <w:pPr>
        <w:spacing w:after="0" w:line="240" w:lineRule="auto"/>
        <w:rPr>
          <w:rFonts w:ascii="Arial" w:eastAsia="Times New Roman" w:hAnsi="Arial" w:cs="Arial"/>
          <w:sz w:val="21"/>
          <w:szCs w:val="21"/>
          <w:lang w:eastAsia="en-KE"/>
        </w:rPr>
      </w:pPr>
      <w:proofErr w:type="gramStart"/>
      <w:r w:rsidRPr="00B277AE">
        <w:rPr>
          <w:rFonts w:ascii="Arial" w:eastAsia="Times New Roman" w:hAnsi="Arial" w:cs="Arial"/>
          <w:sz w:val="24"/>
          <w:szCs w:val="24"/>
          <w:lang w:eastAsia="en-KE"/>
        </w:rPr>
        <w:t>So</w:t>
      </w:r>
      <w:proofErr w:type="gramEnd"/>
      <w:r w:rsidRPr="00B277AE">
        <w:rPr>
          <w:rFonts w:ascii="Arial" w:eastAsia="Times New Roman" w:hAnsi="Arial" w:cs="Arial"/>
          <w:sz w:val="24"/>
          <w:szCs w:val="24"/>
          <w:lang w:eastAsia="en-KE"/>
        </w:rPr>
        <w:t xml:space="preserve"> Core Strategy is valuable for preserving wealth in the retirement?</w:t>
      </w:r>
    </w:p>
    <w:p w14:paraId="24883FFD"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22:10</w:t>
      </w:r>
    </w:p>
    <w:p w14:paraId="1A0B8B2E"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Yes, a Core Strategy is highly valuable for preserving wealth in retirement because it directly addresses the two biggest financial risks retirees face: </w:t>
      </w:r>
      <w:r w:rsidRPr="00B277AE">
        <w:rPr>
          <w:rFonts w:ascii="Arial" w:eastAsia="Times New Roman" w:hAnsi="Arial" w:cs="Arial"/>
          <w:b/>
          <w:bCs/>
          <w:sz w:val="24"/>
          <w:szCs w:val="24"/>
          <w:lang w:eastAsia="en-KE"/>
        </w:rPr>
        <w:t>capital destruction</w:t>
      </w:r>
      <w:r w:rsidRPr="00B277AE">
        <w:rPr>
          <w:rFonts w:ascii="Arial" w:eastAsia="Times New Roman" w:hAnsi="Arial" w:cs="Arial"/>
          <w:sz w:val="24"/>
          <w:szCs w:val="24"/>
          <w:lang w:eastAsia="en-KE"/>
        </w:rPr>
        <w:t xml:space="preserve"> and </w:t>
      </w:r>
      <w:r w:rsidRPr="00B277AE">
        <w:rPr>
          <w:rFonts w:ascii="Arial" w:eastAsia="Times New Roman" w:hAnsi="Arial" w:cs="Arial"/>
          <w:b/>
          <w:bCs/>
          <w:sz w:val="24"/>
          <w:szCs w:val="24"/>
          <w:lang w:eastAsia="en-KE"/>
        </w:rPr>
        <w:t>income instability</w:t>
      </w:r>
      <w:r w:rsidRPr="00B277AE">
        <w:rPr>
          <w:rFonts w:ascii="Arial" w:eastAsia="Times New Roman" w:hAnsi="Arial" w:cs="Arial"/>
          <w:sz w:val="24"/>
          <w:szCs w:val="24"/>
          <w:lang w:eastAsia="en-KE"/>
        </w:rPr>
        <w:t>.</w:t>
      </w:r>
    </w:p>
    <w:p w14:paraId="47E71503"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13EA1E6A">
          <v:rect id="_x0000_i1037" style="width:0;height:1.5pt" o:hralign="center" o:hrstd="t" o:hr="t" fillcolor="#a0a0a0" stroked="f"/>
        </w:pict>
      </w:r>
    </w:p>
    <w:p w14:paraId="071E01DD"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lastRenderedPageBreak/>
        <w:t>🌟</w:t>
      </w:r>
      <w:r w:rsidRPr="00B277AE">
        <w:rPr>
          <w:rFonts w:ascii="Arial" w:eastAsia="Times New Roman" w:hAnsi="Arial" w:cs="Arial"/>
          <w:b/>
          <w:bCs/>
          <w:sz w:val="30"/>
          <w:szCs w:val="30"/>
          <w:lang w:eastAsia="en-KE"/>
        </w:rPr>
        <w:t xml:space="preserve"> Why It Works for Retirement</w:t>
      </w:r>
    </w:p>
    <w:p w14:paraId="253A32BC" w14:textId="77777777" w:rsidR="00B277AE" w:rsidRPr="00B277AE" w:rsidRDefault="00B277AE" w:rsidP="00B277AE">
      <w:pPr>
        <w:numPr>
          <w:ilvl w:val="0"/>
          <w:numId w:val="9"/>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Defeats Sequencing Risk:</w:t>
      </w:r>
      <w:r w:rsidRPr="00B277AE">
        <w:rPr>
          <w:rFonts w:ascii="Arial" w:eastAsia="Times New Roman" w:hAnsi="Arial" w:cs="Arial"/>
          <w:sz w:val="24"/>
          <w:szCs w:val="24"/>
          <w:lang w:eastAsia="en-KE"/>
        </w:rPr>
        <w:t xml:space="preserve"> Dropping 30% in a market crash right after you retire can permanently ruin your portfolio. Core strategies use low-volatility assets to prevent major drawdowns.</w:t>
      </w:r>
    </w:p>
    <w:p w14:paraId="44B919A8" w14:textId="77777777" w:rsidR="00B277AE" w:rsidRPr="00B277AE" w:rsidRDefault="00B277AE" w:rsidP="00B277AE">
      <w:pPr>
        <w:numPr>
          <w:ilvl w:val="0"/>
          <w:numId w:val="9"/>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 xml:space="preserve">Replaces the </w:t>
      </w:r>
      <w:proofErr w:type="spellStart"/>
      <w:r w:rsidRPr="00B277AE">
        <w:rPr>
          <w:rFonts w:ascii="Arial" w:eastAsia="Times New Roman" w:hAnsi="Arial" w:cs="Arial"/>
          <w:b/>
          <w:bCs/>
          <w:sz w:val="24"/>
          <w:szCs w:val="24"/>
          <w:lang w:eastAsia="en-KE"/>
        </w:rPr>
        <w:t>Paycheck</w:t>
      </w:r>
      <w:proofErr w:type="spellEnd"/>
      <w:r w:rsidRPr="00B277AE">
        <w:rPr>
          <w:rFonts w:ascii="Arial" w:eastAsia="Times New Roman" w:hAnsi="Arial" w:cs="Arial"/>
          <w:b/>
          <w:bCs/>
          <w:sz w:val="24"/>
          <w:szCs w:val="24"/>
          <w:lang w:eastAsia="en-KE"/>
        </w:rPr>
        <w:t>:</w:t>
      </w:r>
      <w:r w:rsidRPr="00B277AE">
        <w:rPr>
          <w:rFonts w:ascii="Arial" w:eastAsia="Times New Roman" w:hAnsi="Arial" w:cs="Arial"/>
          <w:sz w:val="24"/>
          <w:szCs w:val="24"/>
          <w:lang w:eastAsia="en-KE"/>
        </w:rPr>
        <w:t xml:space="preserve"> Instead of forcing you to sell off investments when the market is down, core assets generate steady, predictable cash flow (like bond coupons or rental income) to cover daily living expenses.</w:t>
      </w:r>
    </w:p>
    <w:p w14:paraId="0C1A2730" w14:textId="77777777" w:rsidR="00B277AE" w:rsidRPr="00B277AE" w:rsidRDefault="00B277AE" w:rsidP="00B277AE">
      <w:pPr>
        <w:numPr>
          <w:ilvl w:val="0"/>
          <w:numId w:val="9"/>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Maintains Peace of Mind:</w:t>
      </w:r>
      <w:r w:rsidRPr="00B277AE">
        <w:rPr>
          <w:rFonts w:ascii="Arial" w:eastAsia="Times New Roman" w:hAnsi="Arial" w:cs="Arial"/>
          <w:sz w:val="24"/>
          <w:szCs w:val="24"/>
          <w:lang w:eastAsia="en-KE"/>
        </w:rPr>
        <w:t xml:space="preserve"> Because it operates with minimal leverage and high-credit tenants or governments, you face a very low risk of default or sudden loss of capital.</w:t>
      </w:r>
    </w:p>
    <w:p w14:paraId="625E1827"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179D868D">
          <v:rect id="_x0000_i1038" style="width:0;height:1.5pt" o:hralign="center" o:hrstd="t" o:hr="t" fillcolor="#a0a0a0" stroked="f"/>
        </w:pict>
      </w:r>
    </w:p>
    <w:p w14:paraId="4ED18774"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The Hidden Catch: The Inflation Drag</w:t>
      </w:r>
    </w:p>
    <w:p w14:paraId="57464D92"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While a Core Strategy excels at protecting your nominal dollars, it introduces a different risk: </w:t>
      </w:r>
      <w:r w:rsidRPr="00B277AE">
        <w:rPr>
          <w:rFonts w:ascii="Arial" w:eastAsia="Times New Roman" w:hAnsi="Arial" w:cs="Arial"/>
          <w:b/>
          <w:bCs/>
          <w:sz w:val="24"/>
          <w:szCs w:val="24"/>
          <w:lang w:eastAsia="en-KE"/>
        </w:rPr>
        <w:t>inflation</w:t>
      </w:r>
      <w:r w:rsidRPr="00B277AE">
        <w:rPr>
          <w:rFonts w:ascii="Arial" w:eastAsia="Times New Roman" w:hAnsi="Arial" w:cs="Arial"/>
          <w:sz w:val="24"/>
          <w:szCs w:val="24"/>
          <w:lang w:eastAsia="en-KE"/>
        </w:rPr>
        <w:t>. Because target returns are modest (often 4% to 6%), a pure Core Strategy may not grow fast enough to maintain your purchasing power over a 20- or 30-year retirement.</w:t>
      </w:r>
    </w:p>
    <w:p w14:paraId="3F1AD17A"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This is exactly why many retirees implement a </w:t>
      </w:r>
      <w:r w:rsidRPr="00B277AE">
        <w:rPr>
          <w:rFonts w:ascii="Arial" w:eastAsia="Times New Roman" w:hAnsi="Arial" w:cs="Arial"/>
          <w:b/>
          <w:bCs/>
          <w:sz w:val="24"/>
          <w:szCs w:val="24"/>
          <w:lang w:eastAsia="en-KE"/>
        </w:rPr>
        <w:t>Core Plus</w:t>
      </w:r>
      <w:r w:rsidRPr="00B277AE">
        <w:rPr>
          <w:rFonts w:ascii="Arial" w:eastAsia="Times New Roman" w:hAnsi="Arial" w:cs="Arial"/>
          <w:sz w:val="24"/>
          <w:szCs w:val="24"/>
          <w:lang w:eastAsia="en-KE"/>
        </w:rPr>
        <w:t xml:space="preserve"> strategy instead—keeping 80% in safe "Core" assets to live on, and putting 20% into "Plus" assets (like dividend-growth stocks or mild value-add real estate) to outpace inflation.</w:t>
      </w:r>
    </w:p>
    <w:p w14:paraId="02E2FD55"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113F91FD">
          <v:rect id="_x0000_i1039" style="width:0;height:1.5pt" o:hralign="center" o:hrstd="t" o:hr="t" fillcolor="#a0a0a0" stroked="f"/>
        </w:pict>
      </w:r>
    </w:p>
    <w:p w14:paraId="591D4858"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A Practical Example: The $1,000,000 Retirement Bucket</w:t>
      </w:r>
    </w:p>
    <w:p w14:paraId="536D4717"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To see how a Core Strategy protects you while keeping an eye on growth, retirees often structure their wealth using a </w:t>
      </w:r>
      <w:r w:rsidRPr="00B277AE">
        <w:rPr>
          <w:rFonts w:ascii="Arial" w:eastAsia="Times New Roman" w:hAnsi="Arial" w:cs="Arial"/>
          <w:b/>
          <w:bCs/>
          <w:sz w:val="24"/>
          <w:szCs w:val="24"/>
          <w:lang w:eastAsia="en-KE"/>
        </w:rPr>
        <w:t>three-bucket retirement system</w:t>
      </w:r>
      <w:r w:rsidRPr="00B277AE">
        <w:rPr>
          <w:rFonts w:ascii="Arial" w:eastAsia="Times New Roman" w:hAnsi="Arial" w:cs="Arial"/>
          <w:sz w:val="24"/>
          <w:szCs w:val="24"/>
          <w:lang w:eastAsia="en-KE"/>
        </w:rPr>
        <w:t>:</w:t>
      </w:r>
    </w:p>
    <w:p w14:paraId="224D1626" w14:textId="77777777" w:rsidR="00B277AE" w:rsidRPr="00B277AE" w:rsidRDefault="00B277AE" w:rsidP="00B277AE">
      <w:pPr>
        <w:numPr>
          <w:ilvl w:val="0"/>
          <w:numId w:val="10"/>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Bucket 1 (Immediate Cash - 0 to 3 Years):</w:t>
      </w:r>
      <w:r w:rsidRPr="00B277AE">
        <w:rPr>
          <w:rFonts w:ascii="Arial" w:eastAsia="Times New Roman" w:hAnsi="Arial" w:cs="Arial"/>
          <w:sz w:val="24"/>
          <w:szCs w:val="24"/>
          <w:lang w:eastAsia="en-KE"/>
        </w:rPr>
        <w:t xml:space="preserve"> Safe cash equivalents and short-term Treasuries.</w:t>
      </w:r>
    </w:p>
    <w:p w14:paraId="02576CA7" w14:textId="77777777" w:rsidR="00B277AE" w:rsidRPr="00B277AE" w:rsidRDefault="00B277AE" w:rsidP="00B277AE">
      <w:pPr>
        <w:numPr>
          <w:ilvl w:val="0"/>
          <w:numId w:val="10"/>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Bucket 2 (The Core Foundation - 3 to 10 Years):</w:t>
      </w:r>
      <w:r w:rsidRPr="00B277AE">
        <w:rPr>
          <w:rFonts w:ascii="Arial" w:eastAsia="Times New Roman" w:hAnsi="Arial" w:cs="Arial"/>
          <w:sz w:val="24"/>
          <w:szCs w:val="24"/>
          <w:lang w:eastAsia="en-KE"/>
        </w:rPr>
        <w:t xml:space="preserve"> Investment-grade corporate bonds and stable real estate funds to generate consistent, passive income.</w:t>
      </w:r>
    </w:p>
    <w:p w14:paraId="6EEFE2A9" w14:textId="77777777" w:rsidR="00B277AE" w:rsidRPr="00B277AE" w:rsidRDefault="00B277AE" w:rsidP="00B277AE">
      <w:pPr>
        <w:numPr>
          <w:ilvl w:val="0"/>
          <w:numId w:val="10"/>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Bucket 3 (The Growth "Plus" - 10+ Years):</w:t>
      </w:r>
      <w:r w:rsidRPr="00B277AE">
        <w:rPr>
          <w:rFonts w:ascii="Arial" w:eastAsia="Times New Roman" w:hAnsi="Arial" w:cs="Arial"/>
          <w:sz w:val="24"/>
          <w:szCs w:val="24"/>
          <w:lang w:eastAsia="en-KE"/>
        </w:rPr>
        <w:t xml:space="preserve"> Blue-chip equities and diversified ETFs to compound over time and fight inflation.</w:t>
      </w:r>
    </w:p>
    <w:p w14:paraId="03D75CBF"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To help tailor this to your retirement timeline, could you tell me:</w:t>
      </w:r>
    </w:p>
    <w:p w14:paraId="780DAC6D" w14:textId="77777777" w:rsidR="00B277AE" w:rsidRPr="00B277AE" w:rsidRDefault="00B277AE" w:rsidP="00B277AE">
      <w:pPr>
        <w:numPr>
          <w:ilvl w:val="0"/>
          <w:numId w:val="11"/>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How many years</w:t>
      </w:r>
      <w:r w:rsidRPr="00B277AE">
        <w:rPr>
          <w:rFonts w:ascii="Arial" w:eastAsia="Times New Roman" w:hAnsi="Arial" w:cs="Arial"/>
          <w:sz w:val="24"/>
          <w:szCs w:val="24"/>
          <w:lang w:eastAsia="en-KE"/>
        </w:rPr>
        <w:t xml:space="preserve"> are you from retirement (or are you already retired)?</w:t>
      </w:r>
    </w:p>
    <w:p w14:paraId="3F9CD5C6" w14:textId="77777777" w:rsidR="00B277AE" w:rsidRPr="00B277AE" w:rsidRDefault="00B277AE" w:rsidP="00B277AE">
      <w:pPr>
        <w:numPr>
          <w:ilvl w:val="0"/>
          <w:numId w:val="11"/>
        </w:numPr>
        <w:spacing w:after="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Do you need this portfolio to </w:t>
      </w:r>
      <w:r w:rsidRPr="00B277AE">
        <w:rPr>
          <w:rFonts w:ascii="Arial" w:eastAsia="Times New Roman" w:hAnsi="Arial" w:cs="Arial"/>
          <w:b/>
          <w:bCs/>
          <w:sz w:val="24"/>
          <w:szCs w:val="24"/>
          <w:lang w:eastAsia="en-KE"/>
        </w:rPr>
        <w:t>generate immediate monthly income</w:t>
      </w:r>
      <w:r w:rsidRPr="00B277AE">
        <w:rPr>
          <w:rFonts w:ascii="Arial" w:eastAsia="Times New Roman" w:hAnsi="Arial" w:cs="Arial"/>
          <w:sz w:val="24"/>
          <w:szCs w:val="24"/>
          <w:lang w:eastAsia="en-KE"/>
        </w:rPr>
        <w:t xml:space="preserve">, or are you focused on </w:t>
      </w:r>
      <w:r w:rsidRPr="00B277AE">
        <w:rPr>
          <w:rFonts w:ascii="Arial" w:eastAsia="Times New Roman" w:hAnsi="Arial" w:cs="Arial"/>
          <w:b/>
          <w:bCs/>
          <w:sz w:val="24"/>
          <w:szCs w:val="24"/>
          <w:lang w:eastAsia="en-KE"/>
        </w:rPr>
        <w:t>long-term wealth protection</w:t>
      </w:r>
      <w:r w:rsidRPr="00B277AE">
        <w:rPr>
          <w:rFonts w:ascii="Arial" w:eastAsia="Times New Roman" w:hAnsi="Arial" w:cs="Arial"/>
          <w:sz w:val="24"/>
          <w:szCs w:val="24"/>
          <w:lang w:eastAsia="en-KE"/>
        </w:rPr>
        <w:t>?</w:t>
      </w:r>
    </w:p>
    <w:p w14:paraId="7EC1D049"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 xml:space="preserve">AI responses may include mistakes. For financial advice, consult a professional. </w:t>
      </w:r>
      <w:hyperlink r:id="rId23" w:history="1">
        <w:r w:rsidRPr="00B277AE">
          <w:rPr>
            <w:rFonts w:ascii="Arial" w:eastAsia="Times New Roman" w:hAnsi="Arial" w:cs="Arial"/>
            <w:color w:val="0000FF"/>
            <w:sz w:val="21"/>
            <w:szCs w:val="21"/>
            <w:u w:val="single"/>
            <w:lang w:eastAsia="en-KE"/>
          </w:rPr>
          <w:t>Learn more</w:t>
        </w:r>
      </w:hyperlink>
    </w:p>
    <w:p w14:paraId="6C608C09" w14:textId="77777777" w:rsidR="00B277AE" w:rsidRPr="00B277AE" w:rsidRDefault="00B277AE" w:rsidP="00B277AE">
      <w:pPr>
        <w:spacing w:after="0" w:line="240" w:lineRule="auto"/>
        <w:ind w:left="-15" w:right="-15"/>
        <w:outlineLvl w:val="1"/>
        <w:rPr>
          <w:rFonts w:ascii="Arial" w:eastAsia="Times New Roman" w:hAnsi="Arial" w:cs="Arial"/>
          <w:b/>
          <w:bCs/>
          <w:sz w:val="32"/>
          <w:szCs w:val="32"/>
          <w:lang w:eastAsia="en-KE"/>
        </w:rPr>
      </w:pPr>
      <w:r w:rsidRPr="00B277AE">
        <w:rPr>
          <w:rFonts w:ascii="Arial" w:eastAsia="Times New Roman" w:hAnsi="Arial" w:cs="Arial"/>
          <w:b/>
          <w:bCs/>
          <w:sz w:val="32"/>
          <w:szCs w:val="32"/>
          <w:lang w:eastAsia="en-KE"/>
        </w:rPr>
        <w:lastRenderedPageBreak/>
        <w:t>You said: How about Core Plus</w:t>
      </w:r>
    </w:p>
    <w:p w14:paraId="4EE91780"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4"/>
          <w:szCs w:val="24"/>
          <w:lang w:eastAsia="en-KE"/>
        </w:rPr>
        <w:t>How about Core Plus</w:t>
      </w:r>
    </w:p>
    <w:p w14:paraId="5F37686F"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22:10</w:t>
      </w:r>
    </w:p>
    <w:p w14:paraId="6BAE497B"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 </w:t>
      </w:r>
      <w:r w:rsidRPr="00B277AE">
        <w:rPr>
          <w:rFonts w:ascii="Arial" w:eastAsia="Times New Roman" w:hAnsi="Arial" w:cs="Arial"/>
          <w:b/>
          <w:bCs/>
          <w:sz w:val="24"/>
          <w:szCs w:val="24"/>
          <w:lang w:eastAsia="en-KE"/>
        </w:rPr>
        <w:t>Core Plus Strategy</w:t>
      </w:r>
      <w:r w:rsidRPr="00B277AE">
        <w:rPr>
          <w:rFonts w:ascii="Arial" w:eastAsia="Times New Roman" w:hAnsi="Arial" w:cs="Arial"/>
          <w:sz w:val="24"/>
          <w:szCs w:val="24"/>
          <w:lang w:eastAsia="en-KE"/>
        </w:rPr>
        <w:t xml:space="preserve"> is often considered the "sweet spot" for retirement. It keeps your financial foundation safe while adding just enough horsepower to protect your money from being eaten away by inflation.</w:t>
      </w:r>
    </w:p>
    <w:p w14:paraId="1845E7C0"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4ED04451">
          <v:rect id="_x0000_i1040" style="width:0;height:1.5pt" o:hralign="center" o:hrstd="t" o:hr="t" fillcolor="#a0a0a0" stroked="f"/>
        </w:pict>
      </w:r>
    </w:p>
    <w:p w14:paraId="4CD87229"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Why Core Plus Excels in Retirement</w:t>
      </w:r>
    </w:p>
    <w:p w14:paraId="26A07EB0" w14:textId="77777777" w:rsidR="00B277AE" w:rsidRPr="00B277AE" w:rsidRDefault="00B277AE" w:rsidP="00B277AE">
      <w:pPr>
        <w:numPr>
          <w:ilvl w:val="0"/>
          <w:numId w:val="1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Fights Inflation Automatically:</w:t>
      </w:r>
      <w:r w:rsidRPr="00B277AE">
        <w:rPr>
          <w:rFonts w:ascii="Arial" w:eastAsia="Times New Roman" w:hAnsi="Arial" w:cs="Arial"/>
          <w:sz w:val="24"/>
          <w:szCs w:val="24"/>
          <w:lang w:eastAsia="en-KE"/>
        </w:rPr>
        <w:t xml:space="preserve"> A pure Core strategy risks losing purchasing power over a 20-to-30-year retirement. Core Plus uses its 20% to 30% "Plus" allocation to target growth assets that outpace rising living costs.</w:t>
      </w:r>
    </w:p>
    <w:p w14:paraId="76290013" w14:textId="77777777" w:rsidR="00B277AE" w:rsidRPr="00B277AE" w:rsidRDefault="00B277AE" w:rsidP="00B277AE">
      <w:pPr>
        <w:numPr>
          <w:ilvl w:val="0"/>
          <w:numId w:val="1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Boosts Your Monthly Income:</w:t>
      </w:r>
      <w:r w:rsidRPr="00B277AE">
        <w:rPr>
          <w:rFonts w:ascii="Arial" w:eastAsia="Times New Roman" w:hAnsi="Arial" w:cs="Arial"/>
          <w:sz w:val="24"/>
          <w:szCs w:val="24"/>
          <w:lang w:eastAsia="en-KE"/>
        </w:rPr>
        <w:t xml:space="preserve"> By tactical investing in slightly higher-yielding assets, it increases the monthly cash flow your portfolio generates without requiring you to take reckless risks.</w:t>
      </w:r>
    </w:p>
    <w:p w14:paraId="1DF4C673" w14:textId="77777777" w:rsidR="00B277AE" w:rsidRPr="00B277AE" w:rsidRDefault="00B277AE" w:rsidP="00B277AE">
      <w:pPr>
        <w:numPr>
          <w:ilvl w:val="0"/>
          <w:numId w:val="1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Preserves Your Peace of Mind:</w:t>
      </w:r>
      <w:r w:rsidRPr="00B277AE">
        <w:rPr>
          <w:rFonts w:ascii="Arial" w:eastAsia="Times New Roman" w:hAnsi="Arial" w:cs="Arial"/>
          <w:sz w:val="24"/>
          <w:szCs w:val="24"/>
          <w:lang w:eastAsia="en-KE"/>
        </w:rPr>
        <w:t xml:space="preserve"> Because 70% to 80% of your money remains anchored in ultra-safe, stable investments, a sudden stock market crash won't compromise your ability to pay your daily bills.</w:t>
      </w:r>
    </w:p>
    <w:p w14:paraId="526DF2D5"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26D9B41D">
          <v:rect id="_x0000_i1041" style="width:0;height:1.5pt" o:hralign="center" o:hrstd="t" o:hr="t" fillcolor="#a0a0a0" stroked="f"/>
        </w:pict>
      </w:r>
    </w:p>
    <w:p w14:paraId="5F09B30A"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Core vs. Core Plus: Real Retirement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2662"/>
        <w:gridCol w:w="3724"/>
      </w:tblGrid>
      <w:tr w:rsidR="00B277AE" w:rsidRPr="00B277AE" w14:paraId="31C6CB3D" w14:textId="77777777" w:rsidTr="00B277AE">
        <w:trPr>
          <w:tblCellSpacing w:w="15" w:type="dxa"/>
        </w:trPr>
        <w:tc>
          <w:tcPr>
            <w:tcW w:w="0" w:type="auto"/>
            <w:tcBorders>
              <w:bottom w:val="single" w:sz="6" w:space="0" w:color="363840"/>
            </w:tcBorders>
            <w:vAlign w:val="center"/>
            <w:hideMark/>
          </w:tcPr>
          <w:p w14:paraId="1226626C"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Feature</w:t>
            </w:r>
          </w:p>
        </w:tc>
        <w:tc>
          <w:tcPr>
            <w:tcW w:w="0" w:type="auto"/>
            <w:tcBorders>
              <w:bottom w:val="single" w:sz="6" w:space="0" w:color="363840"/>
            </w:tcBorders>
            <w:vAlign w:val="center"/>
            <w:hideMark/>
          </w:tcPr>
          <w:p w14:paraId="659A9044"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Core Strategy</w:t>
            </w:r>
          </w:p>
        </w:tc>
        <w:tc>
          <w:tcPr>
            <w:tcW w:w="0" w:type="auto"/>
            <w:tcBorders>
              <w:bottom w:val="single" w:sz="6" w:space="0" w:color="363840"/>
            </w:tcBorders>
            <w:vAlign w:val="center"/>
            <w:hideMark/>
          </w:tcPr>
          <w:p w14:paraId="759D6208"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Core Plus Strategy</w:t>
            </w:r>
          </w:p>
        </w:tc>
      </w:tr>
      <w:tr w:rsidR="00B277AE" w:rsidRPr="00B277AE" w14:paraId="728B9ECF" w14:textId="77777777" w:rsidTr="00B277AE">
        <w:trPr>
          <w:tblCellSpacing w:w="15" w:type="dxa"/>
        </w:trPr>
        <w:tc>
          <w:tcPr>
            <w:tcW w:w="0" w:type="auto"/>
            <w:tcBorders>
              <w:bottom w:val="single" w:sz="6" w:space="0" w:color="363840"/>
            </w:tcBorders>
            <w:vAlign w:val="center"/>
            <w:hideMark/>
          </w:tcPr>
          <w:p w14:paraId="326FA03A"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Primary Goal</w:t>
            </w:r>
          </w:p>
        </w:tc>
        <w:tc>
          <w:tcPr>
            <w:tcW w:w="0" w:type="auto"/>
            <w:tcBorders>
              <w:bottom w:val="single" w:sz="6" w:space="0" w:color="363840"/>
            </w:tcBorders>
            <w:vAlign w:val="center"/>
            <w:hideMark/>
          </w:tcPr>
          <w:p w14:paraId="7F62AC54"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Absolute capital preservation</w:t>
            </w:r>
          </w:p>
        </w:tc>
        <w:tc>
          <w:tcPr>
            <w:tcW w:w="0" w:type="auto"/>
            <w:tcBorders>
              <w:bottom w:val="single" w:sz="6" w:space="0" w:color="363840"/>
            </w:tcBorders>
            <w:vAlign w:val="center"/>
            <w:hideMark/>
          </w:tcPr>
          <w:p w14:paraId="077A1BDD"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Capital preservation + inflation protection</w:t>
            </w:r>
          </w:p>
        </w:tc>
      </w:tr>
      <w:tr w:rsidR="00B277AE" w:rsidRPr="00B277AE" w14:paraId="678E032C" w14:textId="77777777" w:rsidTr="00B277AE">
        <w:trPr>
          <w:tblCellSpacing w:w="15" w:type="dxa"/>
        </w:trPr>
        <w:tc>
          <w:tcPr>
            <w:tcW w:w="0" w:type="auto"/>
            <w:tcBorders>
              <w:bottom w:val="single" w:sz="6" w:space="0" w:color="363840"/>
            </w:tcBorders>
            <w:vAlign w:val="center"/>
            <w:hideMark/>
          </w:tcPr>
          <w:p w14:paraId="71586DDF"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Risk Level</w:t>
            </w:r>
          </w:p>
        </w:tc>
        <w:tc>
          <w:tcPr>
            <w:tcW w:w="0" w:type="auto"/>
            <w:tcBorders>
              <w:bottom w:val="single" w:sz="6" w:space="0" w:color="363840"/>
            </w:tcBorders>
            <w:vAlign w:val="center"/>
            <w:hideMark/>
          </w:tcPr>
          <w:p w14:paraId="687BFBD2"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Ultra-low</w:t>
            </w:r>
          </w:p>
        </w:tc>
        <w:tc>
          <w:tcPr>
            <w:tcW w:w="0" w:type="auto"/>
            <w:tcBorders>
              <w:bottom w:val="single" w:sz="6" w:space="0" w:color="363840"/>
            </w:tcBorders>
            <w:vAlign w:val="center"/>
            <w:hideMark/>
          </w:tcPr>
          <w:p w14:paraId="77789235"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Low-to-moderate</w:t>
            </w:r>
          </w:p>
        </w:tc>
      </w:tr>
      <w:tr w:rsidR="00B277AE" w:rsidRPr="00B277AE" w14:paraId="1DD9F3A2" w14:textId="77777777" w:rsidTr="00B277AE">
        <w:trPr>
          <w:tblCellSpacing w:w="15" w:type="dxa"/>
        </w:trPr>
        <w:tc>
          <w:tcPr>
            <w:tcW w:w="0" w:type="auto"/>
            <w:tcBorders>
              <w:bottom w:val="single" w:sz="6" w:space="0" w:color="363840"/>
            </w:tcBorders>
            <w:vAlign w:val="center"/>
            <w:hideMark/>
          </w:tcPr>
          <w:p w14:paraId="4E1C9C01"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Estimated Return</w:t>
            </w:r>
          </w:p>
        </w:tc>
        <w:tc>
          <w:tcPr>
            <w:tcW w:w="0" w:type="auto"/>
            <w:tcBorders>
              <w:bottom w:val="single" w:sz="6" w:space="0" w:color="363840"/>
            </w:tcBorders>
            <w:vAlign w:val="center"/>
            <w:hideMark/>
          </w:tcPr>
          <w:p w14:paraId="3A99B738"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4% – 5%</w:t>
            </w:r>
          </w:p>
        </w:tc>
        <w:tc>
          <w:tcPr>
            <w:tcW w:w="0" w:type="auto"/>
            <w:tcBorders>
              <w:bottom w:val="single" w:sz="6" w:space="0" w:color="363840"/>
            </w:tcBorders>
            <w:vAlign w:val="center"/>
            <w:hideMark/>
          </w:tcPr>
          <w:p w14:paraId="3616A58D"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6% – 8%</w:t>
            </w:r>
          </w:p>
        </w:tc>
      </w:tr>
      <w:tr w:rsidR="00B277AE" w:rsidRPr="00B277AE" w14:paraId="54AD7007" w14:textId="77777777" w:rsidTr="00B277AE">
        <w:trPr>
          <w:tblCellSpacing w:w="15" w:type="dxa"/>
        </w:trPr>
        <w:tc>
          <w:tcPr>
            <w:tcW w:w="0" w:type="auto"/>
            <w:tcBorders>
              <w:bottom w:val="single" w:sz="6" w:space="0" w:color="363840"/>
            </w:tcBorders>
            <w:vAlign w:val="center"/>
            <w:hideMark/>
          </w:tcPr>
          <w:p w14:paraId="4D64466C"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Income Yield</w:t>
            </w:r>
          </w:p>
        </w:tc>
        <w:tc>
          <w:tcPr>
            <w:tcW w:w="0" w:type="auto"/>
            <w:tcBorders>
              <w:bottom w:val="single" w:sz="6" w:space="0" w:color="363840"/>
            </w:tcBorders>
            <w:vAlign w:val="center"/>
            <w:hideMark/>
          </w:tcPr>
          <w:p w14:paraId="1AEE7C65"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Stable but lower</w:t>
            </w:r>
          </w:p>
        </w:tc>
        <w:tc>
          <w:tcPr>
            <w:tcW w:w="0" w:type="auto"/>
            <w:tcBorders>
              <w:bottom w:val="single" w:sz="6" w:space="0" w:color="363840"/>
            </w:tcBorders>
            <w:vAlign w:val="center"/>
            <w:hideMark/>
          </w:tcPr>
          <w:p w14:paraId="4A26FC64"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Higher monthly distributions</w:t>
            </w:r>
          </w:p>
        </w:tc>
      </w:tr>
      <w:tr w:rsidR="00B277AE" w:rsidRPr="00B277AE" w14:paraId="317C6412" w14:textId="77777777" w:rsidTr="00B277AE">
        <w:trPr>
          <w:tblCellSpacing w:w="15" w:type="dxa"/>
        </w:trPr>
        <w:tc>
          <w:tcPr>
            <w:tcW w:w="0" w:type="auto"/>
            <w:tcBorders>
              <w:bottom w:val="nil"/>
            </w:tcBorders>
            <w:vAlign w:val="center"/>
            <w:hideMark/>
          </w:tcPr>
          <w:p w14:paraId="1CAFA55F"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Market Crash Vulnerability</w:t>
            </w:r>
          </w:p>
        </w:tc>
        <w:tc>
          <w:tcPr>
            <w:tcW w:w="0" w:type="auto"/>
            <w:tcBorders>
              <w:bottom w:val="nil"/>
            </w:tcBorders>
            <w:vAlign w:val="center"/>
            <w:hideMark/>
          </w:tcPr>
          <w:p w14:paraId="1967E569"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Very low</w:t>
            </w:r>
          </w:p>
        </w:tc>
        <w:tc>
          <w:tcPr>
            <w:tcW w:w="0" w:type="auto"/>
            <w:tcBorders>
              <w:bottom w:val="nil"/>
            </w:tcBorders>
            <w:vAlign w:val="center"/>
            <w:hideMark/>
          </w:tcPr>
          <w:p w14:paraId="41D8B3F4"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Mild short-term paper fluctuations</w:t>
            </w:r>
          </w:p>
        </w:tc>
      </w:tr>
    </w:tbl>
    <w:p w14:paraId="0C17C482"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08DF8A77">
          <v:rect id="_x0000_i1042" style="width:0;height:1.5pt" o:hralign="center" o:hrstd="t" o:hr="t" fillcolor="#a0a0a0" stroked="f"/>
        </w:pict>
      </w:r>
    </w:p>
    <w:p w14:paraId="06DA6B06"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How a $1,000,000 Core Plus Portfolio Looks</w:t>
      </w:r>
    </w:p>
    <w:p w14:paraId="044876B6" w14:textId="77777777" w:rsidR="00B277AE" w:rsidRPr="00B277AE" w:rsidRDefault="00B277AE" w:rsidP="00B277AE">
      <w:pPr>
        <w:spacing w:before="480" w:after="48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To visualize this, imagine splitting your retirement nest egg into two distinct, cooperative tiers:</w:t>
      </w:r>
    </w:p>
    <w:p w14:paraId="6AFEDA10" w14:textId="77777777" w:rsidR="00B277AE" w:rsidRPr="00B277AE" w:rsidRDefault="00B277AE" w:rsidP="00B277AE">
      <w:pPr>
        <w:spacing w:before="480" w:after="480" w:line="240" w:lineRule="auto"/>
        <w:rPr>
          <w:rFonts w:ascii="Arial" w:eastAsia="Times New Roman" w:hAnsi="Arial" w:cs="Arial"/>
          <w:b/>
          <w:bCs/>
          <w:sz w:val="24"/>
          <w:szCs w:val="24"/>
          <w:lang w:eastAsia="en-KE"/>
        </w:rPr>
      </w:pPr>
      <w:r w:rsidRPr="00B277AE">
        <w:rPr>
          <w:rFonts w:ascii="Segoe UI Emoji" w:eastAsia="Times New Roman" w:hAnsi="Segoe UI Emoji" w:cs="Segoe UI Emoji"/>
          <w:b/>
          <w:bCs/>
          <w:sz w:val="24"/>
          <w:szCs w:val="24"/>
          <w:lang w:eastAsia="en-KE"/>
        </w:rPr>
        <w:lastRenderedPageBreak/>
        <w:t>🏛</w:t>
      </w:r>
      <w:r w:rsidRPr="00B277AE">
        <w:rPr>
          <w:rFonts w:ascii="Arial" w:eastAsia="Times New Roman" w:hAnsi="Arial" w:cs="Arial"/>
          <w:b/>
          <w:bCs/>
          <w:sz w:val="24"/>
          <w:szCs w:val="24"/>
          <w:lang w:eastAsia="en-KE"/>
        </w:rPr>
        <w:t>️ The Core Foundation (75% / $750,000)</w:t>
      </w:r>
    </w:p>
    <w:p w14:paraId="4E008F9F" w14:textId="77777777" w:rsidR="00B277AE" w:rsidRPr="00B277AE" w:rsidRDefault="00B277AE" w:rsidP="00B277AE">
      <w:pPr>
        <w:numPr>
          <w:ilvl w:val="0"/>
          <w:numId w:val="13"/>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What it holds:</w:t>
      </w:r>
      <w:r w:rsidRPr="00B277AE">
        <w:rPr>
          <w:rFonts w:ascii="Arial" w:eastAsia="Times New Roman" w:hAnsi="Arial" w:cs="Arial"/>
          <w:sz w:val="24"/>
          <w:szCs w:val="24"/>
          <w:lang w:eastAsia="en-KE"/>
        </w:rPr>
        <w:t xml:space="preserve"> US Treasuries, AAA-rated corporate bonds, and fully leased medical office buildings.</w:t>
      </w:r>
    </w:p>
    <w:p w14:paraId="0692B1B0" w14:textId="77777777" w:rsidR="00B277AE" w:rsidRPr="00B277AE" w:rsidRDefault="00B277AE" w:rsidP="00B277AE">
      <w:pPr>
        <w:numPr>
          <w:ilvl w:val="0"/>
          <w:numId w:val="13"/>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What it does:</w:t>
      </w:r>
      <w:r w:rsidRPr="00B277AE">
        <w:rPr>
          <w:rFonts w:ascii="Arial" w:eastAsia="Times New Roman" w:hAnsi="Arial" w:cs="Arial"/>
          <w:sz w:val="24"/>
          <w:szCs w:val="24"/>
          <w:lang w:eastAsia="en-KE"/>
        </w:rPr>
        <w:t xml:space="preserve"> Guarantees your basic lifestyle expenses are covered, no matter what happens to the global economy.</w:t>
      </w:r>
    </w:p>
    <w:p w14:paraId="44B76822"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Segoe UI Emoji" w:eastAsia="Times New Roman" w:hAnsi="Segoe UI Emoji" w:cs="Segoe UI Emoji"/>
          <w:b/>
          <w:bCs/>
          <w:sz w:val="24"/>
          <w:szCs w:val="24"/>
          <w:lang w:eastAsia="en-KE"/>
        </w:rPr>
        <w:t>🚀</w:t>
      </w:r>
      <w:r w:rsidRPr="00B277AE">
        <w:rPr>
          <w:rFonts w:ascii="Arial" w:eastAsia="Times New Roman" w:hAnsi="Arial" w:cs="Arial"/>
          <w:b/>
          <w:bCs/>
          <w:sz w:val="24"/>
          <w:szCs w:val="24"/>
          <w:lang w:eastAsia="en-KE"/>
        </w:rPr>
        <w:t xml:space="preserve"> The Tactical "Plus" (25% / $250,000)</w:t>
      </w:r>
    </w:p>
    <w:p w14:paraId="4B22A6DC" w14:textId="77777777" w:rsidR="00B277AE" w:rsidRPr="00B277AE" w:rsidRDefault="00B277AE" w:rsidP="00B277AE">
      <w:pPr>
        <w:numPr>
          <w:ilvl w:val="0"/>
          <w:numId w:val="14"/>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What it holds:</w:t>
      </w:r>
      <w:r w:rsidRPr="00B277AE">
        <w:rPr>
          <w:rFonts w:ascii="Arial" w:eastAsia="Times New Roman" w:hAnsi="Arial" w:cs="Arial"/>
          <w:sz w:val="24"/>
          <w:szCs w:val="24"/>
          <w:lang w:eastAsia="en-KE"/>
        </w:rPr>
        <w:t xml:space="preserve"> High-yield "junk" bonds, dividend-aristocrat stocks, or real estate properties requiring light cosmetic renovations to increase rent.</w:t>
      </w:r>
    </w:p>
    <w:p w14:paraId="0B681CD8" w14:textId="77777777" w:rsidR="00B277AE" w:rsidRPr="00B277AE" w:rsidRDefault="00B277AE" w:rsidP="00B277AE">
      <w:pPr>
        <w:numPr>
          <w:ilvl w:val="0"/>
          <w:numId w:val="14"/>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What it does:</w:t>
      </w:r>
      <w:r w:rsidRPr="00B277AE">
        <w:rPr>
          <w:rFonts w:ascii="Arial" w:eastAsia="Times New Roman" w:hAnsi="Arial" w:cs="Arial"/>
          <w:sz w:val="24"/>
          <w:szCs w:val="24"/>
          <w:lang w:eastAsia="en-KE"/>
        </w:rPr>
        <w:t xml:space="preserve"> Grows your total net worth and raises your monthly income to absorb the rising costs of healthcare, food, and travel.</w:t>
      </w:r>
    </w:p>
    <w:p w14:paraId="3427328E"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02CFA71D">
          <v:rect id="_x0000_i1043" style="width:0;height:1.5pt" o:hralign="center" o:hrstd="t" o:hr="t" fillcolor="#a0a0a0" stroked="f"/>
        </w:pict>
      </w:r>
    </w:p>
    <w:p w14:paraId="5ECB523E"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Risks to Keep in Mind</w:t>
      </w:r>
    </w:p>
    <w:p w14:paraId="391EFA80" w14:textId="77777777" w:rsidR="00B277AE" w:rsidRPr="00B277AE" w:rsidRDefault="00B277AE" w:rsidP="00B277AE">
      <w:pPr>
        <w:numPr>
          <w:ilvl w:val="0"/>
          <w:numId w:val="1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Slightly Higher Volatility:</w:t>
      </w:r>
      <w:r w:rsidRPr="00B277AE">
        <w:rPr>
          <w:rFonts w:ascii="Arial" w:eastAsia="Times New Roman" w:hAnsi="Arial" w:cs="Arial"/>
          <w:sz w:val="24"/>
          <w:szCs w:val="24"/>
          <w:lang w:eastAsia="en-KE"/>
        </w:rPr>
        <w:t xml:space="preserve"> The "Plus" side will fluctuate in value during market downturns. You must have the discipline not to sell these assets during a temporary dip.</w:t>
      </w:r>
    </w:p>
    <w:p w14:paraId="747CE281" w14:textId="77777777" w:rsidR="00B277AE" w:rsidRPr="00B277AE" w:rsidRDefault="00B277AE" w:rsidP="00B277AE">
      <w:pPr>
        <w:numPr>
          <w:ilvl w:val="0"/>
          <w:numId w:val="1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Manager Reliance:</w:t>
      </w:r>
      <w:r w:rsidRPr="00B277AE">
        <w:rPr>
          <w:rFonts w:ascii="Arial" w:eastAsia="Times New Roman" w:hAnsi="Arial" w:cs="Arial"/>
          <w:sz w:val="24"/>
          <w:szCs w:val="24"/>
          <w:lang w:eastAsia="en-KE"/>
        </w:rPr>
        <w:t xml:space="preserve"> Core Plus requires active management to find those higher-yielding opportunities. Ensure you monitor fund fee structures (expense ratios) so hidden costs don't drain your extra returns.</w:t>
      </w:r>
    </w:p>
    <w:p w14:paraId="760A5F2E"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To see if this fits your lifestyle, let me know:</w:t>
      </w:r>
    </w:p>
    <w:p w14:paraId="06F24C58" w14:textId="77777777" w:rsidR="00B277AE" w:rsidRPr="00B277AE" w:rsidRDefault="00B277AE" w:rsidP="00B277AE">
      <w:pPr>
        <w:numPr>
          <w:ilvl w:val="0"/>
          <w:numId w:val="16"/>
        </w:numPr>
        <w:spacing w:after="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What is your </w:t>
      </w:r>
      <w:r w:rsidRPr="00B277AE">
        <w:rPr>
          <w:rFonts w:ascii="Arial" w:eastAsia="Times New Roman" w:hAnsi="Arial" w:cs="Arial"/>
          <w:b/>
          <w:bCs/>
          <w:sz w:val="24"/>
          <w:szCs w:val="24"/>
          <w:lang w:eastAsia="en-KE"/>
        </w:rPr>
        <w:t>primary goal</w:t>
      </w:r>
      <w:r w:rsidRPr="00B277AE">
        <w:rPr>
          <w:rFonts w:ascii="Arial" w:eastAsia="Times New Roman" w:hAnsi="Arial" w:cs="Arial"/>
          <w:sz w:val="24"/>
          <w:szCs w:val="24"/>
          <w:lang w:eastAsia="en-KE"/>
        </w:rPr>
        <w:t xml:space="preserve"> right now? (e.g., </w:t>
      </w:r>
      <w:r w:rsidRPr="00B277AE">
        <w:rPr>
          <w:rFonts w:ascii="Arial" w:eastAsia="Times New Roman" w:hAnsi="Arial" w:cs="Arial"/>
          <w:b/>
          <w:bCs/>
          <w:sz w:val="24"/>
          <w:szCs w:val="24"/>
          <w:lang w:eastAsia="en-KE"/>
        </w:rPr>
        <w:t>maximizing monthly income</w:t>
      </w:r>
      <w:r w:rsidRPr="00B277AE">
        <w:rPr>
          <w:rFonts w:ascii="Arial" w:eastAsia="Times New Roman" w:hAnsi="Arial" w:cs="Arial"/>
          <w:sz w:val="24"/>
          <w:szCs w:val="24"/>
          <w:lang w:eastAsia="en-KE"/>
        </w:rPr>
        <w:t xml:space="preserve"> to live on, or </w:t>
      </w:r>
      <w:r w:rsidRPr="00B277AE">
        <w:rPr>
          <w:rFonts w:ascii="Arial" w:eastAsia="Times New Roman" w:hAnsi="Arial" w:cs="Arial"/>
          <w:b/>
          <w:bCs/>
          <w:sz w:val="24"/>
          <w:szCs w:val="24"/>
          <w:lang w:eastAsia="en-KE"/>
        </w:rPr>
        <w:t>leaving a steady inheritance</w:t>
      </w:r>
      <w:r w:rsidRPr="00B277AE">
        <w:rPr>
          <w:rFonts w:ascii="Arial" w:eastAsia="Times New Roman" w:hAnsi="Arial" w:cs="Arial"/>
          <w:sz w:val="24"/>
          <w:szCs w:val="24"/>
          <w:lang w:eastAsia="en-KE"/>
        </w:rPr>
        <w:t>?)</w:t>
      </w:r>
    </w:p>
    <w:p w14:paraId="18677D59" w14:textId="77777777" w:rsidR="00B277AE" w:rsidRPr="00B277AE" w:rsidRDefault="00B277AE" w:rsidP="00B277AE">
      <w:pPr>
        <w:numPr>
          <w:ilvl w:val="0"/>
          <w:numId w:val="16"/>
        </w:numPr>
        <w:spacing w:after="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Do you prefer </w:t>
      </w:r>
      <w:r w:rsidRPr="00B277AE">
        <w:rPr>
          <w:rFonts w:ascii="Arial" w:eastAsia="Times New Roman" w:hAnsi="Arial" w:cs="Arial"/>
          <w:b/>
          <w:bCs/>
          <w:sz w:val="24"/>
          <w:szCs w:val="24"/>
          <w:lang w:eastAsia="en-KE"/>
        </w:rPr>
        <w:t>hands-off investing</w:t>
      </w:r>
      <w:r w:rsidRPr="00B277AE">
        <w:rPr>
          <w:rFonts w:ascii="Arial" w:eastAsia="Times New Roman" w:hAnsi="Arial" w:cs="Arial"/>
          <w:sz w:val="24"/>
          <w:szCs w:val="24"/>
          <w:lang w:eastAsia="en-KE"/>
        </w:rPr>
        <w:t xml:space="preserve"> via index funds/ETFs, or are you looking at </w:t>
      </w:r>
      <w:r w:rsidRPr="00B277AE">
        <w:rPr>
          <w:rFonts w:ascii="Arial" w:eastAsia="Times New Roman" w:hAnsi="Arial" w:cs="Arial"/>
          <w:b/>
          <w:bCs/>
          <w:sz w:val="24"/>
          <w:szCs w:val="24"/>
          <w:lang w:eastAsia="en-KE"/>
        </w:rPr>
        <w:t>direct investments</w:t>
      </w:r>
      <w:r w:rsidRPr="00B277AE">
        <w:rPr>
          <w:rFonts w:ascii="Arial" w:eastAsia="Times New Roman" w:hAnsi="Arial" w:cs="Arial"/>
          <w:sz w:val="24"/>
          <w:szCs w:val="24"/>
          <w:lang w:eastAsia="en-KE"/>
        </w:rPr>
        <w:t xml:space="preserve"> like physical real estate?</w:t>
      </w:r>
    </w:p>
    <w:p w14:paraId="55408DB5" w14:textId="77777777" w:rsidR="00B277AE" w:rsidRPr="00B277AE" w:rsidRDefault="00B277AE" w:rsidP="00B277AE">
      <w:pPr>
        <w:spacing w:after="0" w:line="240" w:lineRule="auto"/>
        <w:ind w:left="-15" w:right="-15"/>
        <w:outlineLvl w:val="1"/>
        <w:rPr>
          <w:rFonts w:ascii="Arial" w:eastAsia="Times New Roman" w:hAnsi="Arial" w:cs="Arial"/>
          <w:b/>
          <w:bCs/>
          <w:sz w:val="32"/>
          <w:szCs w:val="32"/>
          <w:lang w:eastAsia="en-KE"/>
        </w:rPr>
      </w:pPr>
      <w:r w:rsidRPr="00B277AE">
        <w:rPr>
          <w:rFonts w:ascii="Arial" w:eastAsia="Times New Roman" w:hAnsi="Arial" w:cs="Arial"/>
          <w:b/>
          <w:bCs/>
          <w:sz w:val="32"/>
          <w:szCs w:val="32"/>
          <w:lang w:eastAsia="en-KE"/>
        </w:rPr>
        <w:t>You said: Core Satellite</w:t>
      </w:r>
    </w:p>
    <w:p w14:paraId="28893272"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4"/>
          <w:szCs w:val="24"/>
          <w:lang w:eastAsia="en-KE"/>
        </w:rPr>
        <w:t>Core Satellite</w:t>
      </w:r>
    </w:p>
    <w:p w14:paraId="32610327"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22:12</w:t>
      </w:r>
    </w:p>
    <w:p w14:paraId="4EC2AA70"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 </w:t>
      </w:r>
      <w:r w:rsidRPr="00B277AE">
        <w:rPr>
          <w:rFonts w:ascii="Arial" w:eastAsia="Times New Roman" w:hAnsi="Arial" w:cs="Arial"/>
          <w:b/>
          <w:bCs/>
          <w:sz w:val="24"/>
          <w:szCs w:val="24"/>
          <w:lang w:eastAsia="en-KE"/>
        </w:rPr>
        <w:t>Core Satellite Strategy</w:t>
      </w:r>
      <w:r w:rsidRPr="00B277AE">
        <w:rPr>
          <w:rFonts w:ascii="Arial" w:eastAsia="Times New Roman" w:hAnsi="Arial" w:cs="Arial"/>
          <w:sz w:val="24"/>
          <w:szCs w:val="24"/>
          <w:lang w:eastAsia="en-KE"/>
        </w:rPr>
        <w:t xml:space="preserve"> is an investment framework designed to give you the best of both worlds: the unshakeable safety of index investing combined with the high-growth potential of active trading.</w:t>
      </w:r>
    </w:p>
    <w:p w14:paraId="1D11582A"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Instead of choosing between a conservative Core strategy or a growth-focused Core Plus strategy, a Core Satellite structure splits your portfolio into a massive, passive </w:t>
      </w:r>
      <w:proofErr w:type="spellStart"/>
      <w:r w:rsidRPr="00B277AE">
        <w:rPr>
          <w:rFonts w:ascii="Arial" w:eastAsia="Times New Roman" w:hAnsi="Arial" w:cs="Arial"/>
          <w:sz w:val="24"/>
          <w:szCs w:val="24"/>
          <w:lang w:eastAsia="en-KE"/>
        </w:rPr>
        <w:t>center</w:t>
      </w:r>
      <w:proofErr w:type="spellEnd"/>
      <w:r w:rsidRPr="00B277AE">
        <w:rPr>
          <w:rFonts w:ascii="Arial" w:eastAsia="Times New Roman" w:hAnsi="Arial" w:cs="Arial"/>
          <w:sz w:val="24"/>
          <w:szCs w:val="24"/>
          <w:lang w:eastAsia="en-KE"/>
        </w:rPr>
        <w:t xml:space="preserve"> and a ring of aggressive, specialized investments.</w:t>
      </w:r>
    </w:p>
    <w:p w14:paraId="3D70160E"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734AB9A1">
          <v:rect id="_x0000_i1044" style="width:0;height:1.5pt" o:hralign="center" o:hrstd="t" o:hr="t" fillcolor="#a0a0a0" stroked="f"/>
        </w:pict>
      </w:r>
    </w:p>
    <w:p w14:paraId="100AE5EA"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Core vs. Core Plus vs. Core Satellite</w:t>
      </w:r>
    </w:p>
    <w:p w14:paraId="0D22F8C9" w14:textId="77777777" w:rsidR="00B277AE" w:rsidRPr="00B277AE" w:rsidRDefault="00B277AE" w:rsidP="00B277AE">
      <w:pPr>
        <w:numPr>
          <w:ilvl w:val="0"/>
          <w:numId w:val="17"/>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Core Strategy:</w:t>
      </w:r>
      <w:r w:rsidRPr="00B277AE">
        <w:rPr>
          <w:rFonts w:ascii="Arial" w:eastAsia="Times New Roman" w:hAnsi="Arial" w:cs="Arial"/>
          <w:sz w:val="24"/>
          <w:szCs w:val="24"/>
          <w:lang w:eastAsia="en-KE"/>
        </w:rPr>
        <w:t xml:space="preserve"> 100% low-risk, passive assets. Built entirely for preservation.</w:t>
      </w:r>
    </w:p>
    <w:p w14:paraId="11AEE208" w14:textId="77777777" w:rsidR="00B277AE" w:rsidRPr="00B277AE" w:rsidRDefault="00B277AE" w:rsidP="00B277AE">
      <w:pPr>
        <w:numPr>
          <w:ilvl w:val="0"/>
          <w:numId w:val="17"/>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lastRenderedPageBreak/>
        <w:t>Core Plus Strategy:</w:t>
      </w:r>
      <w:r w:rsidRPr="00B277AE">
        <w:rPr>
          <w:rFonts w:ascii="Arial" w:eastAsia="Times New Roman" w:hAnsi="Arial" w:cs="Arial"/>
          <w:sz w:val="24"/>
          <w:szCs w:val="24"/>
          <w:lang w:eastAsia="en-KE"/>
        </w:rPr>
        <w:t xml:space="preserve"> 70–80% core assets, with a 20–30% active "tilt" into slightly higher-yielding assets </w:t>
      </w:r>
      <w:r w:rsidRPr="00B277AE">
        <w:rPr>
          <w:rFonts w:ascii="Arial" w:eastAsia="Times New Roman" w:hAnsi="Arial" w:cs="Arial"/>
          <w:i/>
          <w:iCs/>
          <w:sz w:val="24"/>
          <w:szCs w:val="24"/>
          <w:lang w:eastAsia="en-KE"/>
        </w:rPr>
        <w:t>within the same asset class</w:t>
      </w:r>
      <w:r w:rsidRPr="00B277AE">
        <w:rPr>
          <w:rFonts w:ascii="Arial" w:eastAsia="Times New Roman" w:hAnsi="Arial" w:cs="Arial"/>
          <w:sz w:val="24"/>
          <w:szCs w:val="24"/>
          <w:lang w:eastAsia="en-KE"/>
        </w:rPr>
        <w:t xml:space="preserve"> (e.g., adding high-yield bonds to a bond portfolio).</w:t>
      </w:r>
    </w:p>
    <w:p w14:paraId="7D220A6B" w14:textId="77777777" w:rsidR="00B277AE" w:rsidRPr="00B277AE" w:rsidRDefault="00B277AE" w:rsidP="00B277AE">
      <w:pPr>
        <w:numPr>
          <w:ilvl w:val="0"/>
          <w:numId w:val="17"/>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Core Satellite Strategy:</w:t>
      </w:r>
      <w:r w:rsidRPr="00B277AE">
        <w:rPr>
          <w:rFonts w:ascii="Arial" w:eastAsia="Times New Roman" w:hAnsi="Arial" w:cs="Arial"/>
          <w:sz w:val="24"/>
          <w:szCs w:val="24"/>
          <w:lang w:eastAsia="en-KE"/>
        </w:rPr>
        <w:t xml:space="preserve"> 70–80% passive, broad-market index funds, surrounded by 20–30% "Satellites"—highly concentrated, high-risk tactical bets </w:t>
      </w:r>
      <w:r w:rsidRPr="00B277AE">
        <w:rPr>
          <w:rFonts w:ascii="Arial" w:eastAsia="Times New Roman" w:hAnsi="Arial" w:cs="Arial"/>
          <w:i/>
          <w:iCs/>
          <w:sz w:val="24"/>
          <w:szCs w:val="24"/>
          <w:lang w:eastAsia="en-KE"/>
        </w:rPr>
        <w:t>across entirely different sectors or themes</w:t>
      </w:r>
      <w:r w:rsidRPr="00B277AE">
        <w:rPr>
          <w:rFonts w:ascii="Arial" w:eastAsia="Times New Roman" w:hAnsi="Arial" w:cs="Arial"/>
          <w:sz w:val="24"/>
          <w:szCs w:val="24"/>
          <w:lang w:eastAsia="en-KE"/>
        </w:rPr>
        <w:t xml:space="preserve"> (e.g., individual tech stocks, crypto, or venture capital).</w:t>
      </w:r>
    </w:p>
    <w:p w14:paraId="1DF6AFF2"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14C05B3E">
          <v:rect id="_x0000_i1045" style="width:0;height:1.5pt" o:hralign="center" o:hrstd="t" o:hr="t" fillcolor="#a0a0a0" stroked="f"/>
        </w:pict>
      </w:r>
    </w:p>
    <w:p w14:paraId="1BC8A12C"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Anatomy of a Core Satellite Portfolio</w:t>
      </w:r>
    </w:p>
    <w:p w14:paraId="7ADBC8AE" w14:textId="77777777" w:rsidR="00B277AE" w:rsidRPr="00B277AE" w:rsidRDefault="00B277AE" w:rsidP="00B277AE">
      <w:pPr>
        <w:spacing w:before="480" w:after="480"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Imagine a solar system where a massive, stable sun controls the gravity, while small, fast-moving planets orbit around it.</w:t>
      </w:r>
    </w:p>
    <w:p w14:paraId="5CAEC826" w14:textId="77777777" w:rsidR="00B277AE" w:rsidRPr="00B277AE" w:rsidRDefault="00B277AE" w:rsidP="00B2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B277AE">
        <w:rPr>
          <w:rFonts w:ascii="Courier New" w:eastAsia="Times New Roman" w:hAnsi="Courier New" w:cs="Courier New"/>
          <w:sz w:val="21"/>
          <w:szCs w:val="21"/>
          <w:lang w:eastAsia="en-KE"/>
        </w:rPr>
        <w:t xml:space="preserve">                  [ Satellite 1: Emerging </w:t>
      </w:r>
      <w:proofErr w:type="gramStart"/>
      <w:r w:rsidRPr="00B277AE">
        <w:rPr>
          <w:rFonts w:ascii="Courier New" w:eastAsia="Times New Roman" w:hAnsi="Courier New" w:cs="Courier New"/>
          <w:sz w:val="21"/>
          <w:szCs w:val="21"/>
          <w:lang w:eastAsia="en-KE"/>
        </w:rPr>
        <w:t>Markets ]</w:t>
      </w:r>
      <w:proofErr w:type="gramEnd"/>
    </w:p>
    <w:p w14:paraId="38414D45" w14:textId="77777777" w:rsidR="00B277AE" w:rsidRPr="00B277AE" w:rsidRDefault="00B277AE" w:rsidP="00B2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B277AE">
        <w:rPr>
          <w:rFonts w:ascii="Courier New" w:eastAsia="Times New Roman" w:hAnsi="Courier New" w:cs="Courier New"/>
          <w:sz w:val="21"/>
          <w:szCs w:val="21"/>
          <w:lang w:eastAsia="en-KE"/>
        </w:rPr>
        <w:t xml:space="preserve">                                 │</w:t>
      </w:r>
    </w:p>
    <w:p w14:paraId="3C3E2662" w14:textId="77777777" w:rsidR="00B277AE" w:rsidRPr="00B277AE" w:rsidRDefault="00B277AE" w:rsidP="00B2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B277AE">
        <w:rPr>
          <w:rFonts w:ascii="Courier New" w:eastAsia="Times New Roman" w:hAnsi="Courier New" w:cs="Courier New"/>
          <w:sz w:val="21"/>
          <w:szCs w:val="21"/>
          <w:lang w:eastAsia="en-KE"/>
        </w:rPr>
        <w:t xml:space="preserve">     [ Satellite 4: </w:t>
      </w:r>
      <w:proofErr w:type="gramStart"/>
      <w:r w:rsidRPr="00B277AE">
        <w:rPr>
          <w:rFonts w:ascii="Courier New" w:eastAsia="Times New Roman" w:hAnsi="Courier New" w:cs="Courier New"/>
          <w:sz w:val="21"/>
          <w:szCs w:val="21"/>
          <w:lang w:eastAsia="en-KE"/>
        </w:rPr>
        <w:t>Crypto ]</w:t>
      </w:r>
      <w:proofErr w:type="gramEnd"/>
      <w:r w:rsidRPr="00B277AE">
        <w:rPr>
          <w:rFonts w:ascii="Courier New" w:eastAsia="Times New Roman" w:hAnsi="Courier New" w:cs="Courier New"/>
          <w:sz w:val="21"/>
          <w:szCs w:val="21"/>
          <w:lang w:eastAsia="en-KE"/>
        </w:rPr>
        <w:t xml:space="preserve"> ── ( CORE ) ── [ Satellite 2: Tech Stocks ]</w:t>
      </w:r>
    </w:p>
    <w:p w14:paraId="37536108" w14:textId="77777777" w:rsidR="00B277AE" w:rsidRPr="00B277AE" w:rsidRDefault="00B277AE" w:rsidP="00B2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B277AE">
        <w:rPr>
          <w:rFonts w:ascii="Courier New" w:eastAsia="Times New Roman" w:hAnsi="Courier New" w:cs="Courier New"/>
          <w:sz w:val="21"/>
          <w:szCs w:val="21"/>
          <w:lang w:eastAsia="en-KE"/>
        </w:rPr>
        <w:t xml:space="preserve">                                 │</w:t>
      </w:r>
    </w:p>
    <w:p w14:paraId="14BE4B2C" w14:textId="77777777" w:rsidR="00B277AE" w:rsidRPr="00B277AE" w:rsidRDefault="00B277AE" w:rsidP="00B2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B277AE">
        <w:rPr>
          <w:rFonts w:ascii="Courier New" w:eastAsia="Times New Roman" w:hAnsi="Courier New" w:cs="Courier New"/>
          <w:sz w:val="21"/>
          <w:szCs w:val="21"/>
          <w:lang w:eastAsia="en-KE"/>
        </w:rPr>
        <w:t xml:space="preserve">                 [ Satellite 3: Gold/</w:t>
      </w:r>
      <w:proofErr w:type="gramStart"/>
      <w:r w:rsidRPr="00B277AE">
        <w:rPr>
          <w:rFonts w:ascii="Courier New" w:eastAsia="Times New Roman" w:hAnsi="Courier New" w:cs="Courier New"/>
          <w:sz w:val="21"/>
          <w:szCs w:val="21"/>
          <w:lang w:eastAsia="en-KE"/>
        </w:rPr>
        <w:t>Commodities ]</w:t>
      </w:r>
      <w:proofErr w:type="gramEnd"/>
    </w:p>
    <w:p w14:paraId="63569399"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Segoe UI Emoji" w:eastAsia="Times New Roman" w:hAnsi="Segoe UI Emoji" w:cs="Segoe UI Emoji"/>
          <w:b/>
          <w:bCs/>
          <w:sz w:val="24"/>
          <w:szCs w:val="24"/>
          <w:lang w:eastAsia="en-KE"/>
        </w:rPr>
        <w:t>☀️</w:t>
      </w:r>
      <w:r w:rsidRPr="00B277AE">
        <w:rPr>
          <w:rFonts w:ascii="Arial" w:eastAsia="Times New Roman" w:hAnsi="Arial" w:cs="Arial"/>
          <w:b/>
          <w:bCs/>
          <w:sz w:val="24"/>
          <w:szCs w:val="24"/>
          <w:lang w:eastAsia="en-KE"/>
        </w:rPr>
        <w:t xml:space="preserve"> The Core (70% – 80% of Portfolio)</w:t>
      </w:r>
    </w:p>
    <w:p w14:paraId="0B6952C4" w14:textId="77777777" w:rsidR="00B277AE" w:rsidRPr="00B277AE" w:rsidRDefault="00B277AE" w:rsidP="00B277AE">
      <w:pPr>
        <w:numPr>
          <w:ilvl w:val="0"/>
          <w:numId w:val="18"/>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Objective:</w:t>
      </w:r>
      <w:r w:rsidRPr="00B277AE">
        <w:rPr>
          <w:rFonts w:ascii="Arial" w:eastAsia="Times New Roman" w:hAnsi="Arial" w:cs="Arial"/>
          <w:sz w:val="24"/>
          <w:szCs w:val="24"/>
          <w:lang w:eastAsia="en-KE"/>
        </w:rPr>
        <w:t xml:space="preserve"> To match the returns of the global economy securely and cheaply.</w:t>
      </w:r>
    </w:p>
    <w:p w14:paraId="6298D82E" w14:textId="77777777" w:rsidR="00B277AE" w:rsidRPr="00B277AE" w:rsidRDefault="00B277AE" w:rsidP="00B277AE">
      <w:pPr>
        <w:numPr>
          <w:ilvl w:val="0"/>
          <w:numId w:val="18"/>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Assets:</w:t>
      </w:r>
      <w:r w:rsidRPr="00B277AE">
        <w:rPr>
          <w:rFonts w:ascii="Arial" w:eastAsia="Times New Roman" w:hAnsi="Arial" w:cs="Arial"/>
          <w:sz w:val="24"/>
          <w:szCs w:val="24"/>
          <w:lang w:eastAsia="en-KE"/>
        </w:rPr>
        <w:t xml:space="preserve"> Broad, low-cost index funds or ETFs (e.g., an S&amp;P 500 ETF, a Total World Stock Market ETF, or </w:t>
      </w:r>
      <w:proofErr w:type="gramStart"/>
      <w:r w:rsidRPr="00B277AE">
        <w:rPr>
          <w:rFonts w:ascii="Arial" w:eastAsia="Times New Roman" w:hAnsi="Arial" w:cs="Arial"/>
          <w:sz w:val="24"/>
          <w:szCs w:val="24"/>
          <w:lang w:eastAsia="en-KE"/>
        </w:rPr>
        <w:t>a</w:t>
      </w:r>
      <w:proofErr w:type="gramEnd"/>
      <w:r w:rsidRPr="00B277AE">
        <w:rPr>
          <w:rFonts w:ascii="Arial" w:eastAsia="Times New Roman" w:hAnsi="Arial" w:cs="Arial"/>
          <w:sz w:val="24"/>
          <w:szCs w:val="24"/>
          <w:lang w:eastAsia="en-KE"/>
        </w:rPr>
        <w:t xml:space="preserve"> Aggregate Bond Market ETF).</w:t>
      </w:r>
    </w:p>
    <w:p w14:paraId="1CAA58A5" w14:textId="77777777" w:rsidR="00B277AE" w:rsidRPr="00B277AE" w:rsidRDefault="00B277AE" w:rsidP="00B277AE">
      <w:pPr>
        <w:numPr>
          <w:ilvl w:val="0"/>
          <w:numId w:val="18"/>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 xml:space="preserve">The </w:t>
      </w:r>
      <w:proofErr w:type="spellStart"/>
      <w:r w:rsidRPr="00B277AE">
        <w:rPr>
          <w:rFonts w:ascii="Arial" w:eastAsia="Times New Roman" w:hAnsi="Arial" w:cs="Arial"/>
          <w:b/>
          <w:bCs/>
          <w:sz w:val="24"/>
          <w:szCs w:val="24"/>
          <w:lang w:eastAsia="en-KE"/>
        </w:rPr>
        <w:t>Behavior</w:t>
      </w:r>
      <w:proofErr w:type="spellEnd"/>
      <w:r w:rsidRPr="00B277AE">
        <w:rPr>
          <w:rFonts w:ascii="Arial" w:eastAsia="Times New Roman" w:hAnsi="Arial" w:cs="Arial"/>
          <w:b/>
          <w:bCs/>
          <w:sz w:val="24"/>
          <w:szCs w:val="24"/>
          <w:lang w:eastAsia="en-KE"/>
        </w:rPr>
        <w:t>:</w:t>
      </w:r>
      <w:r w:rsidRPr="00B277AE">
        <w:rPr>
          <w:rFonts w:ascii="Arial" w:eastAsia="Times New Roman" w:hAnsi="Arial" w:cs="Arial"/>
          <w:sz w:val="24"/>
          <w:szCs w:val="24"/>
          <w:lang w:eastAsia="en-KE"/>
        </w:rPr>
        <w:t xml:space="preserve"> Hands-off, passively held, and left alone to compound over decades.</w:t>
      </w:r>
    </w:p>
    <w:p w14:paraId="4E17760D"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Segoe UI Emoji" w:eastAsia="Times New Roman" w:hAnsi="Segoe UI Emoji" w:cs="Segoe UI Emoji"/>
          <w:b/>
          <w:bCs/>
          <w:sz w:val="24"/>
          <w:szCs w:val="24"/>
          <w:lang w:eastAsia="en-KE"/>
        </w:rPr>
        <w:t>🛰</w:t>
      </w:r>
      <w:r w:rsidRPr="00B277AE">
        <w:rPr>
          <w:rFonts w:ascii="Arial" w:eastAsia="Times New Roman" w:hAnsi="Arial" w:cs="Arial"/>
          <w:b/>
          <w:bCs/>
          <w:sz w:val="24"/>
          <w:szCs w:val="24"/>
          <w:lang w:eastAsia="en-KE"/>
        </w:rPr>
        <w:t>️ The Satellites (20% – 30% of Portfolio)</w:t>
      </w:r>
    </w:p>
    <w:p w14:paraId="7518AED4" w14:textId="77777777" w:rsidR="00B277AE" w:rsidRPr="00B277AE" w:rsidRDefault="00B277AE" w:rsidP="00B277AE">
      <w:pPr>
        <w:numPr>
          <w:ilvl w:val="0"/>
          <w:numId w:val="19"/>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Objective:</w:t>
      </w:r>
      <w:r w:rsidRPr="00B277AE">
        <w:rPr>
          <w:rFonts w:ascii="Arial" w:eastAsia="Times New Roman" w:hAnsi="Arial" w:cs="Arial"/>
          <w:sz w:val="24"/>
          <w:szCs w:val="24"/>
          <w:lang w:eastAsia="en-KE"/>
        </w:rPr>
        <w:t xml:space="preserve"> To "beat the market" and inject massive growth or specific protection into your wealth.</w:t>
      </w:r>
    </w:p>
    <w:p w14:paraId="4EF8009D" w14:textId="77777777" w:rsidR="00B277AE" w:rsidRPr="00B277AE" w:rsidRDefault="00B277AE" w:rsidP="00B277AE">
      <w:pPr>
        <w:numPr>
          <w:ilvl w:val="0"/>
          <w:numId w:val="19"/>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Assets:</w:t>
      </w:r>
      <w:r w:rsidRPr="00B277AE">
        <w:rPr>
          <w:rFonts w:ascii="Arial" w:eastAsia="Times New Roman" w:hAnsi="Arial" w:cs="Arial"/>
          <w:sz w:val="24"/>
          <w:szCs w:val="24"/>
          <w:lang w:eastAsia="en-KE"/>
        </w:rPr>
        <w:t xml:space="preserve"> Individual stock picks, sector-specific ETFs (like robotics, clean energy, or AI), physical gold, cryptocurrency, or private equity.</w:t>
      </w:r>
    </w:p>
    <w:p w14:paraId="1B3C5BC8" w14:textId="77777777" w:rsidR="00B277AE" w:rsidRPr="00B277AE" w:rsidRDefault="00B277AE" w:rsidP="00B277AE">
      <w:pPr>
        <w:numPr>
          <w:ilvl w:val="0"/>
          <w:numId w:val="19"/>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 xml:space="preserve">The </w:t>
      </w:r>
      <w:proofErr w:type="spellStart"/>
      <w:r w:rsidRPr="00B277AE">
        <w:rPr>
          <w:rFonts w:ascii="Arial" w:eastAsia="Times New Roman" w:hAnsi="Arial" w:cs="Arial"/>
          <w:b/>
          <w:bCs/>
          <w:sz w:val="24"/>
          <w:szCs w:val="24"/>
          <w:lang w:eastAsia="en-KE"/>
        </w:rPr>
        <w:t>Behavior</w:t>
      </w:r>
      <w:proofErr w:type="spellEnd"/>
      <w:r w:rsidRPr="00B277AE">
        <w:rPr>
          <w:rFonts w:ascii="Arial" w:eastAsia="Times New Roman" w:hAnsi="Arial" w:cs="Arial"/>
          <w:b/>
          <w:bCs/>
          <w:sz w:val="24"/>
          <w:szCs w:val="24"/>
          <w:lang w:eastAsia="en-KE"/>
        </w:rPr>
        <w:t>:</w:t>
      </w:r>
      <w:r w:rsidRPr="00B277AE">
        <w:rPr>
          <w:rFonts w:ascii="Arial" w:eastAsia="Times New Roman" w:hAnsi="Arial" w:cs="Arial"/>
          <w:sz w:val="24"/>
          <w:szCs w:val="24"/>
          <w:lang w:eastAsia="en-KE"/>
        </w:rPr>
        <w:t xml:space="preserve"> Actively traded, dynamic, and adjusted based on market trends or personal conviction.</w:t>
      </w:r>
    </w:p>
    <w:p w14:paraId="7599CBD7"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32790668">
          <v:rect id="_x0000_i1046" style="width:0;height:1.5pt" o:hralign="center" o:hrstd="t" o:hr="t" fillcolor="#a0a0a0" stroked="f"/>
        </w:pict>
      </w:r>
    </w:p>
    <w:p w14:paraId="282DDC2F"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Why This Strategy is Highly Effective</w:t>
      </w:r>
    </w:p>
    <w:p w14:paraId="0264D244" w14:textId="77777777" w:rsidR="00B277AE" w:rsidRPr="00B277AE" w:rsidRDefault="00B277AE" w:rsidP="00B277AE">
      <w:pPr>
        <w:numPr>
          <w:ilvl w:val="0"/>
          <w:numId w:val="20"/>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Guaranteed Market Performance:</w:t>
      </w:r>
      <w:r w:rsidRPr="00B277AE">
        <w:rPr>
          <w:rFonts w:ascii="Arial" w:eastAsia="Times New Roman" w:hAnsi="Arial" w:cs="Arial"/>
          <w:sz w:val="24"/>
          <w:szCs w:val="24"/>
          <w:lang w:eastAsia="en-KE"/>
        </w:rPr>
        <w:t xml:space="preserve"> Because the vast majority of your money is in broad-market index funds, your portfolio will never severely underperform the general economy.</w:t>
      </w:r>
    </w:p>
    <w:p w14:paraId="70E33059" w14:textId="77777777" w:rsidR="00B277AE" w:rsidRPr="00B277AE" w:rsidRDefault="00B277AE" w:rsidP="00B277AE">
      <w:pPr>
        <w:numPr>
          <w:ilvl w:val="0"/>
          <w:numId w:val="20"/>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lastRenderedPageBreak/>
        <w:t>Scratching the "Trading Itch":</w:t>
      </w:r>
      <w:r w:rsidRPr="00B277AE">
        <w:rPr>
          <w:rFonts w:ascii="Arial" w:eastAsia="Times New Roman" w:hAnsi="Arial" w:cs="Arial"/>
          <w:sz w:val="24"/>
          <w:szCs w:val="24"/>
          <w:lang w:eastAsia="en-KE"/>
        </w:rPr>
        <w:t xml:space="preserve"> It isolates your risk. If you love researching individual stocks or speculating on new trends, you can do so freely with your 20% Satellite allocation without risking your foundational wealth.</w:t>
      </w:r>
    </w:p>
    <w:p w14:paraId="56C2C8A2" w14:textId="77777777" w:rsidR="00B277AE" w:rsidRPr="00B277AE" w:rsidRDefault="00B277AE" w:rsidP="00B277AE">
      <w:pPr>
        <w:numPr>
          <w:ilvl w:val="0"/>
          <w:numId w:val="20"/>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Substantially Lower Fees:</w:t>
      </w:r>
      <w:r w:rsidRPr="00B277AE">
        <w:rPr>
          <w:rFonts w:ascii="Arial" w:eastAsia="Times New Roman" w:hAnsi="Arial" w:cs="Arial"/>
          <w:sz w:val="24"/>
          <w:szCs w:val="24"/>
          <w:lang w:eastAsia="en-KE"/>
        </w:rPr>
        <w:t xml:space="preserve"> Active mutual funds charge heavy management fees. By using free or ultra-low-cost ETFs for your massive Core, you save thousands of dollars in wealth-degrading management fees over time.</w:t>
      </w:r>
    </w:p>
    <w:p w14:paraId="0997DAD4" w14:textId="77777777" w:rsidR="00B277AE" w:rsidRPr="00B277AE" w:rsidRDefault="00B277AE" w:rsidP="00B277AE">
      <w:pPr>
        <w:numPr>
          <w:ilvl w:val="0"/>
          <w:numId w:val="20"/>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Disaster Isolation:</w:t>
      </w:r>
      <w:r w:rsidRPr="00B277AE">
        <w:rPr>
          <w:rFonts w:ascii="Arial" w:eastAsia="Times New Roman" w:hAnsi="Arial" w:cs="Arial"/>
          <w:sz w:val="24"/>
          <w:szCs w:val="24"/>
          <w:lang w:eastAsia="en-KE"/>
        </w:rPr>
        <w:t xml:space="preserve"> If a speculative investment in your Satellite ring goes completely to zero, your lifestyle remains perfectly intact because 80% of your net worth is safely anchored in the Core.</w:t>
      </w:r>
    </w:p>
    <w:p w14:paraId="21B2A0AE"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67F7960D">
          <v:rect id="_x0000_i1047" style="width:0;height:1.5pt" o:hralign="center" o:hrstd="t" o:hr="t" fillcolor="#a0a0a0" stroked="f"/>
        </w:pict>
      </w:r>
    </w:p>
    <w:p w14:paraId="5CCAE663"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Critical Guardrails for Success</w:t>
      </w:r>
    </w:p>
    <w:p w14:paraId="6EF54020" w14:textId="77777777" w:rsidR="00B277AE" w:rsidRPr="00B277AE" w:rsidRDefault="00B277AE" w:rsidP="00B277AE">
      <w:pPr>
        <w:numPr>
          <w:ilvl w:val="0"/>
          <w:numId w:val="21"/>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Prevent Satellite Creep:</w:t>
      </w:r>
      <w:r w:rsidRPr="00B277AE">
        <w:rPr>
          <w:rFonts w:ascii="Arial" w:eastAsia="Times New Roman" w:hAnsi="Arial" w:cs="Arial"/>
          <w:sz w:val="24"/>
          <w:szCs w:val="24"/>
          <w:lang w:eastAsia="en-KE"/>
        </w:rPr>
        <w:t xml:space="preserve"> It is incredibly easy to let a few winning stock picks grow until they represent 50% of your portfolio. You must aggressively rebalance once a year to harvest profits from your satellites and pump them back into your safe core.</w:t>
      </w:r>
    </w:p>
    <w:p w14:paraId="51A9F57F" w14:textId="77777777" w:rsidR="00B277AE" w:rsidRPr="00B277AE" w:rsidRDefault="00B277AE" w:rsidP="00B277AE">
      <w:pPr>
        <w:numPr>
          <w:ilvl w:val="0"/>
          <w:numId w:val="21"/>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Limit to High Conviction:</w:t>
      </w:r>
      <w:r w:rsidRPr="00B277AE">
        <w:rPr>
          <w:rFonts w:ascii="Arial" w:eastAsia="Times New Roman" w:hAnsi="Arial" w:cs="Arial"/>
          <w:sz w:val="24"/>
          <w:szCs w:val="24"/>
          <w:lang w:eastAsia="en-KE"/>
        </w:rPr>
        <w:t xml:space="preserve"> Do not open 20 different satellites. Pick 3 to 5 distinct themes or assets you thoroughly understand and monitor.</w:t>
      </w:r>
    </w:p>
    <w:p w14:paraId="003BFC4E"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Are there any </w:t>
      </w:r>
      <w:r w:rsidRPr="00B277AE">
        <w:rPr>
          <w:rFonts w:ascii="Arial" w:eastAsia="Times New Roman" w:hAnsi="Arial" w:cs="Arial"/>
          <w:b/>
          <w:bCs/>
          <w:sz w:val="24"/>
          <w:szCs w:val="24"/>
          <w:lang w:eastAsia="en-KE"/>
        </w:rPr>
        <w:t>specific sectors, trends, or assets</w:t>
      </w:r>
      <w:r w:rsidRPr="00B277AE">
        <w:rPr>
          <w:rFonts w:ascii="Arial" w:eastAsia="Times New Roman" w:hAnsi="Arial" w:cs="Arial"/>
          <w:sz w:val="24"/>
          <w:szCs w:val="24"/>
          <w:lang w:eastAsia="en-KE"/>
        </w:rPr>
        <w:t xml:space="preserve"> (like AI, dividend stocks, or real estate) that you want to test out as a </w:t>
      </w:r>
      <w:r w:rsidRPr="00B277AE">
        <w:rPr>
          <w:rFonts w:ascii="Arial" w:eastAsia="Times New Roman" w:hAnsi="Arial" w:cs="Arial"/>
          <w:b/>
          <w:bCs/>
          <w:sz w:val="24"/>
          <w:szCs w:val="24"/>
          <w:lang w:eastAsia="en-KE"/>
        </w:rPr>
        <w:t>satellite</w:t>
      </w:r>
      <w:r w:rsidRPr="00B277AE">
        <w:rPr>
          <w:rFonts w:ascii="Arial" w:eastAsia="Times New Roman" w:hAnsi="Arial" w:cs="Arial"/>
          <w:sz w:val="24"/>
          <w:szCs w:val="24"/>
          <w:lang w:eastAsia="en-KE"/>
        </w:rPr>
        <w:t>? If you tell me what you're interested in, I can show you how to safely size it against a strong index core.</w:t>
      </w:r>
    </w:p>
    <w:p w14:paraId="184AF6C8"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 xml:space="preserve">AI responses may include mistakes. For financial advice, consult a professional. </w:t>
      </w:r>
      <w:hyperlink r:id="rId24" w:history="1">
        <w:r w:rsidRPr="00B277AE">
          <w:rPr>
            <w:rFonts w:ascii="Arial" w:eastAsia="Times New Roman" w:hAnsi="Arial" w:cs="Arial"/>
            <w:color w:val="0000FF"/>
            <w:sz w:val="21"/>
            <w:szCs w:val="21"/>
            <w:u w:val="single"/>
            <w:lang w:eastAsia="en-KE"/>
          </w:rPr>
          <w:t>Learn more</w:t>
        </w:r>
      </w:hyperlink>
    </w:p>
    <w:p w14:paraId="0EEA2436" w14:textId="77777777" w:rsidR="00B277AE" w:rsidRPr="00B277AE" w:rsidRDefault="00B277AE" w:rsidP="00B277AE">
      <w:pPr>
        <w:spacing w:after="0" w:line="240" w:lineRule="auto"/>
        <w:ind w:left="-15" w:right="-15"/>
        <w:outlineLvl w:val="1"/>
        <w:rPr>
          <w:rFonts w:ascii="Arial" w:eastAsia="Times New Roman" w:hAnsi="Arial" w:cs="Arial"/>
          <w:b/>
          <w:bCs/>
          <w:sz w:val="32"/>
          <w:szCs w:val="32"/>
          <w:lang w:eastAsia="en-KE"/>
        </w:rPr>
      </w:pPr>
      <w:r w:rsidRPr="00B277AE">
        <w:rPr>
          <w:rFonts w:ascii="Arial" w:eastAsia="Times New Roman" w:hAnsi="Arial" w:cs="Arial"/>
          <w:b/>
          <w:bCs/>
          <w:sz w:val="32"/>
          <w:szCs w:val="32"/>
          <w:lang w:eastAsia="en-KE"/>
        </w:rPr>
        <w:t>You said: Value-Add Strategy</w:t>
      </w:r>
    </w:p>
    <w:p w14:paraId="477BED63"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4"/>
          <w:szCs w:val="24"/>
          <w:lang w:eastAsia="en-KE"/>
        </w:rPr>
        <w:t>Value-Add Strategy</w:t>
      </w:r>
    </w:p>
    <w:p w14:paraId="784EBCB8" w14:textId="77777777" w:rsidR="00B277AE" w:rsidRPr="00B277AE" w:rsidRDefault="00B277AE" w:rsidP="00B277AE">
      <w:pPr>
        <w:spacing w:after="0" w:line="240" w:lineRule="auto"/>
        <w:rPr>
          <w:rFonts w:ascii="Arial" w:eastAsia="Times New Roman" w:hAnsi="Arial" w:cs="Arial"/>
          <w:sz w:val="18"/>
          <w:szCs w:val="18"/>
          <w:lang w:eastAsia="en-KE"/>
        </w:rPr>
      </w:pPr>
      <w:r w:rsidRPr="00B277AE">
        <w:rPr>
          <w:rFonts w:ascii="Arial" w:eastAsia="Times New Roman" w:hAnsi="Arial" w:cs="Arial"/>
          <w:sz w:val="18"/>
          <w:szCs w:val="18"/>
          <w:lang w:eastAsia="en-KE"/>
        </w:rPr>
        <w:t>22:13</w:t>
      </w:r>
    </w:p>
    <w:p w14:paraId="7FAAD560"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 </w:t>
      </w:r>
      <w:r w:rsidRPr="00B277AE">
        <w:rPr>
          <w:rFonts w:ascii="Arial" w:eastAsia="Times New Roman" w:hAnsi="Arial" w:cs="Arial"/>
          <w:b/>
          <w:bCs/>
          <w:sz w:val="24"/>
          <w:szCs w:val="24"/>
          <w:lang w:eastAsia="en-KE"/>
        </w:rPr>
        <w:t>Value-Add Strategy</w:t>
      </w:r>
      <w:r w:rsidRPr="00B277AE">
        <w:rPr>
          <w:rFonts w:ascii="Arial" w:eastAsia="Times New Roman" w:hAnsi="Arial" w:cs="Arial"/>
          <w:sz w:val="24"/>
          <w:szCs w:val="24"/>
          <w:lang w:eastAsia="en-KE"/>
        </w:rPr>
        <w:t xml:space="preserve"> is </w:t>
      </w:r>
      <w:proofErr w:type="gramStart"/>
      <w:r w:rsidRPr="00B277AE">
        <w:rPr>
          <w:rFonts w:ascii="Arial" w:eastAsia="Times New Roman" w:hAnsi="Arial" w:cs="Arial"/>
          <w:sz w:val="24"/>
          <w:szCs w:val="24"/>
          <w:lang w:eastAsia="en-KE"/>
        </w:rPr>
        <w:t>an</w:t>
      </w:r>
      <w:proofErr w:type="gramEnd"/>
      <w:r w:rsidRPr="00B277AE">
        <w:rPr>
          <w:rFonts w:ascii="Arial" w:eastAsia="Times New Roman" w:hAnsi="Arial" w:cs="Arial"/>
          <w:sz w:val="24"/>
          <w:szCs w:val="24"/>
          <w:lang w:eastAsia="en-KE"/>
        </w:rPr>
        <w:t xml:space="preserve"> growth-focused investment approach where you buy an underperforming, mismanaged, or physically dated asset and actively upgrade it to increase its value and cash flow.</w:t>
      </w:r>
    </w:p>
    <w:p w14:paraId="57C8D1DD"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Unlike passive Core or Core Plus strategies that rely on stable, turn-key properties or bonds, a Value-Add strategy requires significant </w:t>
      </w:r>
      <w:r w:rsidRPr="00B277AE">
        <w:rPr>
          <w:rFonts w:ascii="Arial" w:eastAsia="Times New Roman" w:hAnsi="Arial" w:cs="Arial"/>
          <w:b/>
          <w:bCs/>
          <w:sz w:val="24"/>
          <w:szCs w:val="24"/>
          <w:lang w:eastAsia="en-KE"/>
        </w:rPr>
        <w:t>sweat equity and active disruption</w:t>
      </w:r>
      <w:r w:rsidRPr="00B277AE">
        <w:rPr>
          <w:rFonts w:ascii="Arial" w:eastAsia="Times New Roman" w:hAnsi="Arial" w:cs="Arial"/>
          <w:sz w:val="24"/>
          <w:szCs w:val="24"/>
          <w:lang w:eastAsia="en-KE"/>
        </w:rPr>
        <w:t>.</w:t>
      </w:r>
    </w:p>
    <w:p w14:paraId="4E27ED37"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20445B7F">
          <v:rect id="_x0000_i1048" style="width:0;height:1.5pt" o:hralign="center" o:hrstd="t" o:hr="t" fillcolor="#a0a0a0" stroked="f"/>
        </w:pict>
      </w:r>
    </w:p>
    <w:p w14:paraId="6CC44054"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The Portfolio Spectrum: Where Value-Add 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564"/>
        <w:gridCol w:w="1302"/>
        <w:gridCol w:w="1948"/>
        <w:gridCol w:w="2760"/>
      </w:tblGrid>
      <w:tr w:rsidR="00B277AE" w:rsidRPr="00B277AE" w14:paraId="742B83F6" w14:textId="77777777" w:rsidTr="00B277AE">
        <w:trPr>
          <w:tblCellSpacing w:w="15" w:type="dxa"/>
        </w:trPr>
        <w:tc>
          <w:tcPr>
            <w:tcW w:w="0" w:type="auto"/>
            <w:tcBorders>
              <w:bottom w:val="single" w:sz="6" w:space="0" w:color="363840"/>
            </w:tcBorders>
            <w:vAlign w:val="center"/>
            <w:hideMark/>
          </w:tcPr>
          <w:p w14:paraId="3FE4BF31"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Strategy</w:t>
            </w:r>
          </w:p>
        </w:tc>
        <w:tc>
          <w:tcPr>
            <w:tcW w:w="0" w:type="auto"/>
            <w:tcBorders>
              <w:bottom w:val="single" w:sz="6" w:space="0" w:color="363840"/>
            </w:tcBorders>
            <w:vAlign w:val="center"/>
            <w:hideMark/>
          </w:tcPr>
          <w:p w14:paraId="45878B33"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Risk Level</w:t>
            </w:r>
          </w:p>
        </w:tc>
        <w:tc>
          <w:tcPr>
            <w:tcW w:w="0" w:type="auto"/>
            <w:tcBorders>
              <w:bottom w:val="single" w:sz="6" w:space="0" w:color="363840"/>
            </w:tcBorders>
            <w:vAlign w:val="center"/>
            <w:hideMark/>
          </w:tcPr>
          <w:p w14:paraId="7BF3F98B"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Target Returns</w:t>
            </w:r>
          </w:p>
        </w:tc>
        <w:tc>
          <w:tcPr>
            <w:tcW w:w="0" w:type="auto"/>
            <w:tcBorders>
              <w:bottom w:val="single" w:sz="6" w:space="0" w:color="363840"/>
            </w:tcBorders>
            <w:vAlign w:val="center"/>
            <w:hideMark/>
          </w:tcPr>
          <w:p w14:paraId="59B9376A"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Primary Driver</w:t>
            </w:r>
          </w:p>
        </w:tc>
        <w:tc>
          <w:tcPr>
            <w:tcW w:w="0" w:type="auto"/>
            <w:tcBorders>
              <w:bottom w:val="single" w:sz="6" w:space="0" w:color="363840"/>
            </w:tcBorders>
            <w:vAlign w:val="center"/>
            <w:hideMark/>
          </w:tcPr>
          <w:p w14:paraId="318FC955" w14:textId="77777777" w:rsidR="00B277AE" w:rsidRPr="00B277AE" w:rsidRDefault="00B277AE" w:rsidP="00B277AE">
            <w:pPr>
              <w:spacing w:after="0" w:line="240" w:lineRule="auto"/>
              <w:jc w:val="center"/>
              <w:rPr>
                <w:rFonts w:ascii="Arial" w:eastAsia="Times New Roman" w:hAnsi="Arial" w:cs="Arial"/>
                <w:b/>
                <w:bCs/>
                <w:sz w:val="21"/>
                <w:szCs w:val="21"/>
                <w:lang w:eastAsia="en-KE"/>
              </w:rPr>
            </w:pPr>
            <w:r w:rsidRPr="00B277AE">
              <w:rPr>
                <w:rFonts w:ascii="Arial" w:eastAsia="Times New Roman" w:hAnsi="Arial" w:cs="Arial"/>
                <w:b/>
                <w:bCs/>
                <w:sz w:val="21"/>
                <w:szCs w:val="21"/>
                <w:lang w:eastAsia="en-KE"/>
              </w:rPr>
              <w:t>Asset Condition</w:t>
            </w:r>
          </w:p>
        </w:tc>
      </w:tr>
      <w:tr w:rsidR="00B277AE" w:rsidRPr="00B277AE" w14:paraId="1721A3A0" w14:textId="77777777" w:rsidTr="00B277AE">
        <w:trPr>
          <w:tblCellSpacing w:w="15" w:type="dxa"/>
        </w:trPr>
        <w:tc>
          <w:tcPr>
            <w:tcW w:w="0" w:type="auto"/>
            <w:tcBorders>
              <w:bottom w:val="single" w:sz="6" w:space="0" w:color="363840"/>
            </w:tcBorders>
            <w:vAlign w:val="center"/>
            <w:hideMark/>
          </w:tcPr>
          <w:p w14:paraId="44727C83"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Core</w:t>
            </w:r>
          </w:p>
        </w:tc>
        <w:tc>
          <w:tcPr>
            <w:tcW w:w="0" w:type="auto"/>
            <w:tcBorders>
              <w:bottom w:val="single" w:sz="6" w:space="0" w:color="363840"/>
            </w:tcBorders>
            <w:vAlign w:val="center"/>
            <w:hideMark/>
          </w:tcPr>
          <w:p w14:paraId="771F8913"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Ultra-Low</w:t>
            </w:r>
          </w:p>
        </w:tc>
        <w:tc>
          <w:tcPr>
            <w:tcW w:w="0" w:type="auto"/>
            <w:tcBorders>
              <w:bottom w:val="single" w:sz="6" w:space="0" w:color="363840"/>
            </w:tcBorders>
            <w:vAlign w:val="center"/>
            <w:hideMark/>
          </w:tcPr>
          <w:p w14:paraId="0FDA95CA"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4% – 6%</w:t>
            </w:r>
          </w:p>
        </w:tc>
        <w:tc>
          <w:tcPr>
            <w:tcW w:w="0" w:type="auto"/>
            <w:tcBorders>
              <w:bottom w:val="single" w:sz="6" w:space="0" w:color="363840"/>
            </w:tcBorders>
            <w:vAlign w:val="center"/>
            <w:hideMark/>
          </w:tcPr>
          <w:p w14:paraId="4FB131D6"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Stable Cash Flow</w:t>
            </w:r>
          </w:p>
        </w:tc>
        <w:tc>
          <w:tcPr>
            <w:tcW w:w="0" w:type="auto"/>
            <w:tcBorders>
              <w:bottom w:val="single" w:sz="6" w:space="0" w:color="363840"/>
            </w:tcBorders>
            <w:vAlign w:val="center"/>
            <w:hideMark/>
          </w:tcPr>
          <w:p w14:paraId="5BD1B535"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Pristine, fully leased</w:t>
            </w:r>
          </w:p>
        </w:tc>
      </w:tr>
      <w:tr w:rsidR="00B277AE" w:rsidRPr="00B277AE" w14:paraId="282C74C0" w14:textId="77777777" w:rsidTr="00B277AE">
        <w:trPr>
          <w:tblCellSpacing w:w="15" w:type="dxa"/>
        </w:trPr>
        <w:tc>
          <w:tcPr>
            <w:tcW w:w="0" w:type="auto"/>
            <w:tcBorders>
              <w:bottom w:val="single" w:sz="6" w:space="0" w:color="363840"/>
            </w:tcBorders>
            <w:vAlign w:val="center"/>
            <w:hideMark/>
          </w:tcPr>
          <w:p w14:paraId="008EDDC9"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Core Plus</w:t>
            </w:r>
          </w:p>
        </w:tc>
        <w:tc>
          <w:tcPr>
            <w:tcW w:w="0" w:type="auto"/>
            <w:tcBorders>
              <w:bottom w:val="single" w:sz="6" w:space="0" w:color="363840"/>
            </w:tcBorders>
            <w:vAlign w:val="center"/>
            <w:hideMark/>
          </w:tcPr>
          <w:p w14:paraId="03DF2564"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Low-to-Moderate</w:t>
            </w:r>
          </w:p>
        </w:tc>
        <w:tc>
          <w:tcPr>
            <w:tcW w:w="0" w:type="auto"/>
            <w:tcBorders>
              <w:bottom w:val="single" w:sz="6" w:space="0" w:color="363840"/>
            </w:tcBorders>
            <w:vAlign w:val="center"/>
            <w:hideMark/>
          </w:tcPr>
          <w:p w14:paraId="22AA17BE"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6% – 8%</w:t>
            </w:r>
          </w:p>
        </w:tc>
        <w:tc>
          <w:tcPr>
            <w:tcW w:w="0" w:type="auto"/>
            <w:tcBorders>
              <w:bottom w:val="single" w:sz="6" w:space="0" w:color="363840"/>
            </w:tcBorders>
            <w:vAlign w:val="center"/>
            <w:hideMark/>
          </w:tcPr>
          <w:p w14:paraId="725D8BA6"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Cash Flow + Light Lift</w:t>
            </w:r>
          </w:p>
        </w:tc>
        <w:tc>
          <w:tcPr>
            <w:tcW w:w="0" w:type="auto"/>
            <w:tcBorders>
              <w:bottom w:val="single" w:sz="6" w:space="0" w:color="363840"/>
            </w:tcBorders>
            <w:vAlign w:val="center"/>
            <w:hideMark/>
          </w:tcPr>
          <w:p w14:paraId="09C365FE"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Great shape, minor operational tweaks</w:t>
            </w:r>
          </w:p>
        </w:tc>
      </w:tr>
      <w:tr w:rsidR="00B277AE" w:rsidRPr="00B277AE" w14:paraId="5EC66EFE" w14:textId="77777777" w:rsidTr="00B277AE">
        <w:trPr>
          <w:tblCellSpacing w:w="15" w:type="dxa"/>
        </w:trPr>
        <w:tc>
          <w:tcPr>
            <w:tcW w:w="0" w:type="auto"/>
            <w:tcBorders>
              <w:bottom w:val="single" w:sz="6" w:space="0" w:color="363840"/>
            </w:tcBorders>
            <w:vAlign w:val="center"/>
            <w:hideMark/>
          </w:tcPr>
          <w:p w14:paraId="4C87BB6C"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lastRenderedPageBreak/>
              <w:t>Value-Add</w:t>
            </w:r>
          </w:p>
        </w:tc>
        <w:tc>
          <w:tcPr>
            <w:tcW w:w="0" w:type="auto"/>
            <w:tcBorders>
              <w:bottom w:val="single" w:sz="6" w:space="0" w:color="363840"/>
            </w:tcBorders>
            <w:vAlign w:val="center"/>
            <w:hideMark/>
          </w:tcPr>
          <w:p w14:paraId="0E2DF7A1"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Moderate-to-High</w:t>
            </w:r>
          </w:p>
        </w:tc>
        <w:tc>
          <w:tcPr>
            <w:tcW w:w="0" w:type="auto"/>
            <w:tcBorders>
              <w:bottom w:val="single" w:sz="6" w:space="0" w:color="363840"/>
            </w:tcBorders>
            <w:vAlign w:val="center"/>
            <w:hideMark/>
          </w:tcPr>
          <w:p w14:paraId="1481835A"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10% – 15%</w:t>
            </w:r>
          </w:p>
        </w:tc>
        <w:tc>
          <w:tcPr>
            <w:tcW w:w="0" w:type="auto"/>
            <w:tcBorders>
              <w:bottom w:val="single" w:sz="6" w:space="0" w:color="363840"/>
            </w:tcBorders>
            <w:vAlign w:val="center"/>
            <w:hideMark/>
          </w:tcPr>
          <w:p w14:paraId="4798DF73"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Forced Capital Growth</w:t>
            </w:r>
          </w:p>
        </w:tc>
        <w:tc>
          <w:tcPr>
            <w:tcW w:w="0" w:type="auto"/>
            <w:tcBorders>
              <w:bottom w:val="single" w:sz="6" w:space="0" w:color="363840"/>
            </w:tcBorders>
            <w:vAlign w:val="center"/>
            <w:hideMark/>
          </w:tcPr>
          <w:p w14:paraId="4EC10AC1"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Dated, high vacancy, needs work</w:t>
            </w:r>
          </w:p>
        </w:tc>
      </w:tr>
      <w:tr w:rsidR="00B277AE" w:rsidRPr="00B277AE" w14:paraId="48584DCC" w14:textId="77777777" w:rsidTr="00B277AE">
        <w:trPr>
          <w:tblCellSpacing w:w="15" w:type="dxa"/>
        </w:trPr>
        <w:tc>
          <w:tcPr>
            <w:tcW w:w="0" w:type="auto"/>
            <w:tcBorders>
              <w:bottom w:val="nil"/>
            </w:tcBorders>
            <w:vAlign w:val="center"/>
            <w:hideMark/>
          </w:tcPr>
          <w:p w14:paraId="7D9D0127"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b/>
                <w:bCs/>
                <w:sz w:val="21"/>
                <w:szCs w:val="21"/>
                <w:lang w:eastAsia="en-KE"/>
              </w:rPr>
              <w:t>Opportunistic</w:t>
            </w:r>
          </w:p>
        </w:tc>
        <w:tc>
          <w:tcPr>
            <w:tcW w:w="0" w:type="auto"/>
            <w:tcBorders>
              <w:bottom w:val="nil"/>
            </w:tcBorders>
            <w:vAlign w:val="center"/>
            <w:hideMark/>
          </w:tcPr>
          <w:p w14:paraId="0B42312E"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High / Speculative</w:t>
            </w:r>
          </w:p>
        </w:tc>
        <w:tc>
          <w:tcPr>
            <w:tcW w:w="0" w:type="auto"/>
            <w:tcBorders>
              <w:bottom w:val="nil"/>
            </w:tcBorders>
            <w:vAlign w:val="center"/>
            <w:hideMark/>
          </w:tcPr>
          <w:p w14:paraId="05655681"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15%+</w:t>
            </w:r>
          </w:p>
        </w:tc>
        <w:tc>
          <w:tcPr>
            <w:tcW w:w="0" w:type="auto"/>
            <w:tcBorders>
              <w:bottom w:val="nil"/>
            </w:tcBorders>
            <w:vAlign w:val="center"/>
            <w:hideMark/>
          </w:tcPr>
          <w:p w14:paraId="1BB44D76"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Total Development</w:t>
            </w:r>
          </w:p>
        </w:tc>
        <w:tc>
          <w:tcPr>
            <w:tcW w:w="0" w:type="auto"/>
            <w:tcBorders>
              <w:bottom w:val="nil"/>
            </w:tcBorders>
            <w:vAlign w:val="center"/>
            <w:hideMark/>
          </w:tcPr>
          <w:p w14:paraId="6F0C5CFD"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Raw land, distressed, total rebuild</w:t>
            </w:r>
          </w:p>
        </w:tc>
      </w:tr>
    </w:tbl>
    <w:p w14:paraId="7EAD568F"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7976EAC1">
          <v:rect id="_x0000_i1049" style="width:0;height:1.5pt" o:hralign="center" o:hrstd="t" o:hr="t" fillcolor="#a0a0a0" stroked="f"/>
        </w:pict>
      </w:r>
    </w:p>
    <w:p w14:paraId="5ADEA8C7"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How Value-Add Works (The Core Mechanics)</w:t>
      </w:r>
    </w:p>
    <w:p w14:paraId="2AFDCBD0"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This strategy relies heavily on a financial concept called </w:t>
      </w:r>
      <w:r w:rsidRPr="00B277AE">
        <w:rPr>
          <w:rFonts w:ascii="Arial" w:eastAsia="Times New Roman" w:hAnsi="Arial" w:cs="Arial"/>
          <w:b/>
          <w:bCs/>
          <w:sz w:val="24"/>
          <w:szCs w:val="24"/>
          <w:lang w:eastAsia="en-KE"/>
        </w:rPr>
        <w:t>Forced Appreciation</w:t>
      </w:r>
      <w:r w:rsidRPr="00B277AE">
        <w:rPr>
          <w:rFonts w:ascii="Arial" w:eastAsia="Times New Roman" w:hAnsi="Arial" w:cs="Arial"/>
          <w:sz w:val="24"/>
          <w:szCs w:val="24"/>
          <w:lang w:eastAsia="en-KE"/>
        </w:rPr>
        <w:t xml:space="preserve">. In commercial real estate and business investing, the value of an asset is directly tied to its </w:t>
      </w:r>
      <w:r w:rsidRPr="00B277AE">
        <w:rPr>
          <w:rFonts w:ascii="Arial" w:eastAsia="Times New Roman" w:hAnsi="Arial" w:cs="Arial"/>
          <w:b/>
          <w:bCs/>
          <w:sz w:val="24"/>
          <w:szCs w:val="24"/>
          <w:lang w:eastAsia="en-KE"/>
        </w:rPr>
        <w:t>Net Operating Income (NOI)</w:t>
      </w:r>
      <w:r w:rsidRPr="00B277AE">
        <w:rPr>
          <w:rFonts w:ascii="Arial" w:eastAsia="Times New Roman" w:hAnsi="Arial" w:cs="Arial"/>
          <w:sz w:val="24"/>
          <w:szCs w:val="24"/>
          <w:lang w:eastAsia="en-KE"/>
        </w:rPr>
        <w:t>. If you can increase the income or decrease expenses, the asset's valuation instantly skyrockets.</w:t>
      </w:r>
    </w:p>
    <w:p w14:paraId="6580A528"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Arial" w:eastAsia="Times New Roman" w:hAnsi="Arial" w:cs="Arial"/>
          <w:b/>
          <w:bCs/>
          <w:sz w:val="24"/>
          <w:szCs w:val="24"/>
          <w:lang w:eastAsia="en-KE"/>
        </w:rPr>
        <w:t>1. Physical Transformation</w:t>
      </w:r>
    </w:p>
    <w:p w14:paraId="134CCB06" w14:textId="77777777" w:rsidR="00B277AE" w:rsidRPr="00B277AE" w:rsidRDefault="00B277AE" w:rsidP="00B277AE">
      <w:pPr>
        <w:numPr>
          <w:ilvl w:val="0"/>
          <w:numId w:val="2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Action:</w:t>
      </w:r>
      <w:r w:rsidRPr="00B277AE">
        <w:rPr>
          <w:rFonts w:ascii="Arial" w:eastAsia="Times New Roman" w:hAnsi="Arial" w:cs="Arial"/>
          <w:sz w:val="24"/>
          <w:szCs w:val="24"/>
          <w:lang w:eastAsia="en-KE"/>
        </w:rPr>
        <w:t xml:space="preserve"> Upgrading dated apartment interiors, adding modern amenities (like a gym or co-working space), fixing structural issues, or improving curb appeal.</w:t>
      </w:r>
    </w:p>
    <w:p w14:paraId="04155058" w14:textId="77777777" w:rsidR="00B277AE" w:rsidRPr="00B277AE" w:rsidRDefault="00B277AE" w:rsidP="00B277AE">
      <w:pPr>
        <w:numPr>
          <w:ilvl w:val="0"/>
          <w:numId w:val="22"/>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Goal:</w:t>
      </w:r>
      <w:r w:rsidRPr="00B277AE">
        <w:rPr>
          <w:rFonts w:ascii="Arial" w:eastAsia="Times New Roman" w:hAnsi="Arial" w:cs="Arial"/>
          <w:sz w:val="24"/>
          <w:szCs w:val="24"/>
          <w:lang w:eastAsia="en-KE"/>
        </w:rPr>
        <w:t xml:space="preserve"> Justifying a 15% to 30% rent increase across all tenants.</w:t>
      </w:r>
    </w:p>
    <w:p w14:paraId="40B7E50F"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Arial" w:eastAsia="Times New Roman" w:hAnsi="Arial" w:cs="Arial"/>
          <w:b/>
          <w:bCs/>
          <w:sz w:val="24"/>
          <w:szCs w:val="24"/>
          <w:lang w:eastAsia="en-KE"/>
        </w:rPr>
        <w:t>2. Operational Overhaul</w:t>
      </w:r>
    </w:p>
    <w:p w14:paraId="69DB46EA" w14:textId="77777777" w:rsidR="00B277AE" w:rsidRPr="00B277AE" w:rsidRDefault="00B277AE" w:rsidP="00B277AE">
      <w:pPr>
        <w:numPr>
          <w:ilvl w:val="0"/>
          <w:numId w:val="23"/>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Action:</w:t>
      </w:r>
      <w:r w:rsidRPr="00B277AE">
        <w:rPr>
          <w:rFonts w:ascii="Arial" w:eastAsia="Times New Roman" w:hAnsi="Arial" w:cs="Arial"/>
          <w:sz w:val="24"/>
          <w:szCs w:val="24"/>
          <w:lang w:eastAsia="en-KE"/>
        </w:rPr>
        <w:t xml:space="preserve"> Replacing poor property management teams, implementing tech-driven billing systems, or filling a building that is 30% vacant due to poor marketing.</w:t>
      </w:r>
    </w:p>
    <w:p w14:paraId="1C3C7060" w14:textId="77777777" w:rsidR="00B277AE" w:rsidRPr="00B277AE" w:rsidRDefault="00B277AE" w:rsidP="00B277AE">
      <w:pPr>
        <w:numPr>
          <w:ilvl w:val="0"/>
          <w:numId w:val="23"/>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Goal:</w:t>
      </w:r>
      <w:r w:rsidRPr="00B277AE">
        <w:rPr>
          <w:rFonts w:ascii="Arial" w:eastAsia="Times New Roman" w:hAnsi="Arial" w:cs="Arial"/>
          <w:sz w:val="24"/>
          <w:szCs w:val="24"/>
          <w:lang w:eastAsia="en-KE"/>
        </w:rPr>
        <w:t xml:space="preserve"> Maximizing occupancy while slashing wasted utility and administrative costs.</w:t>
      </w:r>
    </w:p>
    <w:p w14:paraId="55AFE5E5" w14:textId="77777777" w:rsidR="00B277AE" w:rsidRPr="00B277AE" w:rsidRDefault="00B277AE" w:rsidP="00B277AE">
      <w:pPr>
        <w:spacing w:line="240" w:lineRule="auto"/>
        <w:rPr>
          <w:rFonts w:ascii="Arial" w:eastAsia="Times New Roman" w:hAnsi="Arial" w:cs="Arial"/>
          <w:b/>
          <w:bCs/>
          <w:sz w:val="24"/>
          <w:szCs w:val="24"/>
          <w:lang w:eastAsia="en-KE"/>
        </w:rPr>
      </w:pPr>
      <w:r w:rsidRPr="00B277AE">
        <w:rPr>
          <w:rFonts w:ascii="Arial" w:eastAsia="Times New Roman" w:hAnsi="Arial" w:cs="Arial"/>
          <w:b/>
          <w:bCs/>
          <w:sz w:val="24"/>
          <w:szCs w:val="24"/>
          <w:lang w:eastAsia="en-KE"/>
        </w:rPr>
        <w:t>3. Asset Repurposing</w:t>
      </w:r>
    </w:p>
    <w:p w14:paraId="581365EB" w14:textId="77777777" w:rsidR="00B277AE" w:rsidRPr="00B277AE" w:rsidRDefault="00B277AE" w:rsidP="00B277AE">
      <w:pPr>
        <w:numPr>
          <w:ilvl w:val="0"/>
          <w:numId w:val="24"/>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Action:</w:t>
      </w:r>
      <w:r w:rsidRPr="00B277AE">
        <w:rPr>
          <w:rFonts w:ascii="Arial" w:eastAsia="Times New Roman" w:hAnsi="Arial" w:cs="Arial"/>
          <w:sz w:val="24"/>
          <w:szCs w:val="24"/>
          <w:lang w:eastAsia="en-KE"/>
        </w:rPr>
        <w:t xml:space="preserve"> Converting a dying suburban shopping </w:t>
      </w:r>
      <w:proofErr w:type="spellStart"/>
      <w:r w:rsidRPr="00B277AE">
        <w:rPr>
          <w:rFonts w:ascii="Arial" w:eastAsia="Times New Roman" w:hAnsi="Arial" w:cs="Arial"/>
          <w:sz w:val="24"/>
          <w:szCs w:val="24"/>
          <w:lang w:eastAsia="en-KE"/>
        </w:rPr>
        <w:t>center</w:t>
      </w:r>
      <w:proofErr w:type="spellEnd"/>
      <w:r w:rsidRPr="00B277AE">
        <w:rPr>
          <w:rFonts w:ascii="Arial" w:eastAsia="Times New Roman" w:hAnsi="Arial" w:cs="Arial"/>
          <w:sz w:val="24"/>
          <w:szCs w:val="24"/>
          <w:lang w:eastAsia="en-KE"/>
        </w:rPr>
        <w:t xml:space="preserve"> into a modern medical outpatient clinic or a climate-controlled self-storage facility.</w:t>
      </w:r>
    </w:p>
    <w:p w14:paraId="7B39DF81" w14:textId="77777777" w:rsidR="00B277AE" w:rsidRPr="00B277AE" w:rsidRDefault="00B277AE" w:rsidP="00B277AE">
      <w:pPr>
        <w:numPr>
          <w:ilvl w:val="0"/>
          <w:numId w:val="24"/>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The Goal:</w:t>
      </w:r>
      <w:r w:rsidRPr="00B277AE">
        <w:rPr>
          <w:rFonts w:ascii="Arial" w:eastAsia="Times New Roman" w:hAnsi="Arial" w:cs="Arial"/>
          <w:sz w:val="24"/>
          <w:szCs w:val="24"/>
          <w:lang w:eastAsia="en-KE"/>
        </w:rPr>
        <w:t xml:space="preserve"> Turning a low-demand property type into a high-demand, cash-flowing machine.</w:t>
      </w:r>
    </w:p>
    <w:p w14:paraId="764050B8"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6218E339">
          <v:rect id="_x0000_i1050" style="width:0;height:1.5pt" o:hralign="center" o:hrstd="t" o:hr="t" fillcolor="#a0a0a0" stroked="f"/>
        </w:pict>
      </w:r>
    </w:p>
    <w:p w14:paraId="1C65A299"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Why Investors Choose Value-Add</w:t>
      </w:r>
    </w:p>
    <w:p w14:paraId="021B95E3" w14:textId="77777777" w:rsidR="00B277AE" w:rsidRPr="00B277AE" w:rsidRDefault="00B277AE" w:rsidP="00B277AE">
      <w:pPr>
        <w:numPr>
          <w:ilvl w:val="0"/>
          <w:numId w:val="2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Asymmetric Upside:</w:t>
      </w:r>
      <w:r w:rsidRPr="00B277AE">
        <w:rPr>
          <w:rFonts w:ascii="Arial" w:eastAsia="Times New Roman" w:hAnsi="Arial" w:cs="Arial"/>
          <w:sz w:val="24"/>
          <w:szCs w:val="24"/>
          <w:lang w:eastAsia="en-KE"/>
        </w:rPr>
        <w:t xml:space="preserve"> You do not have to sit around praying for the general real estate market to go up. You control the asset's value through your own construction and management execution.</w:t>
      </w:r>
    </w:p>
    <w:p w14:paraId="7751D1D2" w14:textId="77777777" w:rsidR="00B277AE" w:rsidRPr="00B277AE" w:rsidRDefault="00B277AE" w:rsidP="00B277AE">
      <w:pPr>
        <w:numPr>
          <w:ilvl w:val="0"/>
          <w:numId w:val="2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Excellent Capital Recycling:</w:t>
      </w:r>
      <w:r w:rsidRPr="00B277AE">
        <w:rPr>
          <w:rFonts w:ascii="Arial" w:eastAsia="Times New Roman" w:hAnsi="Arial" w:cs="Arial"/>
          <w:sz w:val="24"/>
          <w:szCs w:val="24"/>
          <w:lang w:eastAsia="en-KE"/>
        </w:rPr>
        <w:t xml:space="preserve"> Investors frequently use the </w:t>
      </w:r>
      <w:r w:rsidRPr="00B277AE">
        <w:rPr>
          <w:rFonts w:ascii="Arial" w:eastAsia="Times New Roman" w:hAnsi="Arial" w:cs="Arial"/>
          <w:b/>
          <w:bCs/>
          <w:sz w:val="24"/>
          <w:szCs w:val="24"/>
          <w:lang w:eastAsia="en-KE"/>
        </w:rPr>
        <w:t>BRRRR method</w:t>
      </w:r>
      <w:r w:rsidRPr="00B277AE">
        <w:rPr>
          <w:rFonts w:ascii="Arial" w:eastAsia="Times New Roman" w:hAnsi="Arial" w:cs="Arial"/>
          <w:sz w:val="24"/>
          <w:szCs w:val="24"/>
          <w:lang w:eastAsia="en-KE"/>
        </w:rPr>
        <w:t xml:space="preserve"> (Buy, Renovate, Rent, Refinance, Repeat). Once the value is forced upward, you can take a new loan out against the higher value, pull your initial cash back out tax-free, and move it to the next project.</w:t>
      </w:r>
    </w:p>
    <w:p w14:paraId="18EB5383" w14:textId="77777777" w:rsidR="00B277AE" w:rsidRPr="00B277AE" w:rsidRDefault="00B277AE" w:rsidP="00B277AE">
      <w:pPr>
        <w:numPr>
          <w:ilvl w:val="0"/>
          <w:numId w:val="25"/>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lastRenderedPageBreak/>
        <w:t>Higher Yield Potential:</w:t>
      </w:r>
      <w:r w:rsidRPr="00B277AE">
        <w:rPr>
          <w:rFonts w:ascii="Arial" w:eastAsia="Times New Roman" w:hAnsi="Arial" w:cs="Arial"/>
          <w:sz w:val="24"/>
          <w:szCs w:val="24"/>
          <w:lang w:eastAsia="en-KE"/>
        </w:rPr>
        <w:t xml:space="preserve"> Once the renovations are complete, a Value-Add project transforms into a high-yielding Core asset, providing major cash flow for retirement or compounding.</w:t>
      </w:r>
    </w:p>
    <w:p w14:paraId="16EF9A7D"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6FD1FE4F">
          <v:rect id="_x0000_i1051" style="width:0;height:1.5pt" o:hralign="center" o:hrstd="t" o:hr="t" fillcolor="#a0a0a0" stroked="f"/>
        </w:pict>
      </w:r>
    </w:p>
    <w:p w14:paraId="01067558"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The Hidden Risks and Wealth Drags</w:t>
      </w:r>
    </w:p>
    <w:p w14:paraId="6FD072D4" w14:textId="77777777" w:rsidR="00B277AE" w:rsidRPr="00B277AE" w:rsidRDefault="00B277AE" w:rsidP="00B277AE">
      <w:pPr>
        <w:numPr>
          <w:ilvl w:val="0"/>
          <w:numId w:val="26"/>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Construction &amp; Execution Risk:</w:t>
      </w:r>
      <w:r w:rsidRPr="00B277AE">
        <w:rPr>
          <w:rFonts w:ascii="Arial" w:eastAsia="Times New Roman" w:hAnsi="Arial" w:cs="Arial"/>
          <w:sz w:val="24"/>
          <w:szCs w:val="24"/>
          <w:lang w:eastAsia="en-KE"/>
        </w:rPr>
        <w:t xml:space="preserve"> Supply chain delays, soaring material costs, and unreliable contractors can completely blow out your budget and kill your profit margins.</w:t>
      </w:r>
    </w:p>
    <w:p w14:paraId="2AD22242" w14:textId="77777777" w:rsidR="00B277AE" w:rsidRPr="00B277AE" w:rsidRDefault="00B277AE" w:rsidP="00B277AE">
      <w:pPr>
        <w:numPr>
          <w:ilvl w:val="0"/>
          <w:numId w:val="26"/>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Negative Cash Flow Phases:</w:t>
      </w:r>
      <w:r w:rsidRPr="00B277AE">
        <w:rPr>
          <w:rFonts w:ascii="Arial" w:eastAsia="Times New Roman" w:hAnsi="Arial" w:cs="Arial"/>
          <w:sz w:val="24"/>
          <w:szCs w:val="24"/>
          <w:lang w:eastAsia="en-KE"/>
        </w:rPr>
        <w:t xml:space="preserve"> While a building is under renovation or half-empty, it may not generate enough money to cover its mortgage. You must have significant cash reserves to survive the lean months.</w:t>
      </w:r>
    </w:p>
    <w:p w14:paraId="5A790AED" w14:textId="77777777" w:rsidR="00B277AE" w:rsidRPr="00B277AE" w:rsidRDefault="00B277AE" w:rsidP="00B277AE">
      <w:pPr>
        <w:numPr>
          <w:ilvl w:val="0"/>
          <w:numId w:val="26"/>
        </w:numPr>
        <w:spacing w:after="0" w:line="240" w:lineRule="auto"/>
        <w:rPr>
          <w:rFonts w:ascii="Arial" w:eastAsia="Times New Roman" w:hAnsi="Arial" w:cs="Arial"/>
          <w:sz w:val="24"/>
          <w:szCs w:val="24"/>
          <w:lang w:eastAsia="en-KE"/>
        </w:rPr>
      </w:pPr>
      <w:r w:rsidRPr="00B277AE">
        <w:rPr>
          <w:rFonts w:ascii="Arial" w:eastAsia="Times New Roman" w:hAnsi="Arial" w:cs="Arial"/>
          <w:b/>
          <w:bCs/>
          <w:sz w:val="24"/>
          <w:szCs w:val="24"/>
          <w:lang w:eastAsia="en-KE"/>
        </w:rPr>
        <w:t>Interest Rate Sensitivity:</w:t>
      </w:r>
      <w:r w:rsidRPr="00B277AE">
        <w:rPr>
          <w:rFonts w:ascii="Arial" w:eastAsia="Times New Roman" w:hAnsi="Arial" w:cs="Arial"/>
          <w:sz w:val="24"/>
          <w:szCs w:val="24"/>
          <w:lang w:eastAsia="en-KE"/>
        </w:rPr>
        <w:t xml:space="preserve"> Value-Add projects usually rely heavily on short-term commercial loans or bridge financing. If interest rates spike during your renovation phase, refinancing into a permanent mortgage can become punishingly expensive.</w:t>
      </w:r>
    </w:p>
    <w:p w14:paraId="70A514D7" w14:textId="77777777" w:rsidR="00B277AE" w:rsidRPr="00B277AE" w:rsidRDefault="00B277AE" w:rsidP="00B277AE">
      <w:pPr>
        <w:spacing w:before="480" w:after="48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pict w14:anchorId="66161F86">
          <v:rect id="_x0000_i1052" style="width:0;height:1.5pt" o:hralign="center" o:hrstd="t" o:hr="t" fillcolor="#a0a0a0" stroked="f"/>
        </w:pict>
      </w:r>
    </w:p>
    <w:p w14:paraId="081D67C8" w14:textId="77777777" w:rsidR="00B277AE" w:rsidRPr="00B277AE" w:rsidRDefault="00B277AE" w:rsidP="00B277AE">
      <w:pPr>
        <w:spacing w:before="480" w:after="480" w:line="240" w:lineRule="auto"/>
        <w:rPr>
          <w:rFonts w:ascii="Arial" w:eastAsia="Times New Roman" w:hAnsi="Arial" w:cs="Arial"/>
          <w:b/>
          <w:bCs/>
          <w:sz w:val="30"/>
          <w:szCs w:val="30"/>
          <w:lang w:eastAsia="en-KE"/>
        </w:rPr>
      </w:pPr>
      <w:r w:rsidRPr="00B277AE">
        <w:rPr>
          <w:rFonts w:ascii="Segoe UI Emoji" w:eastAsia="Times New Roman" w:hAnsi="Segoe UI Emoji" w:cs="Segoe UI Emoji"/>
          <w:b/>
          <w:bCs/>
          <w:sz w:val="30"/>
          <w:szCs w:val="30"/>
          <w:lang w:eastAsia="en-KE"/>
        </w:rPr>
        <w:t>💼</w:t>
      </w:r>
      <w:r w:rsidRPr="00B277AE">
        <w:rPr>
          <w:rFonts w:ascii="Arial" w:eastAsia="Times New Roman" w:hAnsi="Arial" w:cs="Arial"/>
          <w:b/>
          <w:bCs/>
          <w:sz w:val="30"/>
          <w:szCs w:val="30"/>
          <w:lang w:eastAsia="en-KE"/>
        </w:rPr>
        <w:t xml:space="preserve"> Value-Add Beyond Real Estate: Corporate Private Equity</w:t>
      </w:r>
    </w:p>
    <w:p w14:paraId="6B2317E1"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While most famous in real estate, Value-Add is also the exact blueprint used by </w:t>
      </w:r>
      <w:r w:rsidRPr="00B277AE">
        <w:rPr>
          <w:rFonts w:ascii="Arial" w:eastAsia="Times New Roman" w:hAnsi="Arial" w:cs="Arial"/>
          <w:b/>
          <w:bCs/>
          <w:sz w:val="24"/>
          <w:szCs w:val="24"/>
          <w:lang w:eastAsia="en-KE"/>
        </w:rPr>
        <w:t>Private Equity (PE) firms</w:t>
      </w:r>
      <w:r w:rsidRPr="00B277AE">
        <w:rPr>
          <w:rFonts w:ascii="Arial" w:eastAsia="Times New Roman" w:hAnsi="Arial" w:cs="Arial"/>
          <w:sz w:val="24"/>
          <w:szCs w:val="24"/>
          <w:lang w:eastAsia="en-KE"/>
        </w:rPr>
        <w:t>. They buy a fundamentally solid business that has messy management or outdated technology, trim the waste, upgrade the software, scale the sales team, and sell it a few years later for a massive premium.</w:t>
      </w:r>
    </w:p>
    <w:p w14:paraId="3C5803BB" w14:textId="77777777" w:rsidR="00B277AE" w:rsidRPr="00B277AE" w:rsidRDefault="00B277AE" w:rsidP="00B277AE">
      <w:pPr>
        <w:spacing w:line="240" w:lineRule="auto"/>
        <w:rPr>
          <w:rFonts w:ascii="Arial" w:eastAsia="Times New Roman" w:hAnsi="Arial" w:cs="Arial"/>
          <w:sz w:val="24"/>
          <w:szCs w:val="24"/>
          <w:lang w:eastAsia="en-KE"/>
        </w:rPr>
      </w:pPr>
      <w:r w:rsidRPr="00B277AE">
        <w:rPr>
          <w:rFonts w:ascii="Arial" w:eastAsia="Times New Roman" w:hAnsi="Arial" w:cs="Arial"/>
          <w:sz w:val="24"/>
          <w:szCs w:val="24"/>
          <w:lang w:eastAsia="en-KE"/>
        </w:rPr>
        <w:t xml:space="preserve">Are you looking at a Value-Add strategy for </w:t>
      </w:r>
      <w:r w:rsidRPr="00B277AE">
        <w:rPr>
          <w:rFonts w:ascii="Arial" w:eastAsia="Times New Roman" w:hAnsi="Arial" w:cs="Arial"/>
          <w:b/>
          <w:bCs/>
          <w:sz w:val="24"/>
          <w:szCs w:val="24"/>
          <w:lang w:eastAsia="en-KE"/>
        </w:rPr>
        <w:t>residential fixer-uppers/small apartments</w:t>
      </w:r>
      <w:r w:rsidRPr="00B277AE">
        <w:rPr>
          <w:rFonts w:ascii="Arial" w:eastAsia="Times New Roman" w:hAnsi="Arial" w:cs="Arial"/>
          <w:sz w:val="24"/>
          <w:szCs w:val="24"/>
          <w:lang w:eastAsia="en-KE"/>
        </w:rPr>
        <w:t xml:space="preserve">, or are you exploring </w:t>
      </w:r>
      <w:r w:rsidRPr="00B277AE">
        <w:rPr>
          <w:rFonts w:ascii="Arial" w:eastAsia="Times New Roman" w:hAnsi="Arial" w:cs="Arial"/>
          <w:b/>
          <w:bCs/>
          <w:sz w:val="24"/>
          <w:szCs w:val="24"/>
          <w:lang w:eastAsia="en-KE"/>
        </w:rPr>
        <w:t>commercial real estate funds (Syndications/REITs)</w:t>
      </w:r>
      <w:r w:rsidRPr="00B277AE">
        <w:rPr>
          <w:rFonts w:ascii="Arial" w:eastAsia="Times New Roman" w:hAnsi="Arial" w:cs="Arial"/>
          <w:sz w:val="24"/>
          <w:szCs w:val="24"/>
          <w:lang w:eastAsia="en-KE"/>
        </w:rPr>
        <w:t xml:space="preserve">? Let me know, and we can map out a risk mitigation framework or </w:t>
      </w:r>
      <w:proofErr w:type="spellStart"/>
      <w:r w:rsidRPr="00B277AE">
        <w:rPr>
          <w:rFonts w:ascii="Arial" w:eastAsia="Times New Roman" w:hAnsi="Arial" w:cs="Arial"/>
          <w:sz w:val="24"/>
          <w:szCs w:val="24"/>
          <w:lang w:eastAsia="en-KE"/>
        </w:rPr>
        <w:t>analyze</w:t>
      </w:r>
      <w:proofErr w:type="spellEnd"/>
      <w:r w:rsidRPr="00B277AE">
        <w:rPr>
          <w:rFonts w:ascii="Arial" w:eastAsia="Times New Roman" w:hAnsi="Arial" w:cs="Arial"/>
          <w:sz w:val="24"/>
          <w:szCs w:val="24"/>
          <w:lang w:eastAsia="en-KE"/>
        </w:rPr>
        <w:t xml:space="preserve"> a hypothetical deal layout.</w:t>
      </w:r>
    </w:p>
    <w:p w14:paraId="1793F37B" w14:textId="77777777" w:rsidR="00B277AE" w:rsidRPr="00B277AE" w:rsidRDefault="00B277AE" w:rsidP="00B277AE">
      <w:pPr>
        <w:spacing w:after="0" w:line="240" w:lineRule="auto"/>
        <w:rPr>
          <w:rFonts w:ascii="Arial" w:eastAsia="Times New Roman" w:hAnsi="Arial" w:cs="Arial"/>
          <w:sz w:val="21"/>
          <w:szCs w:val="21"/>
          <w:lang w:eastAsia="en-KE"/>
        </w:rPr>
      </w:pPr>
      <w:r w:rsidRPr="00B277AE">
        <w:rPr>
          <w:rFonts w:ascii="Arial" w:eastAsia="Times New Roman" w:hAnsi="Arial" w:cs="Arial"/>
          <w:sz w:val="21"/>
          <w:szCs w:val="21"/>
          <w:lang w:eastAsia="en-KE"/>
        </w:rPr>
        <w:t xml:space="preserve">AI responses may include mistakes. For financial advice, consult a professional. </w:t>
      </w:r>
      <w:hyperlink r:id="rId25" w:history="1">
        <w:r w:rsidRPr="00B277AE">
          <w:rPr>
            <w:rFonts w:ascii="Arial" w:eastAsia="Times New Roman" w:hAnsi="Arial" w:cs="Arial"/>
            <w:color w:val="0000FF"/>
            <w:sz w:val="21"/>
            <w:szCs w:val="21"/>
            <w:u w:val="single"/>
            <w:lang w:eastAsia="en-KE"/>
          </w:rPr>
          <w:t>Learn more</w:t>
        </w:r>
      </w:hyperlink>
    </w:p>
    <w:p w14:paraId="64A677F5" w14:textId="77777777" w:rsidR="00B277AE" w:rsidRDefault="00B277AE"/>
    <w:sectPr w:rsidR="00B2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52FB6"/>
    <w:multiLevelType w:val="multilevel"/>
    <w:tmpl w:val="304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B52"/>
    <w:multiLevelType w:val="multilevel"/>
    <w:tmpl w:val="429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B4B80"/>
    <w:multiLevelType w:val="multilevel"/>
    <w:tmpl w:val="590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3092"/>
    <w:multiLevelType w:val="multilevel"/>
    <w:tmpl w:val="2B5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51AAF"/>
    <w:multiLevelType w:val="multilevel"/>
    <w:tmpl w:val="A73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030F5"/>
    <w:multiLevelType w:val="multilevel"/>
    <w:tmpl w:val="E3E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B2A3E"/>
    <w:multiLevelType w:val="multilevel"/>
    <w:tmpl w:val="964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814AC"/>
    <w:multiLevelType w:val="multilevel"/>
    <w:tmpl w:val="9AD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23B1A"/>
    <w:multiLevelType w:val="multilevel"/>
    <w:tmpl w:val="2D7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B0897"/>
    <w:multiLevelType w:val="multilevel"/>
    <w:tmpl w:val="646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A52E0"/>
    <w:multiLevelType w:val="multilevel"/>
    <w:tmpl w:val="5B5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F1DE5"/>
    <w:multiLevelType w:val="multilevel"/>
    <w:tmpl w:val="453C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40CD9"/>
    <w:multiLevelType w:val="multilevel"/>
    <w:tmpl w:val="1C9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E492A"/>
    <w:multiLevelType w:val="multilevel"/>
    <w:tmpl w:val="2FA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77199"/>
    <w:multiLevelType w:val="multilevel"/>
    <w:tmpl w:val="95B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D6463"/>
    <w:multiLevelType w:val="multilevel"/>
    <w:tmpl w:val="FCD4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040D4"/>
    <w:multiLevelType w:val="multilevel"/>
    <w:tmpl w:val="A782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04D90"/>
    <w:multiLevelType w:val="multilevel"/>
    <w:tmpl w:val="A05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F0132"/>
    <w:multiLevelType w:val="multilevel"/>
    <w:tmpl w:val="FF1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06710"/>
    <w:multiLevelType w:val="multilevel"/>
    <w:tmpl w:val="4FB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33572"/>
    <w:multiLevelType w:val="multilevel"/>
    <w:tmpl w:val="1E3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35664"/>
    <w:multiLevelType w:val="multilevel"/>
    <w:tmpl w:val="EFC6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17825"/>
    <w:multiLevelType w:val="multilevel"/>
    <w:tmpl w:val="EB3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E4309"/>
    <w:multiLevelType w:val="multilevel"/>
    <w:tmpl w:val="EE9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D742A"/>
    <w:multiLevelType w:val="multilevel"/>
    <w:tmpl w:val="8EB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D320A"/>
    <w:multiLevelType w:val="multilevel"/>
    <w:tmpl w:val="F352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19"/>
  </w:num>
  <w:num w:numId="4">
    <w:abstractNumId w:val="21"/>
  </w:num>
  <w:num w:numId="5">
    <w:abstractNumId w:val="12"/>
  </w:num>
  <w:num w:numId="6">
    <w:abstractNumId w:val="17"/>
  </w:num>
  <w:num w:numId="7">
    <w:abstractNumId w:val="7"/>
  </w:num>
  <w:num w:numId="8">
    <w:abstractNumId w:val="22"/>
  </w:num>
  <w:num w:numId="9">
    <w:abstractNumId w:val="3"/>
  </w:num>
  <w:num w:numId="10">
    <w:abstractNumId w:val="1"/>
  </w:num>
  <w:num w:numId="11">
    <w:abstractNumId w:val="4"/>
  </w:num>
  <w:num w:numId="12">
    <w:abstractNumId w:val="11"/>
  </w:num>
  <w:num w:numId="13">
    <w:abstractNumId w:val="18"/>
  </w:num>
  <w:num w:numId="14">
    <w:abstractNumId w:val="15"/>
  </w:num>
  <w:num w:numId="15">
    <w:abstractNumId w:val="16"/>
  </w:num>
  <w:num w:numId="16">
    <w:abstractNumId w:val="24"/>
  </w:num>
  <w:num w:numId="17">
    <w:abstractNumId w:val="0"/>
  </w:num>
  <w:num w:numId="18">
    <w:abstractNumId w:val="8"/>
  </w:num>
  <w:num w:numId="19">
    <w:abstractNumId w:val="10"/>
  </w:num>
  <w:num w:numId="20">
    <w:abstractNumId w:val="14"/>
  </w:num>
  <w:num w:numId="21">
    <w:abstractNumId w:val="6"/>
  </w:num>
  <w:num w:numId="22">
    <w:abstractNumId w:val="9"/>
  </w:num>
  <w:num w:numId="23">
    <w:abstractNumId w:val="20"/>
  </w:num>
  <w:num w:numId="24">
    <w:abstractNumId w:val="13"/>
  </w:num>
  <w:num w:numId="25">
    <w:abstractNumId w:val="23"/>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AE"/>
    <w:rsid w:val="00B277A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A381"/>
  <w15:chartTrackingRefBased/>
  <w15:docId w15:val="{3C2F7CB9-DBBC-480A-B052-33C67532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277AE"/>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77AE"/>
    <w:rPr>
      <w:rFonts w:ascii="Times New Roman" w:eastAsia="Times New Roman" w:hAnsi="Times New Roman" w:cs="Times New Roman"/>
      <w:b/>
      <w:bCs/>
      <w:sz w:val="36"/>
      <w:szCs w:val="36"/>
      <w:lang w:eastAsia="en-KE"/>
    </w:rPr>
  </w:style>
  <w:style w:type="character" w:customStyle="1" w:styleId="vndci">
    <w:name w:val="vndci"/>
    <w:basedOn w:val="DefaultParagraphFont"/>
    <w:rsid w:val="00B277AE"/>
  </w:style>
  <w:style w:type="paragraph" w:customStyle="1" w:styleId="z1qcye">
    <w:name w:val="z1qcye"/>
    <w:basedOn w:val="Normal"/>
    <w:rsid w:val="00B277AE"/>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inqyif">
    <w:name w:val="inqyif"/>
    <w:basedOn w:val="DefaultParagraphFont"/>
    <w:rsid w:val="00B277AE"/>
  </w:style>
  <w:style w:type="character" w:styleId="Strong">
    <w:name w:val="Strong"/>
    <w:basedOn w:val="DefaultParagraphFont"/>
    <w:uiPriority w:val="22"/>
    <w:qFormat/>
    <w:rsid w:val="00B277AE"/>
    <w:rPr>
      <w:b/>
      <w:bCs/>
    </w:rPr>
  </w:style>
  <w:style w:type="character" w:styleId="Hyperlink">
    <w:name w:val="Hyperlink"/>
    <w:basedOn w:val="DefaultParagraphFont"/>
    <w:uiPriority w:val="99"/>
    <w:semiHidden/>
    <w:unhideWhenUsed/>
    <w:rsid w:val="00B277AE"/>
    <w:rPr>
      <w:color w:val="0000FF"/>
      <w:u w:val="single"/>
    </w:rPr>
  </w:style>
  <w:style w:type="character" w:styleId="Emphasis">
    <w:name w:val="Emphasis"/>
    <w:basedOn w:val="DefaultParagraphFont"/>
    <w:uiPriority w:val="20"/>
    <w:qFormat/>
    <w:rsid w:val="00B277AE"/>
    <w:rPr>
      <w:i/>
      <w:iCs/>
    </w:rPr>
  </w:style>
  <w:style w:type="paragraph" w:customStyle="1" w:styleId="ndm2cf">
    <w:name w:val="ndm2cf"/>
    <w:basedOn w:val="Normal"/>
    <w:rsid w:val="00B277AE"/>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esfokc">
    <w:name w:val="esfokc"/>
    <w:basedOn w:val="DefaultParagraphFont"/>
    <w:rsid w:val="00B277AE"/>
  </w:style>
  <w:style w:type="character" w:customStyle="1" w:styleId="hxiqcc">
    <w:name w:val="hxiqcc"/>
    <w:basedOn w:val="DefaultParagraphFont"/>
    <w:rsid w:val="00B277AE"/>
  </w:style>
  <w:style w:type="character" w:customStyle="1" w:styleId="i6hkm">
    <w:name w:val="i6hkm"/>
    <w:basedOn w:val="DefaultParagraphFont"/>
    <w:rsid w:val="00B277AE"/>
  </w:style>
  <w:style w:type="paragraph" w:styleId="HTMLPreformatted">
    <w:name w:val="HTML Preformatted"/>
    <w:basedOn w:val="Normal"/>
    <w:link w:val="HTMLPreformattedChar"/>
    <w:uiPriority w:val="99"/>
    <w:semiHidden/>
    <w:unhideWhenUsed/>
    <w:rsid w:val="00B2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B277AE"/>
    <w:rPr>
      <w:rFonts w:ascii="Courier New" w:eastAsia="Times New Roman" w:hAnsi="Courier New" w:cs="Courier New"/>
      <w:sz w:val="20"/>
      <w:szCs w:val="20"/>
      <w:lang w:eastAsia="en-KE"/>
    </w:rPr>
  </w:style>
  <w:style w:type="character" w:customStyle="1" w:styleId="undefined">
    <w:name w:val="undefined"/>
    <w:basedOn w:val="DefaultParagraphFont"/>
    <w:rsid w:val="00B27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5201564">
      <w:bodyDiv w:val="1"/>
      <w:marLeft w:val="0"/>
      <w:marRight w:val="0"/>
      <w:marTop w:val="0"/>
      <w:marBottom w:val="0"/>
      <w:divBdr>
        <w:top w:val="none" w:sz="0" w:space="0" w:color="auto"/>
        <w:left w:val="none" w:sz="0" w:space="0" w:color="auto"/>
        <w:bottom w:val="none" w:sz="0" w:space="0" w:color="auto"/>
        <w:right w:val="none" w:sz="0" w:space="0" w:color="auto"/>
      </w:divBdr>
      <w:divsChild>
        <w:div w:id="1146439331">
          <w:marLeft w:val="0"/>
          <w:marRight w:val="0"/>
          <w:marTop w:val="0"/>
          <w:marBottom w:val="0"/>
          <w:divBdr>
            <w:top w:val="none" w:sz="0" w:space="0" w:color="auto"/>
            <w:left w:val="none" w:sz="0" w:space="0" w:color="auto"/>
            <w:bottom w:val="none" w:sz="0" w:space="0" w:color="auto"/>
            <w:right w:val="none" w:sz="0" w:space="0" w:color="auto"/>
          </w:divBdr>
          <w:divsChild>
            <w:div w:id="2015306215">
              <w:marLeft w:val="0"/>
              <w:marRight w:val="0"/>
              <w:marTop w:val="0"/>
              <w:marBottom w:val="0"/>
              <w:divBdr>
                <w:top w:val="none" w:sz="0" w:space="0" w:color="auto"/>
                <w:left w:val="none" w:sz="0" w:space="0" w:color="auto"/>
                <w:bottom w:val="none" w:sz="0" w:space="0" w:color="auto"/>
                <w:right w:val="none" w:sz="0" w:space="0" w:color="auto"/>
              </w:divBdr>
              <w:divsChild>
                <w:div w:id="1607036745">
                  <w:marLeft w:val="0"/>
                  <w:marRight w:val="0"/>
                  <w:marTop w:val="0"/>
                  <w:marBottom w:val="0"/>
                  <w:divBdr>
                    <w:top w:val="none" w:sz="0" w:space="0" w:color="auto"/>
                    <w:left w:val="none" w:sz="0" w:space="0" w:color="auto"/>
                    <w:bottom w:val="none" w:sz="0" w:space="0" w:color="auto"/>
                    <w:right w:val="none" w:sz="0" w:space="0" w:color="auto"/>
                  </w:divBdr>
                  <w:divsChild>
                    <w:div w:id="1952515483">
                      <w:marLeft w:val="4644"/>
                      <w:marRight w:val="0"/>
                      <w:marTop w:val="0"/>
                      <w:marBottom w:val="0"/>
                      <w:divBdr>
                        <w:top w:val="none" w:sz="0" w:space="0" w:color="auto"/>
                        <w:left w:val="none" w:sz="0" w:space="0" w:color="auto"/>
                        <w:bottom w:val="none" w:sz="0" w:space="0" w:color="auto"/>
                        <w:right w:val="none" w:sz="0" w:space="0" w:color="auto"/>
                      </w:divBdr>
                      <w:divsChild>
                        <w:div w:id="1415542248">
                          <w:marLeft w:val="0"/>
                          <w:marRight w:val="0"/>
                          <w:marTop w:val="0"/>
                          <w:marBottom w:val="0"/>
                          <w:divBdr>
                            <w:top w:val="none" w:sz="0" w:space="0" w:color="auto"/>
                            <w:left w:val="none" w:sz="0" w:space="0" w:color="auto"/>
                            <w:bottom w:val="none" w:sz="0" w:space="0" w:color="auto"/>
                            <w:right w:val="none" w:sz="0" w:space="0" w:color="auto"/>
                          </w:divBdr>
                          <w:divsChild>
                            <w:div w:id="1003122408">
                              <w:marLeft w:val="0"/>
                              <w:marRight w:val="0"/>
                              <w:marTop w:val="0"/>
                              <w:marBottom w:val="0"/>
                              <w:divBdr>
                                <w:top w:val="none" w:sz="0" w:space="0" w:color="auto"/>
                                <w:left w:val="none" w:sz="0" w:space="0" w:color="auto"/>
                                <w:bottom w:val="none" w:sz="0" w:space="0" w:color="auto"/>
                                <w:right w:val="none" w:sz="0" w:space="0" w:color="auto"/>
                              </w:divBdr>
                              <w:divsChild>
                                <w:div w:id="8072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16212">
                      <w:marLeft w:val="0"/>
                      <w:marRight w:val="0"/>
                      <w:marTop w:val="0"/>
                      <w:marBottom w:val="0"/>
                      <w:divBdr>
                        <w:top w:val="none" w:sz="0" w:space="0" w:color="auto"/>
                        <w:left w:val="none" w:sz="0" w:space="0" w:color="auto"/>
                        <w:bottom w:val="none" w:sz="0" w:space="0" w:color="auto"/>
                        <w:right w:val="none" w:sz="0" w:space="0" w:color="auto"/>
                      </w:divBdr>
                      <w:divsChild>
                        <w:div w:id="4323618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08628920">
              <w:marLeft w:val="0"/>
              <w:marRight w:val="0"/>
              <w:marTop w:val="0"/>
              <w:marBottom w:val="0"/>
              <w:divBdr>
                <w:top w:val="none" w:sz="0" w:space="0" w:color="auto"/>
                <w:left w:val="none" w:sz="0" w:space="0" w:color="auto"/>
                <w:bottom w:val="none" w:sz="0" w:space="0" w:color="auto"/>
                <w:right w:val="none" w:sz="0" w:space="0" w:color="auto"/>
              </w:divBdr>
              <w:divsChild>
                <w:div w:id="1060402150">
                  <w:marLeft w:val="0"/>
                  <w:marRight w:val="0"/>
                  <w:marTop w:val="0"/>
                  <w:marBottom w:val="0"/>
                  <w:divBdr>
                    <w:top w:val="none" w:sz="0" w:space="0" w:color="auto"/>
                    <w:left w:val="none" w:sz="0" w:space="0" w:color="auto"/>
                    <w:bottom w:val="none" w:sz="0" w:space="0" w:color="auto"/>
                    <w:right w:val="none" w:sz="0" w:space="0" w:color="auto"/>
                  </w:divBdr>
                  <w:divsChild>
                    <w:div w:id="159977679">
                      <w:marLeft w:val="0"/>
                      <w:marRight w:val="0"/>
                      <w:marTop w:val="0"/>
                      <w:marBottom w:val="0"/>
                      <w:divBdr>
                        <w:top w:val="none" w:sz="0" w:space="0" w:color="auto"/>
                        <w:left w:val="none" w:sz="0" w:space="0" w:color="auto"/>
                        <w:bottom w:val="none" w:sz="0" w:space="0" w:color="auto"/>
                        <w:right w:val="none" w:sz="0" w:space="0" w:color="auto"/>
                      </w:divBdr>
                      <w:divsChild>
                        <w:div w:id="1225872687">
                          <w:marLeft w:val="0"/>
                          <w:marRight w:val="0"/>
                          <w:marTop w:val="0"/>
                          <w:marBottom w:val="0"/>
                          <w:divBdr>
                            <w:top w:val="none" w:sz="0" w:space="0" w:color="auto"/>
                            <w:left w:val="none" w:sz="0" w:space="0" w:color="auto"/>
                            <w:bottom w:val="none" w:sz="0" w:space="0" w:color="auto"/>
                            <w:right w:val="none" w:sz="0" w:space="0" w:color="auto"/>
                          </w:divBdr>
                          <w:divsChild>
                            <w:div w:id="787623431">
                              <w:marLeft w:val="0"/>
                              <w:marRight w:val="0"/>
                              <w:marTop w:val="180"/>
                              <w:marBottom w:val="240"/>
                              <w:divBdr>
                                <w:top w:val="none" w:sz="0" w:space="0" w:color="auto"/>
                                <w:left w:val="none" w:sz="0" w:space="0" w:color="auto"/>
                                <w:bottom w:val="none" w:sz="0" w:space="0" w:color="auto"/>
                                <w:right w:val="none" w:sz="0" w:space="0" w:color="auto"/>
                              </w:divBdr>
                            </w:div>
                            <w:div w:id="1618370196">
                              <w:marLeft w:val="0"/>
                              <w:marRight w:val="0"/>
                              <w:marTop w:val="360"/>
                              <w:marBottom w:val="180"/>
                              <w:divBdr>
                                <w:top w:val="none" w:sz="0" w:space="0" w:color="auto"/>
                                <w:left w:val="none" w:sz="0" w:space="0" w:color="auto"/>
                                <w:bottom w:val="none" w:sz="0" w:space="0" w:color="auto"/>
                                <w:right w:val="none" w:sz="0" w:space="0" w:color="auto"/>
                              </w:divBdr>
                            </w:div>
                            <w:div w:id="1994484122">
                              <w:marLeft w:val="0"/>
                              <w:marRight w:val="0"/>
                              <w:marTop w:val="0"/>
                              <w:marBottom w:val="0"/>
                              <w:divBdr>
                                <w:top w:val="none" w:sz="0" w:space="0" w:color="auto"/>
                                <w:left w:val="none" w:sz="0" w:space="0" w:color="auto"/>
                                <w:bottom w:val="none" w:sz="0" w:space="0" w:color="auto"/>
                                <w:right w:val="none" w:sz="0" w:space="0" w:color="auto"/>
                              </w:divBdr>
                              <w:divsChild>
                                <w:div w:id="677779981">
                                  <w:marLeft w:val="0"/>
                                  <w:marRight w:val="0"/>
                                  <w:marTop w:val="180"/>
                                  <w:marBottom w:val="0"/>
                                  <w:divBdr>
                                    <w:top w:val="none" w:sz="0" w:space="0" w:color="auto"/>
                                    <w:left w:val="none" w:sz="0" w:space="0" w:color="auto"/>
                                    <w:bottom w:val="none" w:sz="0" w:space="0" w:color="auto"/>
                                    <w:right w:val="none" w:sz="0" w:space="0" w:color="auto"/>
                                  </w:divBdr>
                                </w:div>
                              </w:divsChild>
                            </w:div>
                            <w:div w:id="1343629426">
                              <w:marLeft w:val="0"/>
                              <w:marRight w:val="0"/>
                              <w:marTop w:val="360"/>
                              <w:marBottom w:val="180"/>
                              <w:divBdr>
                                <w:top w:val="none" w:sz="0" w:space="0" w:color="auto"/>
                                <w:left w:val="none" w:sz="0" w:space="0" w:color="auto"/>
                                <w:bottom w:val="none" w:sz="0" w:space="0" w:color="auto"/>
                                <w:right w:val="none" w:sz="0" w:space="0" w:color="auto"/>
                              </w:divBdr>
                            </w:div>
                            <w:div w:id="1926723203">
                              <w:marLeft w:val="0"/>
                              <w:marRight w:val="0"/>
                              <w:marTop w:val="180"/>
                              <w:marBottom w:val="0"/>
                              <w:divBdr>
                                <w:top w:val="none" w:sz="0" w:space="0" w:color="auto"/>
                                <w:left w:val="none" w:sz="0" w:space="0" w:color="auto"/>
                                <w:bottom w:val="none" w:sz="0" w:space="0" w:color="auto"/>
                                <w:right w:val="none" w:sz="0" w:space="0" w:color="auto"/>
                              </w:divBdr>
                            </w:div>
                            <w:div w:id="391585068">
                              <w:marLeft w:val="0"/>
                              <w:marRight w:val="0"/>
                              <w:marTop w:val="0"/>
                              <w:marBottom w:val="0"/>
                              <w:divBdr>
                                <w:top w:val="none" w:sz="0" w:space="0" w:color="auto"/>
                                <w:left w:val="none" w:sz="0" w:space="0" w:color="auto"/>
                                <w:bottom w:val="none" w:sz="0" w:space="0" w:color="auto"/>
                                <w:right w:val="none" w:sz="0" w:space="0" w:color="auto"/>
                              </w:divBdr>
                              <w:divsChild>
                                <w:div w:id="1427338822">
                                  <w:marLeft w:val="0"/>
                                  <w:marRight w:val="0"/>
                                  <w:marTop w:val="240"/>
                                  <w:marBottom w:val="720"/>
                                  <w:divBdr>
                                    <w:top w:val="none" w:sz="0" w:space="0" w:color="auto"/>
                                    <w:left w:val="none" w:sz="0" w:space="0" w:color="auto"/>
                                    <w:bottom w:val="none" w:sz="0" w:space="0" w:color="auto"/>
                                    <w:right w:val="none" w:sz="0" w:space="0" w:color="auto"/>
                                  </w:divBdr>
                                  <w:divsChild>
                                    <w:div w:id="172768800">
                                      <w:marLeft w:val="0"/>
                                      <w:marRight w:val="0"/>
                                      <w:marTop w:val="0"/>
                                      <w:marBottom w:val="0"/>
                                      <w:divBdr>
                                        <w:top w:val="none" w:sz="0" w:space="0" w:color="auto"/>
                                        <w:left w:val="none" w:sz="0" w:space="0" w:color="auto"/>
                                        <w:bottom w:val="none" w:sz="0" w:space="0" w:color="auto"/>
                                        <w:right w:val="none" w:sz="0" w:space="0" w:color="auto"/>
                                      </w:divBdr>
                                      <w:divsChild>
                                        <w:div w:id="1933122045">
                                          <w:marLeft w:val="0"/>
                                          <w:marRight w:val="0"/>
                                          <w:marTop w:val="0"/>
                                          <w:marBottom w:val="0"/>
                                          <w:divBdr>
                                            <w:top w:val="none" w:sz="0" w:space="0" w:color="auto"/>
                                            <w:left w:val="none" w:sz="0" w:space="0" w:color="auto"/>
                                            <w:bottom w:val="none" w:sz="0" w:space="0" w:color="auto"/>
                                            <w:right w:val="none" w:sz="0" w:space="0" w:color="auto"/>
                                          </w:divBdr>
                                          <w:divsChild>
                                            <w:div w:id="1516188011">
                                              <w:marLeft w:val="0"/>
                                              <w:marRight w:val="0"/>
                                              <w:marTop w:val="0"/>
                                              <w:marBottom w:val="0"/>
                                              <w:divBdr>
                                                <w:top w:val="none" w:sz="0" w:space="0" w:color="auto"/>
                                                <w:left w:val="none" w:sz="0" w:space="0" w:color="auto"/>
                                                <w:bottom w:val="none" w:sz="0" w:space="0" w:color="auto"/>
                                                <w:right w:val="none" w:sz="0" w:space="0" w:color="auto"/>
                                              </w:divBdr>
                                              <w:divsChild>
                                                <w:div w:id="860775987">
                                                  <w:marLeft w:val="0"/>
                                                  <w:marRight w:val="0"/>
                                                  <w:marTop w:val="0"/>
                                                  <w:marBottom w:val="0"/>
                                                  <w:divBdr>
                                                    <w:top w:val="none" w:sz="0" w:space="0" w:color="auto"/>
                                                    <w:left w:val="none" w:sz="0" w:space="0" w:color="auto"/>
                                                    <w:bottom w:val="none" w:sz="0" w:space="0" w:color="auto"/>
                                                    <w:right w:val="none" w:sz="0" w:space="0" w:color="auto"/>
                                                  </w:divBdr>
                                                  <w:divsChild>
                                                    <w:div w:id="1964539360">
                                                      <w:marLeft w:val="0"/>
                                                      <w:marRight w:val="0"/>
                                                      <w:marTop w:val="0"/>
                                                      <w:marBottom w:val="0"/>
                                                      <w:divBdr>
                                                        <w:top w:val="none" w:sz="0" w:space="0" w:color="auto"/>
                                                        <w:left w:val="none" w:sz="0" w:space="0" w:color="auto"/>
                                                        <w:bottom w:val="none" w:sz="0" w:space="0" w:color="auto"/>
                                                        <w:right w:val="none" w:sz="0" w:space="0" w:color="auto"/>
                                                      </w:divBdr>
                                                      <w:divsChild>
                                                        <w:div w:id="616521501">
                                                          <w:marLeft w:val="0"/>
                                                          <w:marRight w:val="0"/>
                                                          <w:marTop w:val="0"/>
                                                          <w:marBottom w:val="0"/>
                                                          <w:divBdr>
                                                            <w:top w:val="none" w:sz="0" w:space="0" w:color="auto"/>
                                                            <w:left w:val="none" w:sz="0" w:space="0" w:color="auto"/>
                                                            <w:bottom w:val="none" w:sz="0" w:space="0" w:color="auto"/>
                                                            <w:right w:val="none" w:sz="0" w:space="0" w:color="auto"/>
                                                          </w:divBdr>
                                                          <w:divsChild>
                                                            <w:div w:id="4551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382894">
                                      <w:marLeft w:val="0"/>
                                      <w:marRight w:val="0"/>
                                      <w:marTop w:val="0"/>
                                      <w:marBottom w:val="0"/>
                                      <w:divBdr>
                                        <w:top w:val="none" w:sz="0" w:space="0" w:color="auto"/>
                                        <w:left w:val="none" w:sz="0" w:space="0" w:color="auto"/>
                                        <w:bottom w:val="none" w:sz="0" w:space="0" w:color="auto"/>
                                        <w:right w:val="none" w:sz="0" w:space="0" w:color="auto"/>
                                      </w:divBdr>
                                      <w:divsChild>
                                        <w:div w:id="107241212">
                                          <w:marLeft w:val="0"/>
                                          <w:marRight w:val="0"/>
                                          <w:marTop w:val="0"/>
                                          <w:marBottom w:val="0"/>
                                          <w:divBdr>
                                            <w:top w:val="none" w:sz="0" w:space="0" w:color="auto"/>
                                            <w:left w:val="none" w:sz="0" w:space="0" w:color="auto"/>
                                            <w:bottom w:val="none" w:sz="0" w:space="0" w:color="auto"/>
                                            <w:right w:val="none" w:sz="0" w:space="0" w:color="auto"/>
                                          </w:divBdr>
                                          <w:divsChild>
                                            <w:div w:id="1680623558">
                                              <w:marLeft w:val="0"/>
                                              <w:marRight w:val="0"/>
                                              <w:marTop w:val="0"/>
                                              <w:marBottom w:val="0"/>
                                              <w:divBdr>
                                                <w:top w:val="none" w:sz="0" w:space="0" w:color="auto"/>
                                                <w:left w:val="none" w:sz="0" w:space="0" w:color="auto"/>
                                                <w:bottom w:val="none" w:sz="0" w:space="0" w:color="auto"/>
                                                <w:right w:val="none" w:sz="0" w:space="0" w:color="auto"/>
                                              </w:divBdr>
                                            </w:div>
                                            <w:div w:id="1704792933">
                                              <w:marLeft w:val="0"/>
                                              <w:marRight w:val="0"/>
                                              <w:marTop w:val="0"/>
                                              <w:marBottom w:val="0"/>
                                              <w:divBdr>
                                                <w:top w:val="none" w:sz="0" w:space="0" w:color="auto"/>
                                                <w:left w:val="none" w:sz="0" w:space="0" w:color="auto"/>
                                                <w:bottom w:val="none" w:sz="0" w:space="0" w:color="auto"/>
                                                <w:right w:val="none" w:sz="0" w:space="0" w:color="auto"/>
                                              </w:divBdr>
                                              <w:divsChild>
                                                <w:div w:id="1279676007">
                                                  <w:marLeft w:val="0"/>
                                                  <w:marRight w:val="0"/>
                                                  <w:marTop w:val="0"/>
                                                  <w:marBottom w:val="0"/>
                                                  <w:divBdr>
                                                    <w:top w:val="none" w:sz="0" w:space="0" w:color="auto"/>
                                                    <w:left w:val="none" w:sz="0" w:space="0" w:color="auto"/>
                                                    <w:bottom w:val="none" w:sz="0" w:space="0" w:color="auto"/>
                                                    <w:right w:val="none" w:sz="0" w:space="0" w:color="auto"/>
                                                  </w:divBdr>
                                                  <w:divsChild>
                                                    <w:div w:id="425199066">
                                                      <w:marLeft w:val="0"/>
                                                      <w:marRight w:val="0"/>
                                                      <w:marTop w:val="0"/>
                                                      <w:marBottom w:val="0"/>
                                                      <w:divBdr>
                                                        <w:top w:val="none" w:sz="0" w:space="0" w:color="auto"/>
                                                        <w:left w:val="none" w:sz="0" w:space="0" w:color="auto"/>
                                                        <w:bottom w:val="none" w:sz="0" w:space="0" w:color="auto"/>
                                                        <w:right w:val="none" w:sz="0" w:space="0" w:color="auto"/>
                                                      </w:divBdr>
                                                    </w:div>
                                                    <w:div w:id="1391422333">
                                                      <w:marLeft w:val="0"/>
                                                      <w:marRight w:val="0"/>
                                                      <w:marTop w:val="0"/>
                                                      <w:marBottom w:val="0"/>
                                                      <w:divBdr>
                                                        <w:top w:val="none" w:sz="0" w:space="0" w:color="auto"/>
                                                        <w:left w:val="none" w:sz="0" w:space="0" w:color="auto"/>
                                                        <w:bottom w:val="none" w:sz="0" w:space="0" w:color="auto"/>
                                                        <w:right w:val="none" w:sz="0" w:space="0" w:color="auto"/>
                                                      </w:divBdr>
                                                      <w:divsChild>
                                                        <w:div w:id="1996640204">
                                                          <w:marLeft w:val="0"/>
                                                          <w:marRight w:val="0"/>
                                                          <w:marTop w:val="0"/>
                                                          <w:marBottom w:val="0"/>
                                                          <w:divBdr>
                                                            <w:top w:val="none" w:sz="0" w:space="0" w:color="auto"/>
                                                            <w:left w:val="none" w:sz="0" w:space="0" w:color="auto"/>
                                                            <w:bottom w:val="none" w:sz="0" w:space="0" w:color="auto"/>
                                                            <w:right w:val="none" w:sz="0" w:space="0" w:color="auto"/>
                                                          </w:divBdr>
                                                        </w:div>
                                                        <w:div w:id="14374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110753">
                              <w:marLeft w:val="0"/>
                              <w:marRight w:val="0"/>
                              <w:marTop w:val="0"/>
                              <w:marBottom w:val="0"/>
                              <w:divBdr>
                                <w:top w:val="none" w:sz="0" w:space="0" w:color="auto"/>
                                <w:left w:val="none" w:sz="0" w:space="0" w:color="auto"/>
                                <w:bottom w:val="none" w:sz="0" w:space="0" w:color="auto"/>
                                <w:right w:val="none" w:sz="0" w:space="0" w:color="auto"/>
                              </w:divBdr>
                              <w:divsChild>
                                <w:div w:id="822308318">
                                  <w:marLeft w:val="0"/>
                                  <w:marRight w:val="0"/>
                                  <w:marTop w:val="180"/>
                                  <w:marBottom w:val="240"/>
                                  <w:divBdr>
                                    <w:top w:val="none" w:sz="0" w:space="0" w:color="auto"/>
                                    <w:left w:val="none" w:sz="0" w:space="0" w:color="auto"/>
                                    <w:bottom w:val="none" w:sz="0" w:space="0" w:color="auto"/>
                                    <w:right w:val="none" w:sz="0" w:space="0" w:color="auto"/>
                                  </w:divBdr>
                                </w:div>
                              </w:divsChild>
                            </w:div>
                            <w:div w:id="2100520138">
                              <w:marLeft w:val="0"/>
                              <w:marRight w:val="0"/>
                              <w:marTop w:val="0"/>
                              <w:marBottom w:val="0"/>
                              <w:divBdr>
                                <w:top w:val="none" w:sz="0" w:space="0" w:color="auto"/>
                                <w:left w:val="none" w:sz="0" w:space="0" w:color="auto"/>
                                <w:bottom w:val="none" w:sz="0" w:space="0" w:color="auto"/>
                                <w:right w:val="none" w:sz="0" w:space="0" w:color="auto"/>
                              </w:divBdr>
                              <w:divsChild>
                                <w:div w:id="980158868">
                                  <w:marLeft w:val="0"/>
                                  <w:marRight w:val="0"/>
                                  <w:marTop w:val="60"/>
                                  <w:marBottom w:val="0"/>
                                  <w:divBdr>
                                    <w:top w:val="none" w:sz="0" w:space="0" w:color="auto"/>
                                    <w:left w:val="none" w:sz="0" w:space="0" w:color="auto"/>
                                    <w:bottom w:val="none" w:sz="0" w:space="0" w:color="auto"/>
                                    <w:right w:val="none" w:sz="0" w:space="0" w:color="auto"/>
                                  </w:divBdr>
                                  <w:divsChild>
                                    <w:div w:id="1724451168">
                                      <w:marLeft w:val="0"/>
                                      <w:marRight w:val="0"/>
                                      <w:marTop w:val="0"/>
                                      <w:marBottom w:val="0"/>
                                      <w:divBdr>
                                        <w:top w:val="none" w:sz="0" w:space="0" w:color="auto"/>
                                        <w:left w:val="none" w:sz="0" w:space="0" w:color="auto"/>
                                        <w:bottom w:val="none" w:sz="0" w:space="0" w:color="auto"/>
                                        <w:right w:val="none" w:sz="0" w:space="0" w:color="auto"/>
                                      </w:divBdr>
                                      <w:divsChild>
                                        <w:div w:id="15023579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773846">
                      <w:marLeft w:val="0"/>
                      <w:marRight w:val="0"/>
                      <w:marTop w:val="0"/>
                      <w:marBottom w:val="0"/>
                      <w:divBdr>
                        <w:top w:val="none" w:sz="0" w:space="0" w:color="auto"/>
                        <w:left w:val="none" w:sz="0" w:space="0" w:color="auto"/>
                        <w:bottom w:val="none" w:sz="0" w:space="0" w:color="auto"/>
                        <w:right w:val="none" w:sz="0" w:space="0" w:color="auto"/>
                      </w:divBdr>
                      <w:divsChild>
                        <w:div w:id="325062011">
                          <w:marLeft w:val="0"/>
                          <w:marRight w:val="0"/>
                          <w:marTop w:val="0"/>
                          <w:marBottom w:val="0"/>
                          <w:divBdr>
                            <w:top w:val="none" w:sz="0" w:space="0" w:color="auto"/>
                            <w:left w:val="none" w:sz="0" w:space="0" w:color="auto"/>
                            <w:bottom w:val="none" w:sz="0" w:space="0" w:color="auto"/>
                            <w:right w:val="none" w:sz="0" w:space="0" w:color="auto"/>
                          </w:divBdr>
                          <w:divsChild>
                            <w:div w:id="1230505638">
                              <w:marLeft w:val="0"/>
                              <w:marRight w:val="0"/>
                              <w:marTop w:val="0"/>
                              <w:marBottom w:val="0"/>
                              <w:divBdr>
                                <w:top w:val="none" w:sz="0" w:space="0" w:color="auto"/>
                                <w:left w:val="none" w:sz="0" w:space="0" w:color="auto"/>
                                <w:bottom w:val="none" w:sz="0" w:space="0" w:color="auto"/>
                                <w:right w:val="none" w:sz="0" w:space="0" w:color="auto"/>
                              </w:divBdr>
                              <w:divsChild>
                                <w:div w:id="2140761741">
                                  <w:marLeft w:val="0"/>
                                  <w:marRight w:val="0"/>
                                  <w:marTop w:val="0"/>
                                  <w:marBottom w:val="0"/>
                                  <w:divBdr>
                                    <w:top w:val="none" w:sz="0" w:space="0" w:color="auto"/>
                                    <w:left w:val="none" w:sz="0" w:space="0" w:color="auto"/>
                                    <w:bottom w:val="single" w:sz="6" w:space="0" w:color="4E5059"/>
                                    <w:right w:val="none" w:sz="0" w:space="0" w:color="auto"/>
                                  </w:divBdr>
                                  <w:divsChild>
                                    <w:div w:id="1620989185">
                                      <w:marLeft w:val="0"/>
                                      <w:marRight w:val="0"/>
                                      <w:marTop w:val="0"/>
                                      <w:marBottom w:val="0"/>
                                      <w:divBdr>
                                        <w:top w:val="none" w:sz="0" w:space="0" w:color="auto"/>
                                        <w:left w:val="none" w:sz="0" w:space="0" w:color="auto"/>
                                        <w:bottom w:val="none" w:sz="0" w:space="0" w:color="auto"/>
                                        <w:right w:val="none" w:sz="0" w:space="0" w:color="auto"/>
                                      </w:divBdr>
                                      <w:divsChild>
                                        <w:div w:id="1622490672">
                                          <w:marLeft w:val="0"/>
                                          <w:marRight w:val="0"/>
                                          <w:marTop w:val="0"/>
                                          <w:marBottom w:val="0"/>
                                          <w:divBdr>
                                            <w:top w:val="none" w:sz="0" w:space="0" w:color="auto"/>
                                            <w:left w:val="none" w:sz="0" w:space="0" w:color="auto"/>
                                            <w:bottom w:val="none" w:sz="0" w:space="0" w:color="auto"/>
                                            <w:right w:val="none" w:sz="0" w:space="0" w:color="auto"/>
                                          </w:divBdr>
                                          <w:divsChild>
                                            <w:div w:id="1857495022">
                                              <w:marLeft w:val="0"/>
                                              <w:marRight w:val="0"/>
                                              <w:marTop w:val="0"/>
                                              <w:marBottom w:val="0"/>
                                              <w:divBdr>
                                                <w:top w:val="none" w:sz="0" w:space="0" w:color="auto"/>
                                                <w:left w:val="none" w:sz="0" w:space="0" w:color="auto"/>
                                                <w:bottom w:val="none" w:sz="0" w:space="0" w:color="auto"/>
                                                <w:right w:val="none" w:sz="0" w:space="0" w:color="auto"/>
                                              </w:divBdr>
                                              <w:divsChild>
                                                <w:div w:id="209999226">
                                                  <w:marLeft w:val="0"/>
                                                  <w:marRight w:val="0"/>
                                                  <w:marTop w:val="0"/>
                                                  <w:marBottom w:val="0"/>
                                                  <w:divBdr>
                                                    <w:top w:val="none" w:sz="0" w:space="0" w:color="auto"/>
                                                    <w:left w:val="none" w:sz="0" w:space="0" w:color="auto"/>
                                                    <w:bottom w:val="single" w:sz="6" w:space="0" w:color="4E5059"/>
                                                    <w:right w:val="none" w:sz="0" w:space="0" w:color="auto"/>
                                                  </w:divBdr>
                                                  <w:divsChild>
                                                    <w:div w:id="377095005">
                                                      <w:marLeft w:val="0"/>
                                                      <w:marRight w:val="0"/>
                                                      <w:marTop w:val="0"/>
                                                      <w:marBottom w:val="0"/>
                                                      <w:divBdr>
                                                        <w:top w:val="none" w:sz="0" w:space="0" w:color="auto"/>
                                                        <w:left w:val="none" w:sz="0" w:space="0" w:color="auto"/>
                                                        <w:bottom w:val="none" w:sz="0" w:space="0" w:color="auto"/>
                                                        <w:right w:val="none" w:sz="0" w:space="0" w:color="auto"/>
                                                      </w:divBdr>
                                                    </w:div>
                                                  </w:divsChild>
                                                </w:div>
                                                <w:div w:id="1040395273">
                                                  <w:marLeft w:val="75"/>
                                                  <w:marRight w:val="0"/>
                                                  <w:marTop w:val="0"/>
                                                  <w:marBottom w:val="0"/>
                                                  <w:divBdr>
                                                    <w:top w:val="none" w:sz="0" w:space="0" w:color="auto"/>
                                                    <w:left w:val="none" w:sz="0" w:space="0" w:color="auto"/>
                                                    <w:bottom w:val="none" w:sz="0" w:space="0" w:color="auto"/>
                                                    <w:right w:val="none" w:sz="0" w:space="0" w:color="auto"/>
                                                  </w:divBdr>
                                                </w:div>
                                              </w:divsChild>
                                            </w:div>
                                            <w:div w:id="1858956688">
                                              <w:marLeft w:val="0"/>
                                              <w:marRight w:val="0"/>
                                              <w:marTop w:val="0"/>
                                              <w:marBottom w:val="0"/>
                                              <w:divBdr>
                                                <w:top w:val="none" w:sz="0" w:space="0" w:color="auto"/>
                                                <w:left w:val="none" w:sz="0" w:space="0" w:color="auto"/>
                                                <w:bottom w:val="none" w:sz="0" w:space="0" w:color="auto"/>
                                                <w:right w:val="none" w:sz="0" w:space="0" w:color="auto"/>
                                              </w:divBdr>
                                              <w:divsChild>
                                                <w:div w:id="2005008611">
                                                  <w:marLeft w:val="0"/>
                                                  <w:marRight w:val="0"/>
                                                  <w:marTop w:val="0"/>
                                                  <w:marBottom w:val="0"/>
                                                  <w:divBdr>
                                                    <w:top w:val="none" w:sz="0" w:space="0" w:color="auto"/>
                                                    <w:left w:val="none" w:sz="0" w:space="0" w:color="auto"/>
                                                    <w:bottom w:val="none" w:sz="0" w:space="0" w:color="auto"/>
                                                    <w:right w:val="none" w:sz="0" w:space="0" w:color="auto"/>
                                                  </w:divBdr>
                                                  <w:divsChild>
                                                    <w:div w:id="2096709655">
                                                      <w:marLeft w:val="0"/>
                                                      <w:marRight w:val="0"/>
                                                      <w:marTop w:val="0"/>
                                                      <w:marBottom w:val="0"/>
                                                      <w:divBdr>
                                                        <w:top w:val="none" w:sz="0" w:space="0" w:color="auto"/>
                                                        <w:left w:val="none" w:sz="0" w:space="0" w:color="auto"/>
                                                        <w:bottom w:val="none" w:sz="0" w:space="0" w:color="auto"/>
                                                        <w:right w:val="none" w:sz="0" w:space="0" w:color="auto"/>
                                                      </w:divBdr>
                                                    </w:div>
                                                    <w:div w:id="1258438360">
                                                      <w:marLeft w:val="0"/>
                                                      <w:marRight w:val="0"/>
                                                      <w:marTop w:val="0"/>
                                                      <w:marBottom w:val="0"/>
                                                      <w:divBdr>
                                                        <w:top w:val="none" w:sz="0" w:space="0" w:color="auto"/>
                                                        <w:left w:val="none" w:sz="0" w:space="0" w:color="auto"/>
                                                        <w:bottom w:val="none" w:sz="0" w:space="0" w:color="auto"/>
                                                        <w:right w:val="none" w:sz="0" w:space="0" w:color="auto"/>
                                                      </w:divBdr>
                                                    </w:div>
                                                  </w:divsChild>
                                                </w:div>
                                                <w:div w:id="359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12295">
                                      <w:marLeft w:val="0"/>
                                      <w:marRight w:val="0"/>
                                      <w:marTop w:val="0"/>
                                      <w:marBottom w:val="0"/>
                                      <w:divBdr>
                                        <w:top w:val="none" w:sz="0" w:space="0" w:color="auto"/>
                                        <w:left w:val="none" w:sz="0" w:space="0" w:color="auto"/>
                                        <w:bottom w:val="none" w:sz="0" w:space="0" w:color="auto"/>
                                        <w:right w:val="none" w:sz="0" w:space="0" w:color="auto"/>
                                      </w:divBdr>
                                      <w:divsChild>
                                        <w:div w:id="1785465850">
                                          <w:marLeft w:val="0"/>
                                          <w:marRight w:val="0"/>
                                          <w:marTop w:val="0"/>
                                          <w:marBottom w:val="0"/>
                                          <w:divBdr>
                                            <w:top w:val="none" w:sz="0" w:space="0" w:color="auto"/>
                                            <w:left w:val="none" w:sz="0" w:space="0" w:color="auto"/>
                                            <w:bottom w:val="none" w:sz="0" w:space="0" w:color="auto"/>
                                            <w:right w:val="none" w:sz="0" w:space="0" w:color="auto"/>
                                          </w:divBdr>
                                          <w:divsChild>
                                            <w:div w:id="736709691">
                                              <w:marLeft w:val="0"/>
                                              <w:marRight w:val="0"/>
                                              <w:marTop w:val="0"/>
                                              <w:marBottom w:val="0"/>
                                              <w:divBdr>
                                                <w:top w:val="none" w:sz="0" w:space="0" w:color="auto"/>
                                                <w:left w:val="none" w:sz="0" w:space="0" w:color="auto"/>
                                                <w:bottom w:val="none" w:sz="0" w:space="0" w:color="auto"/>
                                                <w:right w:val="none" w:sz="0" w:space="0" w:color="auto"/>
                                              </w:divBdr>
                                              <w:divsChild>
                                                <w:div w:id="215241513">
                                                  <w:marLeft w:val="0"/>
                                                  <w:marRight w:val="0"/>
                                                  <w:marTop w:val="0"/>
                                                  <w:marBottom w:val="0"/>
                                                  <w:divBdr>
                                                    <w:top w:val="none" w:sz="0" w:space="0" w:color="auto"/>
                                                    <w:left w:val="none" w:sz="0" w:space="0" w:color="auto"/>
                                                    <w:bottom w:val="single" w:sz="6" w:space="0" w:color="4E5059"/>
                                                    <w:right w:val="none" w:sz="0" w:space="0" w:color="auto"/>
                                                  </w:divBdr>
                                                  <w:divsChild>
                                                    <w:div w:id="936597767">
                                                      <w:marLeft w:val="0"/>
                                                      <w:marRight w:val="0"/>
                                                      <w:marTop w:val="0"/>
                                                      <w:marBottom w:val="0"/>
                                                      <w:divBdr>
                                                        <w:top w:val="none" w:sz="0" w:space="0" w:color="auto"/>
                                                        <w:left w:val="none" w:sz="0" w:space="0" w:color="auto"/>
                                                        <w:bottom w:val="none" w:sz="0" w:space="0" w:color="auto"/>
                                                        <w:right w:val="none" w:sz="0" w:space="0" w:color="auto"/>
                                                      </w:divBdr>
                                                    </w:div>
                                                  </w:divsChild>
                                                </w:div>
                                                <w:div w:id="1541941462">
                                                  <w:marLeft w:val="75"/>
                                                  <w:marRight w:val="0"/>
                                                  <w:marTop w:val="0"/>
                                                  <w:marBottom w:val="0"/>
                                                  <w:divBdr>
                                                    <w:top w:val="none" w:sz="0" w:space="0" w:color="auto"/>
                                                    <w:left w:val="none" w:sz="0" w:space="0" w:color="auto"/>
                                                    <w:bottom w:val="none" w:sz="0" w:space="0" w:color="auto"/>
                                                    <w:right w:val="none" w:sz="0" w:space="0" w:color="auto"/>
                                                  </w:divBdr>
                                                </w:div>
                                              </w:divsChild>
                                            </w:div>
                                            <w:div w:id="632516241">
                                              <w:marLeft w:val="0"/>
                                              <w:marRight w:val="0"/>
                                              <w:marTop w:val="0"/>
                                              <w:marBottom w:val="0"/>
                                              <w:divBdr>
                                                <w:top w:val="none" w:sz="0" w:space="0" w:color="auto"/>
                                                <w:left w:val="none" w:sz="0" w:space="0" w:color="auto"/>
                                                <w:bottom w:val="none" w:sz="0" w:space="0" w:color="auto"/>
                                                <w:right w:val="none" w:sz="0" w:space="0" w:color="auto"/>
                                              </w:divBdr>
                                              <w:divsChild>
                                                <w:div w:id="1352148347">
                                                  <w:marLeft w:val="0"/>
                                                  <w:marRight w:val="0"/>
                                                  <w:marTop w:val="0"/>
                                                  <w:marBottom w:val="0"/>
                                                  <w:divBdr>
                                                    <w:top w:val="none" w:sz="0" w:space="0" w:color="auto"/>
                                                    <w:left w:val="none" w:sz="0" w:space="0" w:color="auto"/>
                                                    <w:bottom w:val="none" w:sz="0" w:space="0" w:color="auto"/>
                                                    <w:right w:val="none" w:sz="0" w:space="0" w:color="auto"/>
                                                  </w:divBdr>
                                                  <w:divsChild>
                                                    <w:div w:id="86856">
                                                      <w:marLeft w:val="0"/>
                                                      <w:marRight w:val="0"/>
                                                      <w:marTop w:val="0"/>
                                                      <w:marBottom w:val="0"/>
                                                      <w:divBdr>
                                                        <w:top w:val="none" w:sz="0" w:space="0" w:color="auto"/>
                                                        <w:left w:val="none" w:sz="0" w:space="0" w:color="auto"/>
                                                        <w:bottom w:val="none" w:sz="0" w:space="0" w:color="auto"/>
                                                        <w:right w:val="none" w:sz="0" w:space="0" w:color="auto"/>
                                                      </w:divBdr>
                                                    </w:div>
                                                    <w:div w:id="10879558">
                                                      <w:marLeft w:val="0"/>
                                                      <w:marRight w:val="0"/>
                                                      <w:marTop w:val="0"/>
                                                      <w:marBottom w:val="0"/>
                                                      <w:divBdr>
                                                        <w:top w:val="none" w:sz="0" w:space="0" w:color="auto"/>
                                                        <w:left w:val="none" w:sz="0" w:space="0" w:color="auto"/>
                                                        <w:bottom w:val="none" w:sz="0" w:space="0" w:color="auto"/>
                                                        <w:right w:val="none" w:sz="0" w:space="0" w:color="auto"/>
                                                      </w:divBdr>
                                                    </w:div>
                                                  </w:divsChild>
                                                </w:div>
                                                <w:div w:id="174347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72440">
                                      <w:marLeft w:val="0"/>
                                      <w:marRight w:val="0"/>
                                      <w:marTop w:val="0"/>
                                      <w:marBottom w:val="0"/>
                                      <w:divBdr>
                                        <w:top w:val="none" w:sz="0" w:space="0" w:color="auto"/>
                                        <w:left w:val="none" w:sz="0" w:space="0" w:color="auto"/>
                                        <w:bottom w:val="none" w:sz="0" w:space="0" w:color="auto"/>
                                        <w:right w:val="none" w:sz="0" w:space="0" w:color="auto"/>
                                      </w:divBdr>
                                      <w:divsChild>
                                        <w:div w:id="1633100460">
                                          <w:marLeft w:val="0"/>
                                          <w:marRight w:val="0"/>
                                          <w:marTop w:val="0"/>
                                          <w:marBottom w:val="0"/>
                                          <w:divBdr>
                                            <w:top w:val="none" w:sz="0" w:space="0" w:color="auto"/>
                                            <w:left w:val="none" w:sz="0" w:space="0" w:color="auto"/>
                                            <w:bottom w:val="none" w:sz="0" w:space="0" w:color="auto"/>
                                            <w:right w:val="none" w:sz="0" w:space="0" w:color="auto"/>
                                          </w:divBdr>
                                          <w:divsChild>
                                            <w:div w:id="1130321406">
                                              <w:marLeft w:val="0"/>
                                              <w:marRight w:val="0"/>
                                              <w:marTop w:val="0"/>
                                              <w:marBottom w:val="0"/>
                                              <w:divBdr>
                                                <w:top w:val="none" w:sz="0" w:space="0" w:color="auto"/>
                                                <w:left w:val="none" w:sz="0" w:space="0" w:color="auto"/>
                                                <w:bottom w:val="none" w:sz="0" w:space="0" w:color="auto"/>
                                                <w:right w:val="none" w:sz="0" w:space="0" w:color="auto"/>
                                              </w:divBdr>
                                              <w:divsChild>
                                                <w:div w:id="1989476922">
                                                  <w:marLeft w:val="0"/>
                                                  <w:marRight w:val="0"/>
                                                  <w:marTop w:val="0"/>
                                                  <w:marBottom w:val="0"/>
                                                  <w:divBdr>
                                                    <w:top w:val="none" w:sz="0" w:space="0" w:color="auto"/>
                                                    <w:left w:val="none" w:sz="0" w:space="0" w:color="auto"/>
                                                    <w:bottom w:val="single" w:sz="6" w:space="0" w:color="4E5059"/>
                                                    <w:right w:val="none" w:sz="0" w:space="0" w:color="auto"/>
                                                  </w:divBdr>
                                                  <w:divsChild>
                                                    <w:div w:id="1937329117">
                                                      <w:marLeft w:val="0"/>
                                                      <w:marRight w:val="0"/>
                                                      <w:marTop w:val="0"/>
                                                      <w:marBottom w:val="0"/>
                                                      <w:divBdr>
                                                        <w:top w:val="none" w:sz="0" w:space="0" w:color="auto"/>
                                                        <w:left w:val="none" w:sz="0" w:space="0" w:color="auto"/>
                                                        <w:bottom w:val="none" w:sz="0" w:space="0" w:color="auto"/>
                                                        <w:right w:val="none" w:sz="0" w:space="0" w:color="auto"/>
                                                      </w:divBdr>
                                                    </w:div>
                                                  </w:divsChild>
                                                </w:div>
                                                <w:div w:id="2055883486">
                                                  <w:marLeft w:val="75"/>
                                                  <w:marRight w:val="0"/>
                                                  <w:marTop w:val="0"/>
                                                  <w:marBottom w:val="0"/>
                                                  <w:divBdr>
                                                    <w:top w:val="none" w:sz="0" w:space="0" w:color="auto"/>
                                                    <w:left w:val="none" w:sz="0" w:space="0" w:color="auto"/>
                                                    <w:bottom w:val="none" w:sz="0" w:space="0" w:color="auto"/>
                                                    <w:right w:val="none" w:sz="0" w:space="0" w:color="auto"/>
                                                  </w:divBdr>
                                                </w:div>
                                              </w:divsChild>
                                            </w:div>
                                            <w:div w:id="1633437957">
                                              <w:marLeft w:val="0"/>
                                              <w:marRight w:val="0"/>
                                              <w:marTop w:val="0"/>
                                              <w:marBottom w:val="0"/>
                                              <w:divBdr>
                                                <w:top w:val="none" w:sz="0" w:space="0" w:color="auto"/>
                                                <w:left w:val="none" w:sz="0" w:space="0" w:color="auto"/>
                                                <w:bottom w:val="none" w:sz="0" w:space="0" w:color="auto"/>
                                                <w:right w:val="none" w:sz="0" w:space="0" w:color="auto"/>
                                              </w:divBdr>
                                              <w:divsChild>
                                                <w:div w:id="34350129">
                                                  <w:marLeft w:val="0"/>
                                                  <w:marRight w:val="0"/>
                                                  <w:marTop w:val="0"/>
                                                  <w:marBottom w:val="0"/>
                                                  <w:divBdr>
                                                    <w:top w:val="none" w:sz="0" w:space="0" w:color="auto"/>
                                                    <w:left w:val="none" w:sz="0" w:space="0" w:color="auto"/>
                                                    <w:bottom w:val="none" w:sz="0" w:space="0" w:color="auto"/>
                                                    <w:right w:val="none" w:sz="0" w:space="0" w:color="auto"/>
                                                  </w:divBdr>
                                                  <w:divsChild>
                                                    <w:div w:id="440299796">
                                                      <w:marLeft w:val="0"/>
                                                      <w:marRight w:val="0"/>
                                                      <w:marTop w:val="0"/>
                                                      <w:marBottom w:val="0"/>
                                                      <w:divBdr>
                                                        <w:top w:val="none" w:sz="0" w:space="0" w:color="auto"/>
                                                        <w:left w:val="none" w:sz="0" w:space="0" w:color="auto"/>
                                                        <w:bottom w:val="none" w:sz="0" w:space="0" w:color="auto"/>
                                                        <w:right w:val="none" w:sz="0" w:space="0" w:color="auto"/>
                                                      </w:divBdr>
                                                    </w:div>
                                                    <w:div w:id="1138452300">
                                                      <w:marLeft w:val="0"/>
                                                      <w:marRight w:val="0"/>
                                                      <w:marTop w:val="0"/>
                                                      <w:marBottom w:val="0"/>
                                                      <w:divBdr>
                                                        <w:top w:val="none" w:sz="0" w:space="0" w:color="auto"/>
                                                        <w:left w:val="none" w:sz="0" w:space="0" w:color="auto"/>
                                                        <w:bottom w:val="none" w:sz="0" w:space="0" w:color="auto"/>
                                                        <w:right w:val="none" w:sz="0" w:space="0" w:color="auto"/>
                                                      </w:divBdr>
                                                    </w:div>
                                                  </w:divsChild>
                                                </w:div>
                                                <w:div w:id="981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0449">
                                      <w:marLeft w:val="0"/>
                                      <w:marRight w:val="0"/>
                                      <w:marTop w:val="0"/>
                                      <w:marBottom w:val="0"/>
                                      <w:divBdr>
                                        <w:top w:val="none" w:sz="0" w:space="0" w:color="auto"/>
                                        <w:left w:val="none" w:sz="0" w:space="0" w:color="auto"/>
                                        <w:bottom w:val="none" w:sz="0" w:space="0" w:color="auto"/>
                                        <w:right w:val="none" w:sz="0" w:space="0" w:color="auto"/>
                                      </w:divBdr>
                                      <w:divsChild>
                                        <w:div w:id="6178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470424">
          <w:marLeft w:val="0"/>
          <w:marRight w:val="0"/>
          <w:marTop w:val="450"/>
          <w:marBottom w:val="0"/>
          <w:divBdr>
            <w:top w:val="none" w:sz="0" w:space="0" w:color="auto"/>
            <w:left w:val="none" w:sz="0" w:space="0" w:color="auto"/>
            <w:bottom w:val="none" w:sz="0" w:space="0" w:color="auto"/>
            <w:right w:val="none" w:sz="0" w:space="0" w:color="auto"/>
          </w:divBdr>
          <w:divsChild>
            <w:div w:id="1267662893">
              <w:marLeft w:val="0"/>
              <w:marRight w:val="0"/>
              <w:marTop w:val="0"/>
              <w:marBottom w:val="0"/>
              <w:divBdr>
                <w:top w:val="none" w:sz="0" w:space="0" w:color="auto"/>
                <w:left w:val="none" w:sz="0" w:space="0" w:color="auto"/>
                <w:bottom w:val="none" w:sz="0" w:space="0" w:color="auto"/>
                <w:right w:val="none" w:sz="0" w:space="0" w:color="auto"/>
              </w:divBdr>
              <w:divsChild>
                <w:div w:id="330958276">
                  <w:marLeft w:val="0"/>
                  <w:marRight w:val="0"/>
                  <w:marTop w:val="0"/>
                  <w:marBottom w:val="0"/>
                  <w:divBdr>
                    <w:top w:val="none" w:sz="0" w:space="0" w:color="auto"/>
                    <w:left w:val="none" w:sz="0" w:space="0" w:color="auto"/>
                    <w:bottom w:val="none" w:sz="0" w:space="0" w:color="auto"/>
                    <w:right w:val="none" w:sz="0" w:space="0" w:color="auto"/>
                  </w:divBdr>
                  <w:divsChild>
                    <w:div w:id="977881439">
                      <w:marLeft w:val="6361"/>
                      <w:marRight w:val="0"/>
                      <w:marTop w:val="0"/>
                      <w:marBottom w:val="0"/>
                      <w:divBdr>
                        <w:top w:val="none" w:sz="0" w:space="0" w:color="auto"/>
                        <w:left w:val="none" w:sz="0" w:space="0" w:color="auto"/>
                        <w:bottom w:val="none" w:sz="0" w:space="0" w:color="auto"/>
                        <w:right w:val="none" w:sz="0" w:space="0" w:color="auto"/>
                      </w:divBdr>
                      <w:divsChild>
                        <w:div w:id="1232691602">
                          <w:marLeft w:val="0"/>
                          <w:marRight w:val="0"/>
                          <w:marTop w:val="0"/>
                          <w:marBottom w:val="0"/>
                          <w:divBdr>
                            <w:top w:val="none" w:sz="0" w:space="0" w:color="auto"/>
                            <w:left w:val="none" w:sz="0" w:space="0" w:color="auto"/>
                            <w:bottom w:val="none" w:sz="0" w:space="0" w:color="auto"/>
                            <w:right w:val="none" w:sz="0" w:space="0" w:color="auto"/>
                          </w:divBdr>
                          <w:divsChild>
                            <w:div w:id="1860898452">
                              <w:marLeft w:val="0"/>
                              <w:marRight w:val="0"/>
                              <w:marTop w:val="0"/>
                              <w:marBottom w:val="0"/>
                              <w:divBdr>
                                <w:top w:val="none" w:sz="0" w:space="0" w:color="auto"/>
                                <w:left w:val="none" w:sz="0" w:space="0" w:color="auto"/>
                                <w:bottom w:val="none" w:sz="0" w:space="0" w:color="auto"/>
                                <w:right w:val="none" w:sz="0" w:space="0" w:color="auto"/>
                              </w:divBdr>
                              <w:divsChild>
                                <w:div w:id="19733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771459">
                      <w:marLeft w:val="0"/>
                      <w:marRight w:val="0"/>
                      <w:marTop w:val="0"/>
                      <w:marBottom w:val="0"/>
                      <w:divBdr>
                        <w:top w:val="none" w:sz="0" w:space="0" w:color="auto"/>
                        <w:left w:val="none" w:sz="0" w:space="0" w:color="auto"/>
                        <w:bottom w:val="none" w:sz="0" w:space="0" w:color="auto"/>
                        <w:right w:val="none" w:sz="0" w:space="0" w:color="auto"/>
                      </w:divBdr>
                      <w:divsChild>
                        <w:div w:id="170586085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62977752">
              <w:marLeft w:val="0"/>
              <w:marRight w:val="0"/>
              <w:marTop w:val="0"/>
              <w:marBottom w:val="0"/>
              <w:divBdr>
                <w:top w:val="none" w:sz="0" w:space="0" w:color="auto"/>
                <w:left w:val="none" w:sz="0" w:space="0" w:color="auto"/>
                <w:bottom w:val="none" w:sz="0" w:space="0" w:color="auto"/>
                <w:right w:val="none" w:sz="0" w:space="0" w:color="auto"/>
              </w:divBdr>
              <w:divsChild>
                <w:div w:id="1320620032">
                  <w:marLeft w:val="0"/>
                  <w:marRight w:val="0"/>
                  <w:marTop w:val="0"/>
                  <w:marBottom w:val="0"/>
                  <w:divBdr>
                    <w:top w:val="none" w:sz="0" w:space="0" w:color="auto"/>
                    <w:left w:val="none" w:sz="0" w:space="0" w:color="auto"/>
                    <w:bottom w:val="none" w:sz="0" w:space="0" w:color="auto"/>
                    <w:right w:val="none" w:sz="0" w:space="0" w:color="auto"/>
                  </w:divBdr>
                  <w:divsChild>
                    <w:div w:id="1313100631">
                      <w:marLeft w:val="0"/>
                      <w:marRight w:val="0"/>
                      <w:marTop w:val="0"/>
                      <w:marBottom w:val="0"/>
                      <w:divBdr>
                        <w:top w:val="none" w:sz="0" w:space="0" w:color="auto"/>
                        <w:left w:val="none" w:sz="0" w:space="0" w:color="auto"/>
                        <w:bottom w:val="none" w:sz="0" w:space="0" w:color="auto"/>
                        <w:right w:val="none" w:sz="0" w:space="0" w:color="auto"/>
                      </w:divBdr>
                      <w:divsChild>
                        <w:div w:id="1052653567">
                          <w:marLeft w:val="0"/>
                          <w:marRight w:val="0"/>
                          <w:marTop w:val="0"/>
                          <w:marBottom w:val="0"/>
                          <w:divBdr>
                            <w:top w:val="none" w:sz="0" w:space="0" w:color="auto"/>
                            <w:left w:val="none" w:sz="0" w:space="0" w:color="auto"/>
                            <w:bottom w:val="none" w:sz="0" w:space="0" w:color="auto"/>
                            <w:right w:val="none" w:sz="0" w:space="0" w:color="auto"/>
                          </w:divBdr>
                          <w:divsChild>
                            <w:div w:id="1231383244">
                              <w:marLeft w:val="0"/>
                              <w:marRight w:val="0"/>
                              <w:marTop w:val="180"/>
                              <w:marBottom w:val="240"/>
                              <w:divBdr>
                                <w:top w:val="none" w:sz="0" w:space="0" w:color="auto"/>
                                <w:left w:val="none" w:sz="0" w:space="0" w:color="auto"/>
                                <w:bottom w:val="none" w:sz="0" w:space="0" w:color="auto"/>
                                <w:right w:val="none" w:sz="0" w:space="0" w:color="auto"/>
                              </w:divBdr>
                            </w:div>
                            <w:div w:id="848181541">
                              <w:marLeft w:val="0"/>
                              <w:marRight w:val="0"/>
                              <w:marTop w:val="360"/>
                              <w:marBottom w:val="180"/>
                              <w:divBdr>
                                <w:top w:val="none" w:sz="0" w:space="0" w:color="auto"/>
                                <w:left w:val="none" w:sz="0" w:space="0" w:color="auto"/>
                                <w:bottom w:val="none" w:sz="0" w:space="0" w:color="auto"/>
                                <w:right w:val="none" w:sz="0" w:space="0" w:color="auto"/>
                              </w:divBdr>
                            </w:div>
                            <w:div w:id="1633167235">
                              <w:marLeft w:val="0"/>
                              <w:marRight w:val="0"/>
                              <w:marTop w:val="360"/>
                              <w:marBottom w:val="180"/>
                              <w:divBdr>
                                <w:top w:val="none" w:sz="0" w:space="0" w:color="auto"/>
                                <w:left w:val="none" w:sz="0" w:space="0" w:color="auto"/>
                                <w:bottom w:val="none" w:sz="0" w:space="0" w:color="auto"/>
                                <w:right w:val="none" w:sz="0" w:space="0" w:color="auto"/>
                              </w:divBdr>
                            </w:div>
                            <w:div w:id="1721323435">
                              <w:marLeft w:val="0"/>
                              <w:marRight w:val="0"/>
                              <w:marTop w:val="360"/>
                              <w:marBottom w:val="180"/>
                              <w:divBdr>
                                <w:top w:val="none" w:sz="0" w:space="0" w:color="auto"/>
                                <w:left w:val="none" w:sz="0" w:space="0" w:color="auto"/>
                                <w:bottom w:val="none" w:sz="0" w:space="0" w:color="auto"/>
                                <w:right w:val="none" w:sz="0" w:space="0" w:color="auto"/>
                              </w:divBdr>
                            </w:div>
                            <w:div w:id="2140999607">
                              <w:marLeft w:val="0"/>
                              <w:marRight w:val="0"/>
                              <w:marTop w:val="360"/>
                              <w:marBottom w:val="180"/>
                              <w:divBdr>
                                <w:top w:val="none" w:sz="0" w:space="0" w:color="auto"/>
                                <w:left w:val="none" w:sz="0" w:space="0" w:color="auto"/>
                                <w:bottom w:val="none" w:sz="0" w:space="0" w:color="auto"/>
                                <w:right w:val="none" w:sz="0" w:space="0" w:color="auto"/>
                              </w:divBdr>
                            </w:div>
                            <w:div w:id="1141462026">
                              <w:marLeft w:val="0"/>
                              <w:marRight w:val="0"/>
                              <w:marTop w:val="360"/>
                              <w:marBottom w:val="180"/>
                              <w:divBdr>
                                <w:top w:val="none" w:sz="0" w:space="0" w:color="auto"/>
                                <w:left w:val="none" w:sz="0" w:space="0" w:color="auto"/>
                                <w:bottom w:val="none" w:sz="0" w:space="0" w:color="auto"/>
                                <w:right w:val="none" w:sz="0" w:space="0" w:color="auto"/>
                              </w:divBdr>
                            </w:div>
                            <w:div w:id="1643998348">
                              <w:marLeft w:val="0"/>
                              <w:marRight w:val="0"/>
                              <w:marTop w:val="360"/>
                              <w:marBottom w:val="180"/>
                              <w:divBdr>
                                <w:top w:val="none" w:sz="0" w:space="0" w:color="auto"/>
                                <w:left w:val="none" w:sz="0" w:space="0" w:color="auto"/>
                                <w:bottom w:val="none" w:sz="0" w:space="0" w:color="auto"/>
                                <w:right w:val="none" w:sz="0" w:space="0" w:color="auto"/>
                              </w:divBdr>
                            </w:div>
                            <w:div w:id="698313704">
                              <w:marLeft w:val="0"/>
                              <w:marRight w:val="0"/>
                              <w:marTop w:val="360"/>
                              <w:marBottom w:val="180"/>
                              <w:divBdr>
                                <w:top w:val="none" w:sz="0" w:space="0" w:color="auto"/>
                                <w:left w:val="none" w:sz="0" w:space="0" w:color="auto"/>
                                <w:bottom w:val="none" w:sz="0" w:space="0" w:color="auto"/>
                                <w:right w:val="none" w:sz="0" w:space="0" w:color="auto"/>
                              </w:divBdr>
                            </w:div>
                            <w:div w:id="1181120000">
                              <w:marLeft w:val="0"/>
                              <w:marRight w:val="0"/>
                              <w:marTop w:val="180"/>
                              <w:marBottom w:val="240"/>
                              <w:divBdr>
                                <w:top w:val="none" w:sz="0" w:space="0" w:color="auto"/>
                                <w:left w:val="none" w:sz="0" w:space="0" w:color="auto"/>
                                <w:bottom w:val="none" w:sz="0" w:space="0" w:color="auto"/>
                                <w:right w:val="none" w:sz="0" w:space="0" w:color="auto"/>
                              </w:divBdr>
                            </w:div>
                            <w:div w:id="1827085052">
                              <w:marLeft w:val="0"/>
                              <w:marRight w:val="0"/>
                              <w:marTop w:val="0"/>
                              <w:marBottom w:val="0"/>
                              <w:divBdr>
                                <w:top w:val="none" w:sz="0" w:space="0" w:color="auto"/>
                                <w:left w:val="none" w:sz="0" w:space="0" w:color="auto"/>
                                <w:bottom w:val="none" w:sz="0" w:space="0" w:color="auto"/>
                                <w:right w:val="none" w:sz="0" w:space="0" w:color="auto"/>
                              </w:divBdr>
                              <w:divsChild>
                                <w:div w:id="2488544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021972">
          <w:marLeft w:val="0"/>
          <w:marRight w:val="0"/>
          <w:marTop w:val="450"/>
          <w:marBottom w:val="0"/>
          <w:divBdr>
            <w:top w:val="none" w:sz="0" w:space="0" w:color="auto"/>
            <w:left w:val="none" w:sz="0" w:space="0" w:color="auto"/>
            <w:bottom w:val="none" w:sz="0" w:space="0" w:color="auto"/>
            <w:right w:val="none" w:sz="0" w:space="0" w:color="auto"/>
          </w:divBdr>
          <w:divsChild>
            <w:div w:id="1735229042">
              <w:marLeft w:val="0"/>
              <w:marRight w:val="0"/>
              <w:marTop w:val="0"/>
              <w:marBottom w:val="0"/>
              <w:divBdr>
                <w:top w:val="none" w:sz="0" w:space="0" w:color="auto"/>
                <w:left w:val="none" w:sz="0" w:space="0" w:color="auto"/>
                <w:bottom w:val="none" w:sz="0" w:space="0" w:color="auto"/>
                <w:right w:val="none" w:sz="0" w:space="0" w:color="auto"/>
              </w:divBdr>
              <w:divsChild>
                <w:div w:id="908266403">
                  <w:marLeft w:val="0"/>
                  <w:marRight w:val="0"/>
                  <w:marTop w:val="0"/>
                  <w:marBottom w:val="0"/>
                  <w:divBdr>
                    <w:top w:val="none" w:sz="0" w:space="0" w:color="auto"/>
                    <w:left w:val="none" w:sz="0" w:space="0" w:color="auto"/>
                    <w:bottom w:val="none" w:sz="0" w:space="0" w:color="auto"/>
                    <w:right w:val="none" w:sz="0" w:space="0" w:color="auto"/>
                  </w:divBdr>
                  <w:divsChild>
                    <w:div w:id="399403265">
                      <w:marLeft w:val="780"/>
                      <w:marRight w:val="0"/>
                      <w:marTop w:val="0"/>
                      <w:marBottom w:val="0"/>
                      <w:divBdr>
                        <w:top w:val="none" w:sz="0" w:space="0" w:color="auto"/>
                        <w:left w:val="none" w:sz="0" w:space="0" w:color="auto"/>
                        <w:bottom w:val="none" w:sz="0" w:space="0" w:color="auto"/>
                        <w:right w:val="none" w:sz="0" w:space="0" w:color="auto"/>
                      </w:divBdr>
                      <w:divsChild>
                        <w:div w:id="964001511">
                          <w:marLeft w:val="0"/>
                          <w:marRight w:val="0"/>
                          <w:marTop w:val="0"/>
                          <w:marBottom w:val="0"/>
                          <w:divBdr>
                            <w:top w:val="none" w:sz="0" w:space="0" w:color="auto"/>
                            <w:left w:val="none" w:sz="0" w:space="0" w:color="auto"/>
                            <w:bottom w:val="none" w:sz="0" w:space="0" w:color="auto"/>
                            <w:right w:val="none" w:sz="0" w:space="0" w:color="auto"/>
                          </w:divBdr>
                          <w:divsChild>
                            <w:div w:id="179587666">
                              <w:marLeft w:val="0"/>
                              <w:marRight w:val="0"/>
                              <w:marTop w:val="0"/>
                              <w:marBottom w:val="0"/>
                              <w:divBdr>
                                <w:top w:val="none" w:sz="0" w:space="0" w:color="auto"/>
                                <w:left w:val="none" w:sz="0" w:space="0" w:color="auto"/>
                                <w:bottom w:val="none" w:sz="0" w:space="0" w:color="auto"/>
                                <w:right w:val="none" w:sz="0" w:space="0" w:color="auto"/>
                              </w:divBdr>
                              <w:divsChild>
                                <w:div w:id="16132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17162">
                      <w:marLeft w:val="0"/>
                      <w:marRight w:val="0"/>
                      <w:marTop w:val="0"/>
                      <w:marBottom w:val="0"/>
                      <w:divBdr>
                        <w:top w:val="none" w:sz="0" w:space="0" w:color="auto"/>
                        <w:left w:val="none" w:sz="0" w:space="0" w:color="auto"/>
                        <w:bottom w:val="none" w:sz="0" w:space="0" w:color="auto"/>
                        <w:right w:val="none" w:sz="0" w:space="0" w:color="auto"/>
                      </w:divBdr>
                      <w:divsChild>
                        <w:div w:id="17695431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76853202">
              <w:marLeft w:val="0"/>
              <w:marRight w:val="0"/>
              <w:marTop w:val="0"/>
              <w:marBottom w:val="0"/>
              <w:divBdr>
                <w:top w:val="none" w:sz="0" w:space="0" w:color="auto"/>
                <w:left w:val="none" w:sz="0" w:space="0" w:color="auto"/>
                <w:bottom w:val="none" w:sz="0" w:space="0" w:color="auto"/>
                <w:right w:val="none" w:sz="0" w:space="0" w:color="auto"/>
              </w:divBdr>
              <w:divsChild>
                <w:div w:id="821625853">
                  <w:marLeft w:val="0"/>
                  <w:marRight w:val="0"/>
                  <w:marTop w:val="0"/>
                  <w:marBottom w:val="0"/>
                  <w:divBdr>
                    <w:top w:val="none" w:sz="0" w:space="0" w:color="auto"/>
                    <w:left w:val="none" w:sz="0" w:space="0" w:color="auto"/>
                    <w:bottom w:val="none" w:sz="0" w:space="0" w:color="auto"/>
                    <w:right w:val="none" w:sz="0" w:space="0" w:color="auto"/>
                  </w:divBdr>
                  <w:divsChild>
                    <w:div w:id="106430642">
                      <w:marLeft w:val="0"/>
                      <w:marRight w:val="0"/>
                      <w:marTop w:val="0"/>
                      <w:marBottom w:val="0"/>
                      <w:divBdr>
                        <w:top w:val="none" w:sz="0" w:space="0" w:color="auto"/>
                        <w:left w:val="none" w:sz="0" w:space="0" w:color="auto"/>
                        <w:bottom w:val="none" w:sz="0" w:space="0" w:color="auto"/>
                        <w:right w:val="none" w:sz="0" w:space="0" w:color="auto"/>
                      </w:divBdr>
                      <w:divsChild>
                        <w:div w:id="982737467">
                          <w:marLeft w:val="0"/>
                          <w:marRight w:val="0"/>
                          <w:marTop w:val="0"/>
                          <w:marBottom w:val="0"/>
                          <w:divBdr>
                            <w:top w:val="none" w:sz="0" w:space="0" w:color="auto"/>
                            <w:left w:val="none" w:sz="0" w:space="0" w:color="auto"/>
                            <w:bottom w:val="none" w:sz="0" w:space="0" w:color="auto"/>
                            <w:right w:val="none" w:sz="0" w:space="0" w:color="auto"/>
                          </w:divBdr>
                          <w:divsChild>
                            <w:div w:id="7415497">
                              <w:marLeft w:val="0"/>
                              <w:marRight w:val="0"/>
                              <w:marTop w:val="180"/>
                              <w:marBottom w:val="240"/>
                              <w:divBdr>
                                <w:top w:val="none" w:sz="0" w:space="0" w:color="auto"/>
                                <w:left w:val="none" w:sz="0" w:space="0" w:color="auto"/>
                                <w:bottom w:val="none" w:sz="0" w:space="0" w:color="auto"/>
                                <w:right w:val="none" w:sz="0" w:space="0" w:color="auto"/>
                              </w:divBdr>
                            </w:div>
                            <w:div w:id="1964530298">
                              <w:marLeft w:val="0"/>
                              <w:marRight w:val="0"/>
                              <w:marTop w:val="360"/>
                              <w:marBottom w:val="180"/>
                              <w:divBdr>
                                <w:top w:val="none" w:sz="0" w:space="0" w:color="auto"/>
                                <w:left w:val="none" w:sz="0" w:space="0" w:color="auto"/>
                                <w:bottom w:val="none" w:sz="0" w:space="0" w:color="auto"/>
                                <w:right w:val="none" w:sz="0" w:space="0" w:color="auto"/>
                              </w:divBdr>
                            </w:div>
                            <w:div w:id="1690914434">
                              <w:marLeft w:val="0"/>
                              <w:marRight w:val="0"/>
                              <w:marTop w:val="360"/>
                              <w:marBottom w:val="180"/>
                              <w:divBdr>
                                <w:top w:val="none" w:sz="0" w:space="0" w:color="auto"/>
                                <w:left w:val="none" w:sz="0" w:space="0" w:color="auto"/>
                                <w:bottom w:val="none" w:sz="0" w:space="0" w:color="auto"/>
                                <w:right w:val="none" w:sz="0" w:space="0" w:color="auto"/>
                              </w:divBdr>
                            </w:div>
                            <w:div w:id="1780443957">
                              <w:marLeft w:val="0"/>
                              <w:marRight w:val="0"/>
                              <w:marTop w:val="180"/>
                              <w:marBottom w:val="240"/>
                              <w:divBdr>
                                <w:top w:val="none" w:sz="0" w:space="0" w:color="auto"/>
                                <w:left w:val="none" w:sz="0" w:space="0" w:color="auto"/>
                                <w:bottom w:val="none" w:sz="0" w:space="0" w:color="auto"/>
                                <w:right w:val="none" w:sz="0" w:space="0" w:color="auto"/>
                              </w:divBdr>
                            </w:div>
                            <w:div w:id="1814637584">
                              <w:marLeft w:val="0"/>
                              <w:marRight w:val="0"/>
                              <w:marTop w:val="180"/>
                              <w:marBottom w:val="240"/>
                              <w:divBdr>
                                <w:top w:val="none" w:sz="0" w:space="0" w:color="auto"/>
                                <w:left w:val="none" w:sz="0" w:space="0" w:color="auto"/>
                                <w:bottom w:val="none" w:sz="0" w:space="0" w:color="auto"/>
                                <w:right w:val="none" w:sz="0" w:space="0" w:color="auto"/>
                              </w:divBdr>
                            </w:div>
                            <w:div w:id="1905213111">
                              <w:marLeft w:val="0"/>
                              <w:marRight w:val="0"/>
                              <w:marTop w:val="360"/>
                              <w:marBottom w:val="180"/>
                              <w:divBdr>
                                <w:top w:val="none" w:sz="0" w:space="0" w:color="auto"/>
                                <w:left w:val="none" w:sz="0" w:space="0" w:color="auto"/>
                                <w:bottom w:val="none" w:sz="0" w:space="0" w:color="auto"/>
                                <w:right w:val="none" w:sz="0" w:space="0" w:color="auto"/>
                              </w:divBdr>
                            </w:div>
                            <w:div w:id="266618274">
                              <w:marLeft w:val="0"/>
                              <w:marRight w:val="0"/>
                              <w:marTop w:val="180"/>
                              <w:marBottom w:val="240"/>
                              <w:divBdr>
                                <w:top w:val="none" w:sz="0" w:space="0" w:color="auto"/>
                                <w:left w:val="none" w:sz="0" w:space="0" w:color="auto"/>
                                <w:bottom w:val="none" w:sz="0" w:space="0" w:color="auto"/>
                                <w:right w:val="none" w:sz="0" w:space="0" w:color="auto"/>
                              </w:divBdr>
                            </w:div>
                            <w:div w:id="2038458199">
                              <w:marLeft w:val="0"/>
                              <w:marRight w:val="0"/>
                              <w:marTop w:val="0"/>
                              <w:marBottom w:val="0"/>
                              <w:divBdr>
                                <w:top w:val="none" w:sz="0" w:space="0" w:color="auto"/>
                                <w:left w:val="none" w:sz="0" w:space="0" w:color="auto"/>
                                <w:bottom w:val="none" w:sz="0" w:space="0" w:color="auto"/>
                                <w:right w:val="none" w:sz="0" w:space="0" w:color="auto"/>
                              </w:divBdr>
                              <w:divsChild>
                                <w:div w:id="1956667970">
                                  <w:marLeft w:val="0"/>
                                  <w:marRight w:val="0"/>
                                  <w:marTop w:val="180"/>
                                  <w:marBottom w:val="240"/>
                                  <w:divBdr>
                                    <w:top w:val="none" w:sz="0" w:space="0" w:color="auto"/>
                                    <w:left w:val="none" w:sz="0" w:space="0" w:color="auto"/>
                                    <w:bottom w:val="none" w:sz="0" w:space="0" w:color="auto"/>
                                    <w:right w:val="none" w:sz="0" w:space="0" w:color="auto"/>
                                  </w:divBdr>
                                </w:div>
                              </w:divsChild>
                            </w:div>
                            <w:div w:id="1325670540">
                              <w:marLeft w:val="0"/>
                              <w:marRight w:val="0"/>
                              <w:marTop w:val="0"/>
                              <w:marBottom w:val="0"/>
                              <w:divBdr>
                                <w:top w:val="none" w:sz="0" w:space="0" w:color="auto"/>
                                <w:left w:val="none" w:sz="0" w:space="0" w:color="auto"/>
                                <w:bottom w:val="none" w:sz="0" w:space="0" w:color="auto"/>
                                <w:right w:val="none" w:sz="0" w:space="0" w:color="auto"/>
                              </w:divBdr>
                              <w:divsChild>
                                <w:div w:id="1791195033">
                                  <w:marLeft w:val="0"/>
                                  <w:marRight w:val="0"/>
                                  <w:marTop w:val="60"/>
                                  <w:marBottom w:val="0"/>
                                  <w:divBdr>
                                    <w:top w:val="none" w:sz="0" w:space="0" w:color="auto"/>
                                    <w:left w:val="none" w:sz="0" w:space="0" w:color="auto"/>
                                    <w:bottom w:val="none" w:sz="0" w:space="0" w:color="auto"/>
                                    <w:right w:val="none" w:sz="0" w:space="0" w:color="auto"/>
                                  </w:divBdr>
                                  <w:divsChild>
                                    <w:div w:id="2015259631">
                                      <w:marLeft w:val="0"/>
                                      <w:marRight w:val="0"/>
                                      <w:marTop w:val="0"/>
                                      <w:marBottom w:val="0"/>
                                      <w:divBdr>
                                        <w:top w:val="none" w:sz="0" w:space="0" w:color="auto"/>
                                        <w:left w:val="none" w:sz="0" w:space="0" w:color="auto"/>
                                        <w:bottom w:val="none" w:sz="0" w:space="0" w:color="auto"/>
                                        <w:right w:val="none" w:sz="0" w:space="0" w:color="auto"/>
                                      </w:divBdr>
                                      <w:divsChild>
                                        <w:div w:id="2921783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07172">
          <w:marLeft w:val="0"/>
          <w:marRight w:val="0"/>
          <w:marTop w:val="450"/>
          <w:marBottom w:val="0"/>
          <w:divBdr>
            <w:top w:val="none" w:sz="0" w:space="0" w:color="auto"/>
            <w:left w:val="none" w:sz="0" w:space="0" w:color="auto"/>
            <w:bottom w:val="none" w:sz="0" w:space="0" w:color="auto"/>
            <w:right w:val="none" w:sz="0" w:space="0" w:color="auto"/>
          </w:divBdr>
          <w:divsChild>
            <w:div w:id="1399281962">
              <w:marLeft w:val="0"/>
              <w:marRight w:val="0"/>
              <w:marTop w:val="0"/>
              <w:marBottom w:val="0"/>
              <w:divBdr>
                <w:top w:val="none" w:sz="0" w:space="0" w:color="auto"/>
                <w:left w:val="none" w:sz="0" w:space="0" w:color="auto"/>
                <w:bottom w:val="none" w:sz="0" w:space="0" w:color="auto"/>
                <w:right w:val="none" w:sz="0" w:space="0" w:color="auto"/>
              </w:divBdr>
              <w:divsChild>
                <w:div w:id="1581282731">
                  <w:marLeft w:val="0"/>
                  <w:marRight w:val="0"/>
                  <w:marTop w:val="0"/>
                  <w:marBottom w:val="0"/>
                  <w:divBdr>
                    <w:top w:val="none" w:sz="0" w:space="0" w:color="auto"/>
                    <w:left w:val="none" w:sz="0" w:space="0" w:color="auto"/>
                    <w:bottom w:val="none" w:sz="0" w:space="0" w:color="auto"/>
                    <w:right w:val="none" w:sz="0" w:space="0" w:color="auto"/>
                  </w:divBdr>
                  <w:divsChild>
                    <w:div w:id="525362883">
                      <w:marLeft w:val="5585"/>
                      <w:marRight w:val="0"/>
                      <w:marTop w:val="0"/>
                      <w:marBottom w:val="0"/>
                      <w:divBdr>
                        <w:top w:val="none" w:sz="0" w:space="0" w:color="auto"/>
                        <w:left w:val="none" w:sz="0" w:space="0" w:color="auto"/>
                        <w:bottom w:val="none" w:sz="0" w:space="0" w:color="auto"/>
                        <w:right w:val="none" w:sz="0" w:space="0" w:color="auto"/>
                      </w:divBdr>
                      <w:divsChild>
                        <w:div w:id="1657807682">
                          <w:marLeft w:val="0"/>
                          <w:marRight w:val="0"/>
                          <w:marTop w:val="0"/>
                          <w:marBottom w:val="0"/>
                          <w:divBdr>
                            <w:top w:val="none" w:sz="0" w:space="0" w:color="auto"/>
                            <w:left w:val="none" w:sz="0" w:space="0" w:color="auto"/>
                            <w:bottom w:val="none" w:sz="0" w:space="0" w:color="auto"/>
                            <w:right w:val="none" w:sz="0" w:space="0" w:color="auto"/>
                          </w:divBdr>
                          <w:divsChild>
                            <w:div w:id="192962159">
                              <w:marLeft w:val="0"/>
                              <w:marRight w:val="0"/>
                              <w:marTop w:val="0"/>
                              <w:marBottom w:val="0"/>
                              <w:divBdr>
                                <w:top w:val="none" w:sz="0" w:space="0" w:color="auto"/>
                                <w:left w:val="none" w:sz="0" w:space="0" w:color="auto"/>
                                <w:bottom w:val="none" w:sz="0" w:space="0" w:color="auto"/>
                                <w:right w:val="none" w:sz="0" w:space="0" w:color="auto"/>
                              </w:divBdr>
                              <w:divsChild>
                                <w:div w:id="18420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98183">
                      <w:marLeft w:val="0"/>
                      <w:marRight w:val="0"/>
                      <w:marTop w:val="0"/>
                      <w:marBottom w:val="0"/>
                      <w:divBdr>
                        <w:top w:val="none" w:sz="0" w:space="0" w:color="auto"/>
                        <w:left w:val="none" w:sz="0" w:space="0" w:color="auto"/>
                        <w:bottom w:val="none" w:sz="0" w:space="0" w:color="auto"/>
                        <w:right w:val="none" w:sz="0" w:space="0" w:color="auto"/>
                      </w:divBdr>
                      <w:divsChild>
                        <w:div w:id="21259521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13740579">
              <w:marLeft w:val="0"/>
              <w:marRight w:val="0"/>
              <w:marTop w:val="0"/>
              <w:marBottom w:val="0"/>
              <w:divBdr>
                <w:top w:val="none" w:sz="0" w:space="0" w:color="auto"/>
                <w:left w:val="none" w:sz="0" w:space="0" w:color="auto"/>
                <w:bottom w:val="none" w:sz="0" w:space="0" w:color="auto"/>
                <w:right w:val="none" w:sz="0" w:space="0" w:color="auto"/>
              </w:divBdr>
              <w:divsChild>
                <w:div w:id="1673485993">
                  <w:marLeft w:val="0"/>
                  <w:marRight w:val="0"/>
                  <w:marTop w:val="0"/>
                  <w:marBottom w:val="0"/>
                  <w:divBdr>
                    <w:top w:val="none" w:sz="0" w:space="0" w:color="auto"/>
                    <w:left w:val="none" w:sz="0" w:space="0" w:color="auto"/>
                    <w:bottom w:val="none" w:sz="0" w:space="0" w:color="auto"/>
                    <w:right w:val="none" w:sz="0" w:space="0" w:color="auto"/>
                  </w:divBdr>
                  <w:divsChild>
                    <w:div w:id="953294125">
                      <w:marLeft w:val="0"/>
                      <w:marRight w:val="0"/>
                      <w:marTop w:val="0"/>
                      <w:marBottom w:val="0"/>
                      <w:divBdr>
                        <w:top w:val="none" w:sz="0" w:space="0" w:color="auto"/>
                        <w:left w:val="none" w:sz="0" w:space="0" w:color="auto"/>
                        <w:bottom w:val="none" w:sz="0" w:space="0" w:color="auto"/>
                        <w:right w:val="none" w:sz="0" w:space="0" w:color="auto"/>
                      </w:divBdr>
                      <w:divsChild>
                        <w:div w:id="1097795829">
                          <w:marLeft w:val="0"/>
                          <w:marRight w:val="0"/>
                          <w:marTop w:val="0"/>
                          <w:marBottom w:val="0"/>
                          <w:divBdr>
                            <w:top w:val="none" w:sz="0" w:space="0" w:color="auto"/>
                            <w:left w:val="none" w:sz="0" w:space="0" w:color="auto"/>
                            <w:bottom w:val="none" w:sz="0" w:space="0" w:color="auto"/>
                            <w:right w:val="none" w:sz="0" w:space="0" w:color="auto"/>
                          </w:divBdr>
                          <w:divsChild>
                            <w:div w:id="1289972673">
                              <w:marLeft w:val="0"/>
                              <w:marRight w:val="0"/>
                              <w:marTop w:val="180"/>
                              <w:marBottom w:val="240"/>
                              <w:divBdr>
                                <w:top w:val="none" w:sz="0" w:space="0" w:color="auto"/>
                                <w:left w:val="none" w:sz="0" w:space="0" w:color="auto"/>
                                <w:bottom w:val="none" w:sz="0" w:space="0" w:color="auto"/>
                                <w:right w:val="none" w:sz="0" w:space="0" w:color="auto"/>
                              </w:divBdr>
                            </w:div>
                            <w:div w:id="1771075237">
                              <w:marLeft w:val="0"/>
                              <w:marRight w:val="0"/>
                              <w:marTop w:val="360"/>
                              <w:marBottom w:val="180"/>
                              <w:divBdr>
                                <w:top w:val="none" w:sz="0" w:space="0" w:color="auto"/>
                                <w:left w:val="none" w:sz="0" w:space="0" w:color="auto"/>
                                <w:bottom w:val="none" w:sz="0" w:space="0" w:color="auto"/>
                                <w:right w:val="none" w:sz="0" w:space="0" w:color="auto"/>
                              </w:divBdr>
                            </w:div>
                            <w:div w:id="1600018463">
                              <w:marLeft w:val="0"/>
                              <w:marRight w:val="0"/>
                              <w:marTop w:val="360"/>
                              <w:marBottom w:val="180"/>
                              <w:divBdr>
                                <w:top w:val="none" w:sz="0" w:space="0" w:color="auto"/>
                                <w:left w:val="none" w:sz="0" w:space="0" w:color="auto"/>
                                <w:bottom w:val="none" w:sz="0" w:space="0" w:color="auto"/>
                                <w:right w:val="none" w:sz="0" w:space="0" w:color="auto"/>
                              </w:divBdr>
                            </w:div>
                            <w:div w:id="1051609622">
                              <w:marLeft w:val="0"/>
                              <w:marRight w:val="0"/>
                              <w:marTop w:val="60"/>
                              <w:marBottom w:val="180"/>
                              <w:divBdr>
                                <w:top w:val="none" w:sz="0" w:space="0" w:color="auto"/>
                                <w:left w:val="none" w:sz="0" w:space="0" w:color="auto"/>
                                <w:bottom w:val="none" w:sz="0" w:space="0" w:color="auto"/>
                                <w:right w:val="none" w:sz="0" w:space="0" w:color="auto"/>
                              </w:divBdr>
                            </w:div>
                            <w:div w:id="1101148459">
                              <w:marLeft w:val="0"/>
                              <w:marRight w:val="0"/>
                              <w:marTop w:val="360"/>
                              <w:marBottom w:val="180"/>
                              <w:divBdr>
                                <w:top w:val="none" w:sz="0" w:space="0" w:color="auto"/>
                                <w:left w:val="none" w:sz="0" w:space="0" w:color="auto"/>
                                <w:bottom w:val="none" w:sz="0" w:space="0" w:color="auto"/>
                                <w:right w:val="none" w:sz="0" w:space="0" w:color="auto"/>
                              </w:divBdr>
                            </w:div>
                            <w:div w:id="1304582157">
                              <w:marLeft w:val="0"/>
                              <w:marRight w:val="0"/>
                              <w:marTop w:val="180"/>
                              <w:marBottom w:val="240"/>
                              <w:divBdr>
                                <w:top w:val="none" w:sz="0" w:space="0" w:color="auto"/>
                                <w:left w:val="none" w:sz="0" w:space="0" w:color="auto"/>
                                <w:bottom w:val="none" w:sz="0" w:space="0" w:color="auto"/>
                                <w:right w:val="none" w:sz="0" w:space="0" w:color="auto"/>
                              </w:divBdr>
                            </w:div>
                            <w:div w:id="447892738">
                              <w:marLeft w:val="0"/>
                              <w:marRight w:val="0"/>
                              <w:marTop w:val="360"/>
                              <w:marBottom w:val="180"/>
                              <w:divBdr>
                                <w:top w:val="none" w:sz="0" w:space="0" w:color="auto"/>
                                <w:left w:val="none" w:sz="0" w:space="0" w:color="auto"/>
                                <w:bottom w:val="none" w:sz="0" w:space="0" w:color="auto"/>
                                <w:right w:val="none" w:sz="0" w:space="0" w:color="auto"/>
                              </w:divBdr>
                            </w:div>
                            <w:div w:id="1535001810">
                              <w:marLeft w:val="0"/>
                              <w:marRight w:val="0"/>
                              <w:marTop w:val="360"/>
                              <w:marBottom w:val="180"/>
                              <w:divBdr>
                                <w:top w:val="none" w:sz="0" w:space="0" w:color="auto"/>
                                <w:left w:val="none" w:sz="0" w:space="0" w:color="auto"/>
                                <w:bottom w:val="none" w:sz="0" w:space="0" w:color="auto"/>
                                <w:right w:val="none" w:sz="0" w:space="0" w:color="auto"/>
                              </w:divBdr>
                            </w:div>
                            <w:div w:id="215548317">
                              <w:marLeft w:val="0"/>
                              <w:marRight w:val="0"/>
                              <w:marTop w:val="360"/>
                              <w:marBottom w:val="180"/>
                              <w:divBdr>
                                <w:top w:val="none" w:sz="0" w:space="0" w:color="auto"/>
                                <w:left w:val="none" w:sz="0" w:space="0" w:color="auto"/>
                                <w:bottom w:val="none" w:sz="0" w:space="0" w:color="auto"/>
                                <w:right w:val="none" w:sz="0" w:space="0" w:color="auto"/>
                              </w:divBdr>
                            </w:div>
                            <w:div w:id="53168398">
                              <w:marLeft w:val="0"/>
                              <w:marRight w:val="0"/>
                              <w:marTop w:val="0"/>
                              <w:marBottom w:val="0"/>
                              <w:divBdr>
                                <w:top w:val="none" w:sz="0" w:space="0" w:color="auto"/>
                                <w:left w:val="none" w:sz="0" w:space="0" w:color="auto"/>
                                <w:bottom w:val="none" w:sz="0" w:space="0" w:color="auto"/>
                                <w:right w:val="none" w:sz="0" w:space="0" w:color="auto"/>
                              </w:divBdr>
                              <w:divsChild>
                                <w:div w:id="11685172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90469">
          <w:marLeft w:val="0"/>
          <w:marRight w:val="0"/>
          <w:marTop w:val="450"/>
          <w:marBottom w:val="0"/>
          <w:divBdr>
            <w:top w:val="none" w:sz="0" w:space="0" w:color="auto"/>
            <w:left w:val="none" w:sz="0" w:space="0" w:color="auto"/>
            <w:bottom w:val="none" w:sz="0" w:space="0" w:color="auto"/>
            <w:right w:val="none" w:sz="0" w:space="0" w:color="auto"/>
          </w:divBdr>
          <w:divsChild>
            <w:div w:id="1615743878">
              <w:marLeft w:val="0"/>
              <w:marRight w:val="0"/>
              <w:marTop w:val="0"/>
              <w:marBottom w:val="0"/>
              <w:divBdr>
                <w:top w:val="none" w:sz="0" w:space="0" w:color="auto"/>
                <w:left w:val="none" w:sz="0" w:space="0" w:color="auto"/>
                <w:bottom w:val="none" w:sz="0" w:space="0" w:color="auto"/>
                <w:right w:val="none" w:sz="0" w:space="0" w:color="auto"/>
              </w:divBdr>
              <w:divsChild>
                <w:div w:id="533544079">
                  <w:marLeft w:val="0"/>
                  <w:marRight w:val="0"/>
                  <w:marTop w:val="0"/>
                  <w:marBottom w:val="0"/>
                  <w:divBdr>
                    <w:top w:val="none" w:sz="0" w:space="0" w:color="auto"/>
                    <w:left w:val="none" w:sz="0" w:space="0" w:color="auto"/>
                    <w:bottom w:val="none" w:sz="0" w:space="0" w:color="auto"/>
                    <w:right w:val="none" w:sz="0" w:space="0" w:color="auto"/>
                  </w:divBdr>
                  <w:divsChild>
                    <w:div w:id="1995601229">
                      <w:marLeft w:val="6414"/>
                      <w:marRight w:val="0"/>
                      <w:marTop w:val="0"/>
                      <w:marBottom w:val="0"/>
                      <w:divBdr>
                        <w:top w:val="none" w:sz="0" w:space="0" w:color="auto"/>
                        <w:left w:val="none" w:sz="0" w:space="0" w:color="auto"/>
                        <w:bottom w:val="none" w:sz="0" w:space="0" w:color="auto"/>
                        <w:right w:val="none" w:sz="0" w:space="0" w:color="auto"/>
                      </w:divBdr>
                      <w:divsChild>
                        <w:div w:id="1522626427">
                          <w:marLeft w:val="0"/>
                          <w:marRight w:val="0"/>
                          <w:marTop w:val="0"/>
                          <w:marBottom w:val="0"/>
                          <w:divBdr>
                            <w:top w:val="none" w:sz="0" w:space="0" w:color="auto"/>
                            <w:left w:val="none" w:sz="0" w:space="0" w:color="auto"/>
                            <w:bottom w:val="none" w:sz="0" w:space="0" w:color="auto"/>
                            <w:right w:val="none" w:sz="0" w:space="0" w:color="auto"/>
                          </w:divBdr>
                          <w:divsChild>
                            <w:div w:id="1352757078">
                              <w:marLeft w:val="0"/>
                              <w:marRight w:val="0"/>
                              <w:marTop w:val="0"/>
                              <w:marBottom w:val="0"/>
                              <w:divBdr>
                                <w:top w:val="none" w:sz="0" w:space="0" w:color="auto"/>
                                <w:left w:val="none" w:sz="0" w:space="0" w:color="auto"/>
                                <w:bottom w:val="none" w:sz="0" w:space="0" w:color="auto"/>
                                <w:right w:val="none" w:sz="0" w:space="0" w:color="auto"/>
                              </w:divBdr>
                              <w:divsChild>
                                <w:div w:id="2909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4469">
                      <w:marLeft w:val="0"/>
                      <w:marRight w:val="0"/>
                      <w:marTop w:val="0"/>
                      <w:marBottom w:val="0"/>
                      <w:divBdr>
                        <w:top w:val="none" w:sz="0" w:space="0" w:color="auto"/>
                        <w:left w:val="none" w:sz="0" w:space="0" w:color="auto"/>
                        <w:bottom w:val="none" w:sz="0" w:space="0" w:color="auto"/>
                        <w:right w:val="none" w:sz="0" w:space="0" w:color="auto"/>
                      </w:divBdr>
                      <w:divsChild>
                        <w:div w:id="81503333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89208784">
              <w:marLeft w:val="0"/>
              <w:marRight w:val="0"/>
              <w:marTop w:val="0"/>
              <w:marBottom w:val="0"/>
              <w:divBdr>
                <w:top w:val="none" w:sz="0" w:space="0" w:color="auto"/>
                <w:left w:val="none" w:sz="0" w:space="0" w:color="auto"/>
                <w:bottom w:val="none" w:sz="0" w:space="0" w:color="auto"/>
                <w:right w:val="none" w:sz="0" w:space="0" w:color="auto"/>
              </w:divBdr>
              <w:divsChild>
                <w:div w:id="1080713237">
                  <w:marLeft w:val="0"/>
                  <w:marRight w:val="0"/>
                  <w:marTop w:val="0"/>
                  <w:marBottom w:val="0"/>
                  <w:divBdr>
                    <w:top w:val="none" w:sz="0" w:space="0" w:color="auto"/>
                    <w:left w:val="none" w:sz="0" w:space="0" w:color="auto"/>
                    <w:bottom w:val="none" w:sz="0" w:space="0" w:color="auto"/>
                    <w:right w:val="none" w:sz="0" w:space="0" w:color="auto"/>
                  </w:divBdr>
                  <w:divsChild>
                    <w:div w:id="431166494">
                      <w:marLeft w:val="0"/>
                      <w:marRight w:val="0"/>
                      <w:marTop w:val="0"/>
                      <w:marBottom w:val="0"/>
                      <w:divBdr>
                        <w:top w:val="none" w:sz="0" w:space="0" w:color="auto"/>
                        <w:left w:val="none" w:sz="0" w:space="0" w:color="auto"/>
                        <w:bottom w:val="none" w:sz="0" w:space="0" w:color="auto"/>
                        <w:right w:val="none" w:sz="0" w:space="0" w:color="auto"/>
                      </w:divBdr>
                      <w:divsChild>
                        <w:div w:id="2008054029">
                          <w:marLeft w:val="0"/>
                          <w:marRight w:val="0"/>
                          <w:marTop w:val="0"/>
                          <w:marBottom w:val="0"/>
                          <w:divBdr>
                            <w:top w:val="none" w:sz="0" w:space="0" w:color="auto"/>
                            <w:left w:val="none" w:sz="0" w:space="0" w:color="auto"/>
                            <w:bottom w:val="none" w:sz="0" w:space="0" w:color="auto"/>
                            <w:right w:val="none" w:sz="0" w:space="0" w:color="auto"/>
                          </w:divBdr>
                          <w:divsChild>
                            <w:div w:id="39478181">
                              <w:marLeft w:val="0"/>
                              <w:marRight w:val="0"/>
                              <w:marTop w:val="180"/>
                              <w:marBottom w:val="240"/>
                              <w:divBdr>
                                <w:top w:val="none" w:sz="0" w:space="0" w:color="auto"/>
                                <w:left w:val="none" w:sz="0" w:space="0" w:color="auto"/>
                                <w:bottom w:val="none" w:sz="0" w:space="0" w:color="auto"/>
                                <w:right w:val="none" w:sz="0" w:space="0" w:color="auto"/>
                              </w:divBdr>
                            </w:div>
                            <w:div w:id="1441024427">
                              <w:marLeft w:val="0"/>
                              <w:marRight w:val="0"/>
                              <w:marTop w:val="180"/>
                              <w:marBottom w:val="240"/>
                              <w:divBdr>
                                <w:top w:val="none" w:sz="0" w:space="0" w:color="auto"/>
                                <w:left w:val="none" w:sz="0" w:space="0" w:color="auto"/>
                                <w:bottom w:val="none" w:sz="0" w:space="0" w:color="auto"/>
                                <w:right w:val="none" w:sz="0" w:space="0" w:color="auto"/>
                              </w:divBdr>
                            </w:div>
                            <w:div w:id="1295673608">
                              <w:marLeft w:val="0"/>
                              <w:marRight w:val="0"/>
                              <w:marTop w:val="360"/>
                              <w:marBottom w:val="180"/>
                              <w:divBdr>
                                <w:top w:val="none" w:sz="0" w:space="0" w:color="auto"/>
                                <w:left w:val="none" w:sz="0" w:space="0" w:color="auto"/>
                                <w:bottom w:val="none" w:sz="0" w:space="0" w:color="auto"/>
                                <w:right w:val="none" w:sz="0" w:space="0" w:color="auto"/>
                              </w:divBdr>
                            </w:div>
                            <w:div w:id="1882814789">
                              <w:marLeft w:val="0"/>
                              <w:marRight w:val="0"/>
                              <w:marTop w:val="360"/>
                              <w:marBottom w:val="180"/>
                              <w:divBdr>
                                <w:top w:val="none" w:sz="0" w:space="0" w:color="auto"/>
                                <w:left w:val="none" w:sz="0" w:space="0" w:color="auto"/>
                                <w:bottom w:val="none" w:sz="0" w:space="0" w:color="auto"/>
                                <w:right w:val="none" w:sz="0" w:space="0" w:color="auto"/>
                              </w:divBdr>
                            </w:div>
                            <w:div w:id="2027558043">
                              <w:marLeft w:val="0"/>
                              <w:marRight w:val="0"/>
                              <w:marTop w:val="180"/>
                              <w:marBottom w:val="240"/>
                              <w:divBdr>
                                <w:top w:val="none" w:sz="0" w:space="0" w:color="auto"/>
                                <w:left w:val="none" w:sz="0" w:space="0" w:color="auto"/>
                                <w:bottom w:val="none" w:sz="0" w:space="0" w:color="auto"/>
                                <w:right w:val="none" w:sz="0" w:space="0" w:color="auto"/>
                              </w:divBdr>
                            </w:div>
                            <w:div w:id="716321663">
                              <w:marLeft w:val="0"/>
                              <w:marRight w:val="0"/>
                              <w:marTop w:val="60"/>
                              <w:marBottom w:val="0"/>
                              <w:divBdr>
                                <w:top w:val="none" w:sz="0" w:space="0" w:color="auto"/>
                                <w:left w:val="none" w:sz="0" w:space="0" w:color="auto"/>
                                <w:bottom w:val="none" w:sz="0" w:space="0" w:color="auto"/>
                                <w:right w:val="none" w:sz="0" w:space="0" w:color="auto"/>
                              </w:divBdr>
                              <w:divsChild>
                                <w:div w:id="2107143304">
                                  <w:marLeft w:val="0"/>
                                  <w:marRight w:val="0"/>
                                  <w:marTop w:val="0"/>
                                  <w:marBottom w:val="0"/>
                                  <w:divBdr>
                                    <w:top w:val="none" w:sz="0" w:space="0" w:color="auto"/>
                                    <w:left w:val="none" w:sz="0" w:space="0" w:color="auto"/>
                                    <w:bottom w:val="none" w:sz="0" w:space="0" w:color="auto"/>
                                    <w:right w:val="none" w:sz="0" w:space="0" w:color="auto"/>
                                  </w:divBdr>
                                  <w:divsChild>
                                    <w:div w:id="1709792192">
                                      <w:marLeft w:val="0"/>
                                      <w:marRight w:val="0"/>
                                      <w:marTop w:val="0"/>
                                      <w:marBottom w:val="0"/>
                                      <w:divBdr>
                                        <w:top w:val="none" w:sz="0" w:space="0" w:color="auto"/>
                                        <w:left w:val="none" w:sz="0" w:space="0" w:color="auto"/>
                                        <w:bottom w:val="single" w:sz="6" w:space="0" w:color="2C2E35"/>
                                        <w:right w:val="none" w:sz="0" w:space="0" w:color="auto"/>
                                      </w:divBdr>
                                      <w:divsChild>
                                        <w:div w:id="1994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64860">
                              <w:marLeft w:val="0"/>
                              <w:marRight w:val="0"/>
                              <w:marTop w:val="360"/>
                              <w:marBottom w:val="180"/>
                              <w:divBdr>
                                <w:top w:val="none" w:sz="0" w:space="0" w:color="auto"/>
                                <w:left w:val="none" w:sz="0" w:space="0" w:color="auto"/>
                                <w:bottom w:val="none" w:sz="0" w:space="0" w:color="auto"/>
                                <w:right w:val="none" w:sz="0" w:space="0" w:color="auto"/>
                              </w:divBdr>
                            </w:div>
                            <w:div w:id="12272283">
                              <w:marLeft w:val="0"/>
                              <w:marRight w:val="0"/>
                              <w:marTop w:val="360"/>
                              <w:marBottom w:val="180"/>
                              <w:divBdr>
                                <w:top w:val="none" w:sz="0" w:space="0" w:color="auto"/>
                                <w:left w:val="none" w:sz="0" w:space="0" w:color="auto"/>
                                <w:bottom w:val="none" w:sz="0" w:space="0" w:color="auto"/>
                                <w:right w:val="none" w:sz="0" w:space="0" w:color="auto"/>
                              </w:divBdr>
                            </w:div>
                            <w:div w:id="1895311168">
                              <w:marLeft w:val="0"/>
                              <w:marRight w:val="0"/>
                              <w:marTop w:val="360"/>
                              <w:marBottom w:val="180"/>
                              <w:divBdr>
                                <w:top w:val="none" w:sz="0" w:space="0" w:color="auto"/>
                                <w:left w:val="none" w:sz="0" w:space="0" w:color="auto"/>
                                <w:bottom w:val="none" w:sz="0" w:space="0" w:color="auto"/>
                                <w:right w:val="none" w:sz="0" w:space="0" w:color="auto"/>
                              </w:divBdr>
                            </w:div>
                            <w:div w:id="520433872">
                              <w:marLeft w:val="0"/>
                              <w:marRight w:val="0"/>
                              <w:marTop w:val="360"/>
                              <w:marBottom w:val="180"/>
                              <w:divBdr>
                                <w:top w:val="none" w:sz="0" w:space="0" w:color="auto"/>
                                <w:left w:val="none" w:sz="0" w:space="0" w:color="auto"/>
                                <w:bottom w:val="none" w:sz="0" w:space="0" w:color="auto"/>
                                <w:right w:val="none" w:sz="0" w:space="0" w:color="auto"/>
                              </w:divBdr>
                            </w:div>
                            <w:div w:id="779227903">
                              <w:marLeft w:val="0"/>
                              <w:marRight w:val="0"/>
                              <w:marTop w:val="0"/>
                              <w:marBottom w:val="0"/>
                              <w:divBdr>
                                <w:top w:val="none" w:sz="0" w:space="0" w:color="auto"/>
                                <w:left w:val="none" w:sz="0" w:space="0" w:color="auto"/>
                                <w:bottom w:val="none" w:sz="0" w:space="0" w:color="auto"/>
                                <w:right w:val="none" w:sz="0" w:space="0" w:color="auto"/>
                              </w:divBdr>
                              <w:divsChild>
                                <w:div w:id="787553957">
                                  <w:marLeft w:val="0"/>
                                  <w:marRight w:val="0"/>
                                  <w:marTop w:val="180"/>
                                  <w:marBottom w:val="240"/>
                                  <w:divBdr>
                                    <w:top w:val="none" w:sz="0" w:space="0" w:color="auto"/>
                                    <w:left w:val="none" w:sz="0" w:space="0" w:color="auto"/>
                                    <w:bottom w:val="none" w:sz="0" w:space="0" w:color="auto"/>
                                    <w:right w:val="none" w:sz="0" w:space="0" w:color="auto"/>
                                  </w:divBdr>
                                </w:div>
                              </w:divsChild>
                            </w:div>
                            <w:div w:id="704217060">
                              <w:marLeft w:val="0"/>
                              <w:marRight w:val="0"/>
                              <w:marTop w:val="0"/>
                              <w:marBottom w:val="0"/>
                              <w:divBdr>
                                <w:top w:val="none" w:sz="0" w:space="0" w:color="auto"/>
                                <w:left w:val="none" w:sz="0" w:space="0" w:color="auto"/>
                                <w:bottom w:val="none" w:sz="0" w:space="0" w:color="auto"/>
                                <w:right w:val="none" w:sz="0" w:space="0" w:color="auto"/>
                              </w:divBdr>
                              <w:divsChild>
                                <w:div w:id="1112432995">
                                  <w:marLeft w:val="0"/>
                                  <w:marRight w:val="0"/>
                                  <w:marTop w:val="60"/>
                                  <w:marBottom w:val="0"/>
                                  <w:divBdr>
                                    <w:top w:val="none" w:sz="0" w:space="0" w:color="auto"/>
                                    <w:left w:val="none" w:sz="0" w:space="0" w:color="auto"/>
                                    <w:bottom w:val="none" w:sz="0" w:space="0" w:color="auto"/>
                                    <w:right w:val="none" w:sz="0" w:space="0" w:color="auto"/>
                                  </w:divBdr>
                                  <w:divsChild>
                                    <w:div w:id="2134902916">
                                      <w:marLeft w:val="0"/>
                                      <w:marRight w:val="0"/>
                                      <w:marTop w:val="0"/>
                                      <w:marBottom w:val="0"/>
                                      <w:divBdr>
                                        <w:top w:val="none" w:sz="0" w:space="0" w:color="auto"/>
                                        <w:left w:val="none" w:sz="0" w:space="0" w:color="auto"/>
                                        <w:bottom w:val="none" w:sz="0" w:space="0" w:color="auto"/>
                                        <w:right w:val="none" w:sz="0" w:space="0" w:color="auto"/>
                                      </w:divBdr>
                                      <w:divsChild>
                                        <w:div w:id="16227580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957726">
          <w:marLeft w:val="0"/>
          <w:marRight w:val="0"/>
          <w:marTop w:val="450"/>
          <w:marBottom w:val="0"/>
          <w:divBdr>
            <w:top w:val="none" w:sz="0" w:space="0" w:color="auto"/>
            <w:left w:val="none" w:sz="0" w:space="0" w:color="auto"/>
            <w:bottom w:val="none" w:sz="0" w:space="0" w:color="auto"/>
            <w:right w:val="none" w:sz="0" w:space="0" w:color="auto"/>
          </w:divBdr>
          <w:divsChild>
            <w:div w:id="1357460108">
              <w:marLeft w:val="0"/>
              <w:marRight w:val="0"/>
              <w:marTop w:val="0"/>
              <w:marBottom w:val="0"/>
              <w:divBdr>
                <w:top w:val="none" w:sz="0" w:space="0" w:color="auto"/>
                <w:left w:val="none" w:sz="0" w:space="0" w:color="auto"/>
                <w:bottom w:val="none" w:sz="0" w:space="0" w:color="auto"/>
                <w:right w:val="none" w:sz="0" w:space="0" w:color="auto"/>
              </w:divBdr>
              <w:divsChild>
                <w:div w:id="1615943708">
                  <w:marLeft w:val="0"/>
                  <w:marRight w:val="0"/>
                  <w:marTop w:val="0"/>
                  <w:marBottom w:val="0"/>
                  <w:divBdr>
                    <w:top w:val="none" w:sz="0" w:space="0" w:color="auto"/>
                    <w:left w:val="none" w:sz="0" w:space="0" w:color="auto"/>
                    <w:bottom w:val="none" w:sz="0" w:space="0" w:color="auto"/>
                    <w:right w:val="none" w:sz="0" w:space="0" w:color="auto"/>
                  </w:divBdr>
                  <w:divsChild>
                    <w:div w:id="725765318">
                      <w:marLeft w:val="5738"/>
                      <w:marRight w:val="0"/>
                      <w:marTop w:val="0"/>
                      <w:marBottom w:val="0"/>
                      <w:divBdr>
                        <w:top w:val="none" w:sz="0" w:space="0" w:color="auto"/>
                        <w:left w:val="none" w:sz="0" w:space="0" w:color="auto"/>
                        <w:bottom w:val="none" w:sz="0" w:space="0" w:color="auto"/>
                        <w:right w:val="none" w:sz="0" w:space="0" w:color="auto"/>
                      </w:divBdr>
                      <w:divsChild>
                        <w:div w:id="1381516461">
                          <w:marLeft w:val="0"/>
                          <w:marRight w:val="0"/>
                          <w:marTop w:val="0"/>
                          <w:marBottom w:val="0"/>
                          <w:divBdr>
                            <w:top w:val="none" w:sz="0" w:space="0" w:color="auto"/>
                            <w:left w:val="none" w:sz="0" w:space="0" w:color="auto"/>
                            <w:bottom w:val="none" w:sz="0" w:space="0" w:color="auto"/>
                            <w:right w:val="none" w:sz="0" w:space="0" w:color="auto"/>
                          </w:divBdr>
                          <w:divsChild>
                            <w:div w:id="500924317">
                              <w:marLeft w:val="0"/>
                              <w:marRight w:val="0"/>
                              <w:marTop w:val="0"/>
                              <w:marBottom w:val="0"/>
                              <w:divBdr>
                                <w:top w:val="none" w:sz="0" w:space="0" w:color="auto"/>
                                <w:left w:val="none" w:sz="0" w:space="0" w:color="auto"/>
                                <w:bottom w:val="none" w:sz="0" w:space="0" w:color="auto"/>
                                <w:right w:val="none" w:sz="0" w:space="0" w:color="auto"/>
                              </w:divBdr>
                              <w:divsChild>
                                <w:div w:id="20132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11910">
                      <w:marLeft w:val="0"/>
                      <w:marRight w:val="0"/>
                      <w:marTop w:val="0"/>
                      <w:marBottom w:val="0"/>
                      <w:divBdr>
                        <w:top w:val="none" w:sz="0" w:space="0" w:color="auto"/>
                        <w:left w:val="none" w:sz="0" w:space="0" w:color="auto"/>
                        <w:bottom w:val="none" w:sz="0" w:space="0" w:color="auto"/>
                        <w:right w:val="none" w:sz="0" w:space="0" w:color="auto"/>
                      </w:divBdr>
                      <w:divsChild>
                        <w:div w:id="157994755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44573439">
              <w:marLeft w:val="0"/>
              <w:marRight w:val="0"/>
              <w:marTop w:val="0"/>
              <w:marBottom w:val="0"/>
              <w:divBdr>
                <w:top w:val="none" w:sz="0" w:space="0" w:color="auto"/>
                <w:left w:val="none" w:sz="0" w:space="0" w:color="auto"/>
                <w:bottom w:val="none" w:sz="0" w:space="0" w:color="auto"/>
                <w:right w:val="none" w:sz="0" w:space="0" w:color="auto"/>
              </w:divBdr>
              <w:divsChild>
                <w:div w:id="547569229">
                  <w:marLeft w:val="0"/>
                  <w:marRight w:val="0"/>
                  <w:marTop w:val="0"/>
                  <w:marBottom w:val="0"/>
                  <w:divBdr>
                    <w:top w:val="none" w:sz="0" w:space="0" w:color="auto"/>
                    <w:left w:val="none" w:sz="0" w:space="0" w:color="auto"/>
                    <w:bottom w:val="none" w:sz="0" w:space="0" w:color="auto"/>
                    <w:right w:val="none" w:sz="0" w:space="0" w:color="auto"/>
                  </w:divBdr>
                  <w:divsChild>
                    <w:div w:id="1840928912">
                      <w:marLeft w:val="0"/>
                      <w:marRight w:val="0"/>
                      <w:marTop w:val="0"/>
                      <w:marBottom w:val="0"/>
                      <w:divBdr>
                        <w:top w:val="none" w:sz="0" w:space="0" w:color="auto"/>
                        <w:left w:val="none" w:sz="0" w:space="0" w:color="auto"/>
                        <w:bottom w:val="none" w:sz="0" w:space="0" w:color="auto"/>
                        <w:right w:val="none" w:sz="0" w:space="0" w:color="auto"/>
                      </w:divBdr>
                      <w:divsChild>
                        <w:div w:id="1697266685">
                          <w:marLeft w:val="0"/>
                          <w:marRight w:val="0"/>
                          <w:marTop w:val="0"/>
                          <w:marBottom w:val="0"/>
                          <w:divBdr>
                            <w:top w:val="none" w:sz="0" w:space="0" w:color="auto"/>
                            <w:left w:val="none" w:sz="0" w:space="0" w:color="auto"/>
                            <w:bottom w:val="none" w:sz="0" w:space="0" w:color="auto"/>
                            <w:right w:val="none" w:sz="0" w:space="0" w:color="auto"/>
                          </w:divBdr>
                          <w:divsChild>
                            <w:div w:id="918977265">
                              <w:marLeft w:val="0"/>
                              <w:marRight w:val="0"/>
                              <w:marTop w:val="180"/>
                              <w:marBottom w:val="240"/>
                              <w:divBdr>
                                <w:top w:val="none" w:sz="0" w:space="0" w:color="auto"/>
                                <w:left w:val="none" w:sz="0" w:space="0" w:color="auto"/>
                                <w:bottom w:val="none" w:sz="0" w:space="0" w:color="auto"/>
                                <w:right w:val="none" w:sz="0" w:space="0" w:color="auto"/>
                              </w:divBdr>
                            </w:div>
                            <w:div w:id="244071132">
                              <w:marLeft w:val="0"/>
                              <w:marRight w:val="0"/>
                              <w:marTop w:val="180"/>
                              <w:marBottom w:val="240"/>
                              <w:divBdr>
                                <w:top w:val="none" w:sz="0" w:space="0" w:color="auto"/>
                                <w:left w:val="none" w:sz="0" w:space="0" w:color="auto"/>
                                <w:bottom w:val="none" w:sz="0" w:space="0" w:color="auto"/>
                                <w:right w:val="none" w:sz="0" w:space="0" w:color="auto"/>
                              </w:divBdr>
                            </w:div>
                            <w:div w:id="498424094">
                              <w:marLeft w:val="0"/>
                              <w:marRight w:val="0"/>
                              <w:marTop w:val="360"/>
                              <w:marBottom w:val="180"/>
                              <w:divBdr>
                                <w:top w:val="none" w:sz="0" w:space="0" w:color="auto"/>
                                <w:left w:val="none" w:sz="0" w:space="0" w:color="auto"/>
                                <w:bottom w:val="none" w:sz="0" w:space="0" w:color="auto"/>
                                <w:right w:val="none" w:sz="0" w:space="0" w:color="auto"/>
                              </w:divBdr>
                            </w:div>
                            <w:div w:id="218714269">
                              <w:marLeft w:val="0"/>
                              <w:marRight w:val="0"/>
                              <w:marTop w:val="60"/>
                              <w:marBottom w:val="180"/>
                              <w:divBdr>
                                <w:top w:val="none" w:sz="0" w:space="0" w:color="auto"/>
                                <w:left w:val="none" w:sz="0" w:space="0" w:color="auto"/>
                                <w:bottom w:val="none" w:sz="0" w:space="0" w:color="auto"/>
                                <w:right w:val="none" w:sz="0" w:space="0" w:color="auto"/>
                              </w:divBdr>
                            </w:div>
                            <w:div w:id="956183949">
                              <w:marLeft w:val="0"/>
                              <w:marRight w:val="0"/>
                              <w:marTop w:val="360"/>
                              <w:marBottom w:val="180"/>
                              <w:divBdr>
                                <w:top w:val="none" w:sz="0" w:space="0" w:color="auto"/>
                                <w:left w:val="none" w:sz="0" w:space="0" w:color="auto"/>
                                <w:bottom w:val="none" w:sz="0" w:space="0" w:color="auto"/>
                                <w:right w:val="none" w:sz="0" w:space="0" w:color="auto"/>
                              </w:divBdr>
                            </w:div>
                            <w:div w:id="143084753">
                              <w:marLeft w:val="0"/>
                              <w:marRight w:val="0"/>
                              <w:marTop w:val="180"/>
                              <w:marBottom w:val="240"/>
                              <w:divBdr>
                                <w:top w:val="none" w:sz="0" w:space="0" w:color="auto"/>
                                <w:left w:val="none" w:sz="0" w:space="0" w:color="auto"/>
                                <w:bottom w:val="none" w:sz="0" w:space="0" w:color="auto"/>
                                <w:right w:val="none" w:sz="0" w:space="0" w:color="auto"/>
                              </w:divBdr>
                            </w:div>
                            <w:div w:id="2045716814">
                              <w:marLeft w:val="0"/>
                              <w:marRight w:val="0"/>
                              <w:marTop w:val="360"/>
                              <w:marBottom w:val="180"/>
                              <w:divBdr>
                                <w:top w:val="none" w:sz="0" w:space="0" w:color="auto"/>
                                <w:left w:val="none" w:sz="0" w:space="0" w:color="auto"/>
                                <w:bottom w:val="none" w:sz="0" w:space="0" w:color="auto"/>
                                <w:right w:val="none" w:sz="0" w:space="0" w:color="auto"/>
                              </w:divBdr>
                            </w:div>
                            <w:div w:id="1899319311">
                              <w:marLeft w:val="0"/>
                              <w:marRight w:val="0"/>
                              <w:marTop w:val="360"/>
                              <w:marBottom w:val="180"/>
                              <w:divBdr>
                                <w:top w:val="none" w:sz="0" w:space="0" w:color="auto"/>
                                <w:left w:val="none" w:sz="0" w:space="0" w:color="auto"/>
                                <w:bottom w:val="none" w:sz="0" w:space="0" w:color="auto"/>
                                <w:right w:val="none" w:sz="0" w:space="0" w:color="auto"/>
                              </w:divBdr>
                            </w:div>
                            <w:div w:id="748503580">
                              <w:marLeft w:val="0"/>
                              <w:marRight w:val="0"/>
                              <w:marTop w:val="360"/>
                              <w:marBottom w:val="180"/>
                              <w:divBdr>
                                <w:top w:val="none" w:sz="0" w:space="0" w:color="auto"/>
                                <w:left w:val="none" w:sz="0" w:space="0" w:color="auto"/>
                                <w:bottom w:val="none" w:sz="0" w:space="0" w:color="auto"/>
                                <w:right w:val="none" w:sz="0" w:space="0" w:color="auto"/>
                              </w:divBdr>
                            </w:div>
                            <w:div w:id="1196232701">
                              <w:marLeft w:val="0"/>
                              <w:marRight w:val="0"/>
                              <w:marTop w:val="360"/>
                              <w:marBottom w:val="180"/>
                              <w:divBdr>
                                <w:top w:val="none" w:sz="0" w:space="0" w:color="auto"/>
                                <w:left w:val="none" w:sz="0" w:space="0" w:color="auto"/>
                                <w:bottom w:val="none" w:sz="0" w:space="0" w:color="auto"/>
                                <w:right w:val="none" w:sz="0" w:space="0" w:color="auto"/>
                              </w:divBdr>
                            </w:div>
                            <w:div w:id="896206849">
                              <w:marLeft w:val="0"/>
                              <w:marRight w:val="0"/>
                              <w:marTop w:val="360"/>
                              <w:marBottom w:val="180"/>
                              <w:divBdr>
                                <w:top w:val="none" w:sz="0" w:space="0" w:color="auto"/>
                                <w:left w:val="none" w:sz="0" w:space="0" w:color="auto"/>
                                <w:bottom w:val="none" w:sz="0" w:space="0" w:color="auto"/>
                                <w:right w:val="none" w:sz="0" w:space="0" w:color="auto"/>
                              </w:divBdr>
                            </w:div>
                            <w:div w:id="1780294759">
                              <w:marLeft w:val="0"/>
                              <w:marRight w:val="0"/>
                              <w:marTop w:val="360"/>
                              <w:marBottom w:val="180"/>
                              <w:divBdr>
                                <w:top w:val="none" w:sz="0" w:space="0" w:color="auto"/>
                                <w:left w:val="none" w:sz="0" w:space="0" w:color="auto"/>
                                <w:bottom w:val="none" w:sz="0" w:space="0" w:color="auto"/>
                                <w:right w:val="none" w:sz="0" w:space="0" w:color="auto"/>
                              </w:divBdr>
                            </w:div>
                            <w:div w:id="669452978">
                              <w:marLeft w:val="0"/>
                              <w:marRight w:val="0"/>
                              <w:marTop w:val="180"/>
                              <w:marBottom w:val="240"/>
                              <w:divBdr>
                                <w:top w:val="none" w:sz="0" w:space="0" w:color="auto"/>
                                <w:left w:val="none" w:sz="0" w:space="0" w:color="auto"/>
                                <w:bottom w:val="none" w:sz="0" w:space="0" w:color="auto"/>
                                <w:right w:val="none" w:sz="0" w:space="0" w:color="auto"/>
                              </w:divBdr>
                            </w:div>
                            <w:div w:id="478349769">
                              <w:marLeft w:val="0"/>
                              <w:marRight w:val="0"/>
                              <w:marTop w:val="0"/>
                              <w:marBottom w:val="0"/>
                              <w:divBdr>
                                <w:top w:val="none" w:sz="0" w:space="0" w:color="auto"/>
                                <w:left w:val="none" w:sz="0" w:space="0" w:color="auto"/>
                                <w:bottom w:val="none" w:sz="0" w:space="0" w:color="auto"/>
                                <w:right w:val="none" w:sz="0" w:space="0" w:color="auto"/>
                              </w:divBdr>
                              <w:divsChild>
                                <w:div w:id="1510874315">
                                  <w:marLeft w:val="0"/>
                                  <w:marRight w:val="0"/>
                                  <w:marTop w:val="180"/>
                                  <w:marBottom w:val="240"/>
                                  <w:divBdr>
                                    <w:top w:val="none" w:sz="0" w:space="0" w:color="auto"/>
                                    <w:left w:val="none" w:sz="0" w:space="0" w:color="auto"/>
                                    <w:bottom w:val="none" w:sz="0" w:space="0" w:color="auto"/>
                                    <w:right w:val="none" w:sz="0" w:space="0" w:color="auto"/>
                                  </w:divBdr>
                                </w:div>
                              </w:divsChild>
                            </w:div>
                            <w:div w:id="315838412">
                              <w:marLeft w:val="0"/>
                              <w:marRight w:val="0"/>
                              <w:marTop w:val="0"/>
                              <w:marBottom w:val="0"/>
                              <w:divBdr>
                                <w:top w:val="none" w:sz="0" w:space="0" w:color="auto"/>
                                <w:left w:val="none" w:sz="0" w:space="0" w:color="auto"/>
                                <w:bottom w:val="none" w:sz="0" w:space="0" w:color="auto"/>
                                <w:right w:val="none" w:sz="0" w:space="0" w:color="auto"/>
                              </w:divBdr>
                              <w:divsChild>
                                <w:div w:id="2079747190">
                                  <w:marLeft w:val="0"/>
                                  <w:marRight w:val="0"/>
                                  <w:marTop w:val="60"/>
                                  <w:marBottom w:val="0"/>
                                  <w:divBdr>
                                    <w:top w:val="none" w:sz="0" w:space="0" w:color="auto"/>
                                    <w:left w:val="none" w:sz="0" w:space="0" w:color="auto"/>
                                    <w:bottom w:val="none" w:sz="0" w:space="0" w:color="auto"/>
                                    <w:right w:val="none" w:sz="0" w:space="0" w:color="auto"/>
                                  </w:divBdr>
                                  <w:divsChild>
                                    <w:div w:id="1336113204">
                                      <w:marLeft w:val="0"/>
                                      <w:marRight w:val="0"/>
                                      <w:marTop w:val="0"/>
                                      <w:marBottom w:val="0"/>
                                      <w:divBdr>
                                        <w:top w:val="none" w:sz="0" w:space="0" w:color="auto"/>
                                        <w:left w:val="none" w:sz="0" w:space="0" w:color="auto"/>
                                        <w:bottom w:val="none" w:sz="0" w:space="0" w:color="auto"/>
                                        <w:right w:val="none" w:sz="0" w:space="0" w:color="auto"/>
                                      </w:divBdr>
                                      <w:divsChild>
                                        <w:div w:id="17617583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oreplus.asp" TargetMode="External"/><Relationship Id="rId13" Type="http://schemas.openxmlformats.org/officeDocument/2006/relationships/hyperlink" Target="https://www.realvantage.co/insights/academy-module-003-topic-002-core-plus-strategies-moderate-risk-some-value-creation/"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youtube.com/watch?v=0jbmaEsfpds&amp;t=19" TargetMode="External"/><Relationship Id="rId12" Type="http://schemas.openxmlformats.org/officeDocument/2006/relationships/hyperlink" Target="https://origininvestments.com/what-are-core-core-plus-value-added-and-opportunistic-investments/" TargetMode="External"/><Relationship Id="rId17" Type="http://schemas.openxmlformats.org/officeDocument/2006/relationships/hyperlink" Target="https://support.google.com/websearch?p=aimode" TargetMode="External"/><Relationship Id="rId25" Type="http://schemas.openxmlformats.org/officeDocument/2006/relationships/hyperlink" Target="https://support.google.com/websearch?p=aimode"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investopedia.com/terms/c/coreplus.asp" TargetMode="External"/><Relationship Id="rId11" Type="http://schemas.openxmlformats.org/officeDocument/2006/relationships/hyperlink" Target="https://www.youtube.com/watch?v=0jbmaEsfpds&amp;t=19" TargetMode="External"/><Relationship Id="rId24" Type="http://schemas.openxmlformats.org/officeDocument/2006/relationships/hyperlink" Target="https://support.google.com/websearch?p=aimode" TargetMode="External"/><Relationship Id="rId5" Type="http://schemas.openxmlformats.org/officeDocument/2006/relationships/hyperlink" Target="https://origininvestments.com/what-are-core-core-plus-value-added-and-opportunistic-investments/" TargetMode="External"/><Relationship Id="rId15" Type="http://schemas.openxmlformats.org/officeDocument/2006/relationships/image" Target="media/image1.png"/><Relationship Id="rId23" Type="http://schemas.openxmlformats.org/officeDocument/2006/relationships/hyperlink" Target="https://support.google.com/websearch?p=aimode" TargetMode="External"/><Relationship Id="rId10" Type="http://schemas.openxmlformats.org/officeDocument/2006/relationships/hyperlink" Target="https://meketa.com/leadership/core-plus-real-estate-primer/"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rigininvestments.com/what-is-a-core-plus-real-estate-investment/" TargetMode="External"/><Relationship Id="rId14" Type="http://schemas.openxmlformats.org/officeDocument/2006/relationships/hyperlink" Target="https://origininvestments.com/what-are-core-core-plus-value-added-and-opportunistic-investments/"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2832</Words>
  <Characters>16146</Characters>
  <Application>Microsoft Office Word</Application>
  <DocSecurity>0</DocSecurity>
  <Lines>134</Lines>
  <Paragraphs>37</Paragraphs>
  <ScaleCrop>false</ScaleCrop>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2026-09-10T16:14:00Z</dcterms:created>
  <dcterms:modified xsi:type="dcterms:W3CDTF">2026-09-10T16:22:00Z</dcterms:modified>
</cp:coreProperties>
</file>