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rPr>
      </w:pPr>
      <w:r w:rsidDel="00000000" w:rsidR="00000000" w:rsidRPr="00000000">
        <w:rPr>
          <w:rFonts w:ascii="Montserrat" w:cs="Montserrat" w:eastAsia="Montserrat" w:hAnsi="Montserrat"/>
          <w:rtl w:val="0"/>
        </w:rPr>
        <w:t xml:space="preserve">CRISIS STUDY GUIDE</w:t>
      </w:r>
    </w:p>
    <w:p w:rsidR="00000000" w:rsidDel="00000000" w:rsidP="00000000" w:rsidRDefault="00000000" w:rsidRPr="00000000" w14:paraId="00000002">
      <w:pP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 CONDOR</w:t>
      </w:r>
    </w:p>
    <w:p w:rsidR="00000000" w:rsidDel="00000000" w:rsidP="00000000" w:rsidRDefault="00000000" w:rsidRPr="00000000" w14:paraId="000000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CABINET A: REGIONAL COUNCIL</w:t>
      </w:r>
    </w:p>
    <w:p w:rsidR="00000000" w:rsidDel="00000000" w:rsidP="00000000" w:rsidRDefault="00000000" w:rsidRPr="00000000" w14:paraId="00000004">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both"/>
        <w:rPr>
          <w:rFonts w:ascii="Montserrat" w:cs="Montserrat" w:eastAsia="Montserrat" w:hAnsi="Montserrat"/>
          <w:sz w:val="28"/>
          <w:szCs w:val="28"/>
        </w:rPr>
      </w:pPr>
      <w:bookmarkStart w:colFirst="0" w:colLast="0" w:name="_dpfizculajop" w:id="0"/>
      <w:bookmarkEnd w:id="0"/>
      <w:r w:rsidDel="00000000" w:rsidR="00000000" w:rsidRPr="00000000">
        <w:rPr>
          <w:rFonts w:ascii="Montserrat" w:cs="Montserrat" w:eastAsia="Montserrat" w:hAnsi="Montserrat"/>
          <w:sz w:val="28"/>
          <w:szCs w:val="28"/>
          <w:rtl w:val="0"/>
        </w:rPr>
        <w:t xml:space="preserve">01 CRISIS DIRECTOR LETTER</w:t>
      </w:r>
    </w:p>
    <w:p w:rsidR="00000000" w:rsidDel="00000000" w:rsidP="00000000" w:rsidRDefault="00000000" w:rsidRPr="00000000" w14:paraId="00000006">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Dear Delegates, </w:t>
      </w:r>
    </w:p>
    <w:p w:rsidR="00000000" w:rsidDel="00000000" w:rsidP="00000000" w:rsidRDefault="00000000" w:rsidRPr="00000000" w14:paraId="00000007">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my pleasure to welcome you to the Crisis Committee of IEUMUN 2026. Whether this is your first experience with crisis or you have already spent countless sessions writing directives, debating strategy, and navigating unexpected updates, I hope this committee offers you a challenging, immersive, and memorable experience. </w:t>
      </w:r>
    </w:p>
    <w:p w:rsidR="00000000" w:rsidDel="00000000" w:rsidP="00000000" w:rsidRDefault="00000000" w:rsidRPr="00000000" w14:paraId="0000000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year you will enter one of the Cold War’s most intricate and controversial theatres: Latin America in 1975. Rather than focusing on a single government or institution, this committee has been designed as a quadcameral crisis, bringing together four distinct perspectives whose interests rarely align but whose decisions are deeply interconnected. Throughout the conference, governments, intelligence agencies, and revolutionary movements will operate simultaneously, shaping the same reality from different angles. Every directive, negotiation, and strategic calculation has the potential to alter the balance of power, often in ways that extend beyond your own cabinet. </w:t>
      </w:r>
    </w:p>
    <w:p w:rsidR="00000000" w:rsidDel="00000000" w:rsidP="00000000" w:rsidRDefault="00000000" w:rsidRPr="00000000" w14:paraId="0000000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Unlike traditional committees, crisis demands adaptability above all else. Success will not simply come from having the strongest policy or the loudest speeches, but from anticipating consequences, working effectively with your cabinet, and responding to developments that cannot always be predicted. While history provides the starting point, the future of this committee will ultimately be determined by your choices. </w:t>
      </w:r>
    </w:p>
    <w:p w:rsidR="00000000" w:rsidDel="00000000" w:rsidP="00000000" w:rsidRDefault="00000000" w:rsidRPr="00000000" w14:paraId="0000000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Above all, I encourage you to embrace the experience. Be creative, think critically, challenge assumptions, and do not be afraid to take risks. Some of the most memorable moments in crisis emerge from ideas that no one expected, and there is rarely a single correct solution to the problems you will face. </w:t>
      </w:r>
    </w:p>
    <w:p w:rsidR="00000000" w:rsidDel="00000000" w:rsidP="00000000" w:rsidRDefault="00000000" w:rsidRPr="00000000" w14:paraId="0000000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a more personal note, crisis committees hold a special place for me. Last year, IEUMUN was my first experience as a backroomer, and it quickly became one of the most rewarding experiences I have ever had in MUN. Watching delegates navigate uncertainty, devise ambitious strategies, and completely reshape the course of history showed me what makes crisis such a unique format. It was that experience that inspired me to return this year as Crisis Director. Together with my team, we have worked to create a committee that will challenge and excite you, and I sincerely hope it offers you an unforgettable experience. I encourage you to embrace every opportunity, think boldly, and enjoy every moment. </w:t>
      </w:r>
    </w:p>
    <w:p w:rsidR="00000000" w:rsidDel="00000000" w:rsidP="00000000" w:rsidRDefault="00000000" w:rsidRPr="00000000" w14:paraId="0000000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look forward to seeing the story that you will create. </w:t>
      </w:r>
    </w:p>
    <w:p w:rsidR="00000000" w:rsidDel="00000000" w:rsidP="00000000" w:rsidRDefault="00000000" w:rsidRPr="00000000" w14:paraId="0000000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Best regards, </w:t>
      </w:r>
    </w:p>
    <w:p w:rsidR="00000000" w:rsidDel="00000000" w:rsidP="00000000" w:rsidRDefault="00000000" w:rsidRPr="00000000" w14:paraId="0000000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Noelia Álvarez Iglesias</w:t>
      </w:r>
    </w:p>
    <w:p w:rsidR="00000000" w:rsidDel="00000000" w:rsidP="00000000" w:rsidRDefault="00000000" w:rsidRPr="00000000" w14:paraId="0000000F">
      <w:pPr>
        <w:jc w:val="both"/>
        <w:rPr>
          <w:rFonts w:ascii="Montserrat" w:cs="Montserrat" w:eastAsia="Montserrat" w:hAnsi="Montserrat"/>
        </w:rPr>
      </w:pPr>
      <w:r w:rsidDel="00000000" w:rsidR="00000000" w:rsidRPr="00000000">
        <w:rPr>
          <w:rFonts w:ascii="Montserrat" w:cs="Montserrat" w:eastAsia="Montserrat" w:hAnsi="Montserrat"/>
          <w:rtl w:val="0"/>
        </w:rPr>
        <w:t xml:space="preserve">IEUMUN 2026 Crisis Director</w:t>
      </w:r>
      <w:r w:rsidDel="00000000" w:rsidR="00000000" w:rsidRPr="00000000">
        <w:rPr>
          <w:rtl w:val="0"/>
        </w:rPr>
      </w:r>
    </w:p>
    <w:p w:rsidR="00000000" w:rsidDel="00000000" w:rsidP="00000000" w:rsidRDefault="00000000" w:rsidRPr="00000000" w14:paraId="00000010">
      <w:pPr>
        <w:pStyle w:val="Heading1"/>
        <w:jc w:val="both"/>
        <w:rPr>
          <w:rFonts w:ascii="Montserrat" w:cs="Montserrat" w:eastAsia="Montserrat" w:hAnsi="Montserrat"/>
          <w:sz w:val="28"/>
          <w:szCs w:val="28"/>
        </w:rPr>
      </w:pPr>
      <w:bookmarkStart w:colFirst="0" w:colLast="0" w:name="_4mp0vdt0cvsz" w:id="1"/>
      <w:bookmarkEnd w:id="1"/>
      <w:r w:rsidDel="00000000" w:rsidR="00000000" w:rsidRPr="00000000">
        <w:rPr>
          <w:rFonts w:ascii="Montserrat" w:cs="Montserrat" w:eastAsia="Montserrat" w:hAnsi="Montserrat"/>
          <w:sz w:val="28"/>
          <w:szCs w:val="28"/>
          <w:rtl w:val="0"/>
        </w:rPr>
        <w:t xml:space="preserve">02 CRISIS STAFF INTRODUCTIONS</w:t>
      </w:r>
    </w:p>
    <w:p w:rsidR="00000000" w:rsidDel="00000000" w:rsidP="00000000" w:rsidRDefault="00000000" w:rsidRPr="00000000" w14:paraId="0000001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Chair - Catalina Hepke</w:t>
      </w:r>
    </w:p>
    <w:p w:rsidR="00000000" w:rsidDel="00000000" w:rsidP="00000000" w:rsidRDefault="00000000" w:rsidRPr="00000000" w14:paraId="00000013">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Hey there</w:t>
      </w:r>
      <w:r w:rsidDel="00000000" w:rsidR="00000000" w:rsidRPr="00000000">
        <w:rPr>
          <w:rFonts w:ascii="Montserrat" w:cs="Montserrat" w:eastAsia="Montserrat" w:hAnsi="Montserrat"/>
          <w:rtl w:val="0"/>
        </w:rPr>
        <w:t xml:space="preserve">! My name is Catalina, and I’ll be one of your chairs for this year’s Cabinet A. Originally from Germany, I moved to London two years ago for university and have loved the city ever since. With a Bachelors in Business Administration, I shifted towards politics in my Master's where I’m currently finishing a degree in Global Politics at the London School of Economics. While I only started MUN at university about two years ago, I got heavily involved with it very quickly, and especially crisis committees hold a special place in my MUN journey. After having chaired the IEUMUN Crisis twice, I am very much looking forward to going on that ride with you guys once again and maybe even winning against the other cabinets (no pressure of course). My favourite thing about crisis is by far the creativity and pace with which actions happen throughout the committee time, so I am really hoping you guys explore, use your creativity, and most importantly, have fun throughout. Outside of MUN I love to read, run, drink coffee and listen to music while exploring London or meeting friends. I am very much looking forward to meeting all of you!</w:t>
      </w:r>
    </w:p>
    <w:p w:rsidR="00000000" w:rsidDel="00000000" w:rsidP="00000000" w:rsidRDefault="00000000" w:rsidRPr="00000000" w14:paraId="00000014">
      <w:pPr>
        <w:spacing w:before="20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Co-Chair - Yanis Benazzouz</w:t>
      </w:r>
      <w:r w:rsidDel="00000000" w:rsidR="00000000" w:rsidRPr="00000000">
        <w:rPr>
          <w:rtl w:val="0"/>
        </w:rPr>
      </w:r>
    </w:p>
    <w:p w:rsidR="00000000" w:rsidDel="00000000" w:rsidP="00000000" w:rsidRDefault="00000000" w:rsidRPr="00000000" w14:paraId="00000015">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I’m Yanis Benazzouz, a French-Moroccan dual-degree student in Government and International Studies at Hong Kong Baptist University and Sciences Po Bordeaux, currently working at the Consulate General of France in Hong Kong and Macau. I began MUN at HKBUMUN two years ago and have since represented our society across three continents—from GIMUN in the UN Headquarters of Geneva to Harvard WorldMUN in Lima—serving as External Vice-President and Deputy Secretary-General of HKBUMUN 2026. In this specific Crisis Committee, I expect delegates to be relentless, tough, and (boldly) creative! Adaptation and inventiveness will be key in the Regional Council, especially knowing its huge importance in the design and monitoring of the Operation Condor itself, so be ready for four days of fast turns and continuous strategy plans! When I'm not doing MUN, I spend my time listening to music or hanging out at the movie theater. I also love traveling and I can’t wait to discover the beauty of Madrid with all of you!</w:t>
      </w:r>
      <w:r w:rsidDel="00000000" w:rsidR="00000000" w:rsidRPr="00000000">
        <w:rPr>
          <w:rtl w:val="0"/>
        </w:rPr>
      </w:r>
    </w:p>
    <w:p w:rsidR="00000000" w:rsidDel="00000000" w:rsidP="00000000" w:rsidRDefault="00000000" w:rsidRPr="00000000" w14:paraId="00000016">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Senior Backroomer - Sonia Martínez</w:t>
      </w:r>
    </w:p>
    <w:p w:rsidR="00000000" w:rsidDel="00000000" w:rsidP="00000000" w:rsidRDefault="00000000" w:rsidRPr="00000000" w14:paraId="0000001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My name is Sonia, and I’ll be your Senior Backroomer for this Crisis Committee. I am currently in my final year of Political Science in Madrid, a degree that perfectly combines my interest in international affairs, diplomacy, and global governance.</w:t>
      </w:r>
    </w:p>
    <w:p w:rsidR="00000000" w:rsidDel="00000000" w:rsidP="00000000" w:rsidRDefault="00000000" w:rsidRPr="00000000" w14:paraId="0000001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will be my first time at IEUMUN, and I couldn’t be more excited to be part of it. Throughout my MUN journey, I have taken on different roles at conferences, but the backroom has always been the place where I have been able to challenge myself the most.</w:t>
      </w:r>
    </w:p>
    <w:p w:rsidR="00000000" w:rsidDel="00000000" w:rsidP="00000000" w:rsidRDefault="00000000" w:rsidRPr="00000000" w14:paraId="0000001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What I love most about crisis committees is the creativity they inspire. There is nothing more exciting than seeing the decisions you make throughout the committee and watching how every action has the potential to completely reshape the course of events. As someone who considers herself a very creative person, I hope you’ll be bold, think outside the box, and make the most of every opportunity the committee has to offer.</w:t>
      </w:r>
    </w:p>
    <w:p w:rsidR="00000000" w:rsidDel="00000000" w:rsidP="00000000" w:rsidRDefault="00000000" w:rsidRPr="00000000" w14:paraId="0000001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can’t wait to meet all!!! </w:t>
      </w:r>
    </w:p>
    <w:p w:rsidR="00000000" w:rsidDel="00000000" w:rsidP="00000000" w:rsidRDefault="00000000" w:rsidRPr="00000000" w14:paraId="0000001B">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Backroomer - Hugo Vicente</w:t>
      </w:r>
    </w:p>
    <w:p w:rsidR="00000000" w:rsidDel="00000000" w:rsidP="00000000" w:rsidRDefault="00000000" w:rsidRPr="00000000" w14:paraId="0000001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Hello there, delegates!! My name is Hugo, a History and History of Art student, and it is my absolute pleasure to welcome you to this committee. I have always believed that true growth occurs when we push beyond our comfort zones, and immersing oneself in a crisis environment is the ultimate test for that. </w:t>
      </w:r>
    </w:p>
    <w:p w:rsidR="00000000" w:rsidDel="00000000" w:rsidP="00000000" w:rsidRDefault="00000000" w:rsidRPr="00000000" w14:paraId="0000001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Throughout our sessions, I expect each of you to test the full range of your capabilities: adaptability, decisive reaction under extreme pressure and exceptional mental agility as unexpected developments unfold.</w:t>
      </w:r>
    </w:p>
    <w:p w:rsidR="00000000" w:rsidDel="00000000" w:rsidP="00000000" w:rsidRDefault="00000000" w:rsidRPr="00000000" w14:paraId="0000001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Thank you for choosing this crisis committee and bringing your energy to this simulation. Designing these characters and building this intricate scenario has been a deeply rewarding experience, and I hope you enjoy stepping into your roles as much as I enjoyed creating some of them. I look forward to witnessing your ingenuity and leadership in action.</w:t>
      </w:r>
    </w:p>
    <w:p w:rsidR="00000000" w:rsidDel="00000000" w:rsidP="00000000" w:rsidRDefault="00000000" w:rsidRPr="00000000" w14:paraId="0000001F">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Backroomer - Erik Pavlov</w:t>
      </w:r>
    </w:p>
    <w:p w:rsidR="00000000" w:rsidDel="00000000" w:rsidP="00000000" w:rsidRDefault="00000000" w:rsidRPr="00000000" w14:paraId="0000002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I’m Erik, a second-year Politics and International Relations student at the University of Southampton. I’ve always had a particular interest in crisis committees and the fast-paced, unpredictable nature that comes with them, so I’m really excited to be taking part in this crisis in the wonderful city of Madrid!</w:t>
      </w:r>
    </w:p>
    <w:p w:rsidR="00000000" w:rsidDel="00000000" w:rsidP="00000000" w:rsidRDefault="00000000" w:rsidRPr="00000000" w14:paraId="0000002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will be my first time attending IEUMUN, and I’m incredibly excited to finally experience the conference and meet all of you. It’ll also be my first time backrooming a crisis at IEUMUN, which I’m really looking forward to. I’m excited to see how everyone approaches the different challenges thrown their way and, hopefully, create a fun, engaging and memorable crisis for you all.</w:t>
      </w:r>
    </w:p>
    <w:p w:rsidR="00000000" w:rsidDel="00000000" w:rsidP="00000000" w:rsidRDefault="00000000" w:rsidRPr="00000000" w14:paraId="0000002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I’m really looking forward to meeting everyone, getting to know you all, and seeing where the committee takes us. Until then, enjoy preparing—and I’ll see you all in Madrid!</w:t>
      </w:r>
    </w:p>
    <w:p w:rsidR="00000000" w:rsidDel="00000000" w:rsidP="00000000" w:rsidRDefault="00000000" w:rsidRPr="00000000" w14:paraId="0000002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pStyle w:val="Heading1"/>
        <w:jc w:val="both"/>
        <w:rPr>
          <w:rFonts w:ascii="Montserrat" w:cs="Montserrat" w:eastAsia="Montserrat" w:hAnsi="Montserrat"/>
          <w:sz w:val="28"/>
          <w:szCs w:val="28"/>
        </w:rPr>
      </w:pPr>
      <w:bookmarkStart w:colFirst="0" w:colLast="0" w:name="_yamq3a9ia3qo" w:id="2"/>
      <w:bookmarkEnd w:id="2"/>
      <w:r w:rsidDel="00000000" w:rsidR="00000000" w:rsidRPr="00000000">
        <w:rPr>
          <w:rFonts w:ascii="Montserrat" w:cs="Montserrat" w:eastAsia="Montserrat" w:hAnsi="Montserrat"/>
          <w:sz w:val="28"/>
          <w:szCs w:val="28"/>
          <w:rtl w:val="0"/>
        </w:rPr>
        <w:t xml:space="preserve">03 TABLE OF CONTENT </w:t>
      </w:r>
    </w:p>
    <w:p w:rsidR="00000000" w:rsidDel="00000000" w:rsidP="00000000" w:rsidRDefault="00000000" w:rsidRPr="00000000" w14:paraId="00000027">
      <w:pPr>
        <w:rPr/>
      </w:pPr>
      <w:r w:rsidDel="00000000" w:rsidR="00000000" w:rsidRPr="00000000">
        <w:rPr>
          <w:rtl w:val="0"/>
        </w:rPr>
      </w:r>
    </w:p>
    <w:sdt>
      <w:sdtPr>
        <w:id w:val="-75032943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pfizculajop">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01 CRISIS DIRECTOR LETTER</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p0vdt0cvsz">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02 CRISIS STAFF INTRODUCTIONS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mq3a9ia3qo">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03 TABLE OF CONTENT</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6hsck4dtv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04 INTRODUCTION TO THE TOPIC AND HISTORICAL CONTEXT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x3qwcusdl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 Key Terms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5bwyjot3z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 The Cold war in the Southern Cone</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pdgmjb7lt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 National Security Doctrine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e25bxtaxh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II. The Cuban Effect &amp; Rise of Guerrilla Movements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5toglvxh3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III. National Case Studies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8qxmr61pw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IV. Precursors to Condor (1969 - 1975)</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1zgaj5e6fux">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05 THE ROLE OF THE CABINET</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gg4mt23zl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 Composition of the Cabinet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bw63vugq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 Internal tensions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4upeeuqe1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 Relationships to other cabinets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kap731hb7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06 INITIAL SITUATION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swka8icd0o">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07 ANNEXES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lkabd2r806">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08 BIBLIOGRAPHY</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pStyle w:val="Heading1"/>
        <w:jc w:val="both"/>
        <w:rPr>
          <w:rFonts w:ascii="Montserrat" w:cs="Montserrat" w:eastAsia="Montserrat" w:hAnsi="Montserrat"/>
        </w:rPr>
      </w:pPr>
      <w:bookmarkStart w:colFirst="0" w:colLast="0" w:name="_rnt6jbm5mfrr" w:id="3"/>
      <w:bookmarkEnd w:id="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Montserrat" w:cs="Montserrat" w:eastAsia="Montserrat" w:hAnsi="Montserrat"/>
          <w:sz w:val="28"/>
          <w:szCs w:val="28"/>
        </w:rPr>
      </w:pPr>
      <w:bookmarkStart w:colFirst="0" w:colLast="0" w:name="_306hsck4dtv3" w:id="4"/>
      <w:bookmarkEnd w:id="4"/>
      <w:r w:rsidDel="00000000" w:rsidR="00000000" w:rsidRPr="00000000">
        <w:rPr>
          <w:rFonts w:ascii="Montserrat" w:cs="Montserrat" w:eastAsia="Montserrat" w:hAnsi="Montserrat"/>
          <w:sz w:val="28"/>
          <w:szCs w:val="28"/>
          <w:rtl w:val="0"/>
        </w:rPr>
        <w:t xml:space="preserve">04 INTRODUCTION TO THE TOPIC AND HISTORICAL CONTEXT </w:t>
      </w:r>
    </w:p>
    <w:p w:rsidR="00000000" w:rsidDel="00000000" w:rsidP="00000000" w:rsidRDefault="00000000" w:rsidRPr="00000000" w14:paraId="0000003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Throughout Latin America in 1975, the political future of the continent remains uncertain. Military governments, civilian administrations, and political and military authorities confront growing instability, ideological porlarization, and the possibility that developments beyond their borders may affect their own political survival. </w:t>
      </w:r>
    </w:p>
    <w:p w:rsidR="00000000" w:rsidDel="00000000" w:rsidP="00000000" w:rsidRDefault="00000000" w:rsidRPr="00000000" w14:paraId="0000003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expansion of revolutionary movements following the Cuban Revolution has contributed to a growing perception that political conflict can no longer be contained within national borders. Revolutionary organizations operate across countries, political opponents seek refuge abroad, and exile communities provide new spaces for political organization. In response, military and intelligence institutions have gained increasing influence over domestic politics. </w:t>
      </w:r>
    </w:p>
    <w:p w:rsidR="00000000" w:rsidDel="00000000" w:rsidP="00000000" w:rsidRDefault="00000000" w:rsidRPr="00000000" w14:paraId="0000003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events have made governments across the region face an increasingly interconnected political environment. Developments in neighboring countries, the interests of external powers, and domestic instability may all affect their position. </w:t>
      </w:r>
      <w:r w:rsidDel="00000000" w:rsidR="00000000" w:rsidRPr="00000000">
        <w:rPr>
          <w:rtl w:val="0"/>
        </w:rPr>
      </w:r>
    </w:p>
    <w:p w:rsidR="00000000" w:rsidDel="00000000" w:rsidP="00000000" w:rsidRDefault="00000000" w:rsidRPr="00000000" w14:paraId="00000040">
      <w:pPr>
        <w:pStyle w:val="Heading2"/>
        <w:numPr>
          <w:ilvl w:val="0"/>
          <w:numId w:val="2"/>
        </w:numPr>
        <w:ind w:left="720" w:hanging="360"/>
        <w:jc w:val="both"/>
        <w:rPr>
          <w:rFonts w:ascii="Montserrat" w:cs="Montserrat" w:eastAsia="Montserrat" w:hAnsi="Montserrat"/>
          <w:b w:val="1"/>
          <w:bCs w:val="1"/>
          <w:color w:val="000000"/>
        </w:rPr>
      </w:pPr>
      <w:bookmarkStart w:colFirst="0" w:colLast="0" w:name="_f5x3qwcusdlu" w:id="5"/>
      <w:bookmarkEnd w:id="5"/>
      <w:r w:rsidDel="00000000" w:rsidR="00000000" w:rsidRPr="00000000">
        <w:rPr>
          <w:rFonts w:ascii="Montserrat" w:cs="Montserrat" w:eastAsia="Montserrat" w:hAnsi="Montserrat"/>
          <w:b w:val="1"/>
          <w:bCs w:val="1"/>
          <w:sz w:val="24"/>
          <w:szCs w:val="24"/>
          <w:rtl w:val="0"/>
        </w:rPr>
        <w:t xml:space="preserve">Key Terms</w:t>
      </w:r>
    </w:p>
    <w:p w:rsidR="00000000" w:rsidDel="00000000" w:rsidP="00000000" w:rsidRDefault="00000000" w:rsidRPr="00000000" w14:paraId="00000041">
      <w:pPr>
        <w:jc w:val="both"/>
        <w:rPr>
          <w:rFonts w:ascii="Montserrat" w:cs="Montserrat" w:eastAsia="Montserrat" w:hAnsi="Montserrat"/>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Southern Cone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most southern countries within South America (Argentina, Chile, Uruguay, Paraguay and sometimes Brazil/Bolivia). </w:t>
            </w:r>
            <w:r w:rsidDel="00000000" w:rsidR="00000000" w:rsidRPr="00000000">
              <w:rPr>
                <w:rFonts w:ascii="Montserrat" w:cs="Montserrat" w:eastAsia="Montserrat" w:hAnsi="Montserrat"/>
                <w:rtl w:val="0"/>
              </w:rPr>
              <w:t xml:space="preserve">The term denotes both a geographical area and a shared political trajectory: by the 1970s, most of these states were under military rule pursuing near-identical anti-communist security agendas (Anderson,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Usually a military group that seizes and holds governing power outside constitutional processes, oftentimes following a coup. In the context regarding the Southern Cone, juntas present themselves as temporary custodians of national order instead of conventional governments, which shape how they justify extraordinary security measures (Merriam-Webster, 2019).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National Security Doctrine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From the 1950s onward, this framework has been developed across Latin American militaries aiming at redefining internal political dissent as a security threat equivalent to military invasion. Under this doctrine, unions, student groups, political parties and the press can all be classified as fronts for subversion, which give militaries a rationale to intervene in civilian life far beyond conventional defense functions (Burning Issues,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Bureaucratic-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authoritarianism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A specific style of military rule that emerged in the Southern Cone: technocratic, rules-based and organised around economic stabilisation and anti-communist order, rather than personality-driven dictatorship (Collier, 2001)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Chile's secret intelligence police under Pinochet, created in 1973 and directed by Manuel Contreras. DINA operates with near-total autonomy from civilian oversight and has become the main architect of Chile's international repression network, including operations well beyond Chile's borders (Explaining History,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Argentina's state intelligence secretariat, which plays a parallel role to DINA within Argentina's own security apparatus (Grok,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School of the Americas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A US Army training institution (based in Panama) in which thousands of Latin American military officers receive instruction in counterinsurgency, intelligence and related doctrine. It functions as one of the key channels through which a shared anti-communist doctrine and shared professional networks spread across the region's officer corps </w:t>
            </w:r>
            <w:r w:rsidDel="00000000" w:rsidR="00000000" w:rsidRPr="00000000">
              <w:rPr>
                <w:rFonts w:ascii="Montserrat" w:cs="Montserrat" w:eastAsia="Montserrat" w:hAnsi="Montserrat"/>
                <w:rtl w:val="0"/>
              </w:rPr>
              <w:t xml:space="preserve">(Grimmett &amp; Sullivan, 2001)</w:t>
            </w:r>
            <w:r w:rsidDel="00000000" w:rsidR="00000000" w:rsidRPr="00000000">
              <w:rPr>
                <w:rFonts w:ascii="Montserrat" w:cs="Montserrat" w:eastAsia="Montserrat" w:hAnsi="Montserra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Domino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The Cold War-era belief, held primarily by US policymakers, that if one state in a region fell to communism, its neighbours would follow in a chain reaction. This logic is used to justify US intervention and support for anti-communist regimes throughout Latin America, regardless of how moderate the actual political threat is (Britannica, 2018).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Alliance for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A US economic and technical assistance program launched in 1961, intended to counter the appeal of the Cuban Revolution by promoting development and reform in Latin America. In practice, it has become closely tied to US security objectives in the region </w:t>
            </w:r>
            <w:r w:rsidDel="00000000" w:rsidR="00000000" w:rsidRPr="00000000">
              <w:rPr>
                <w:rFonts w:ascii="Montserrat" w:cs="Montserrat" w:eastAsia="Montserrat" w:hAnsi="Montserrat"/>
                <w:rtl w:val="0"/>
              </w:rPr>
              <w:t xml:space="preserve">(John F. Kennedy Presidential Library and Museum, 2019)</w:t>
            </w:r>
            <w:r w:rsidDel="00000000" w:rsidR="00000000" w:rsidRPr="00000000">
              <w:rPr>
                <w:rFonts w:ascii="Montserrat" w:cs="Montserrat" w:eastAsia="Montserrat" w:hAnsi="Montserrat"/>
                <w:rtl w:val="0"/>
              </w:rPr>
              <w:t xml:space="preserve">.</w:t>
            </w:r>
            <w:r w:rsidDel="00000000" w:rsidR="00000000" w:rsidRPr="00000000">
              <w:rPr>
                <w:rtl w:val="0"/>
              </w:rPr>
            </w:r>
          </w:p>
        </w:tc>
      </w:tr>
    </w:tbl>
    <w:p w:rsidR="00000000" w:rsidDel="00000000" w:rsidP="00000000" w:rsidRDefault="00000000" w:rsidRPr="00000000" w14:paraId="0000005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color w:val="000000"/>
        </w:rPr>
      </w:pPr>
      <w:bookmarkStart w:colFirst="0" w:colLast="0" w:name="_z15bwyjot3zd" w:id="6"/>
      <w:bookmarkEnd w:id="6"/>
      <w:r w:rsidDel="00000000" w:rsidR="00000000" w:rsidRPr="00000000">
        <w:rPr>
          <w:rFonts w:ascii="Montserrat" w:cs="Montserrat" w:eastAsia="Montserrat" w:hAnsi="Montserrat"/>
          <w:b w:val="1"/>
          <w:bCs w:val="1"/>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Cold war in the Southern Cone</w:t>
      </w:r>
    </w:p>
    <w:p w:rsidR="00000000" w:rsidDel="00000000" w:rsidP="00000000" w:rsidRDefault="00000000" w:rsidRPr="00000000" w14:paraId="00000057">
      <w:pPr>
        <w:pStyle w:val="Heading3"/>
        <w:numPr>
          <w:ilvl w:val="0"/>
          <w:numId w:val="1"/>
        </w:numPr>
        <w:spacing w:before="200" w:lineRule="auto"/>
        <w:ind w:left="720" w:hanging="360"/>
        <w:jc w:val="both"/>
        <w:rPr>
          <w:rFonts w:ascii="Montserrat" w:cs="Montserrat" w:eastAsia="Montserrat" w:hAnsi="Montserrat"/>
          <w:color w:val="000000"/>
        </w:rPr>
      </w:pPr>
      <w:bookmarkStart w:colFirst="0" w:colLast="0" w:name="_hhpdgmjb7ltm" w:id="7"/>
      <w:bookmarkEnd w:id="7"/>
      <w:r w:rsidDel="00000000" w:rsidR="00000000" w:rsidRPr="00000000">
        <w:rPr>
          <w:rFonts w:ascii="Montserrat" w:cs="Montserrat" w:eastAsia="Montserrat" w:hAnsi="Montserrat"/>
          <w:color w:val="000000"/>
          <w:rtl w:val="0"/>
        </w:rPr>
        <w:t xml:space="preserve">National Security Doctrine</w:t>
      </w:r>
    </w:p>
    <w:p w:rsidR="00000000" w:rsidDel="00000000" w:rsidP="00000000" w:rsidRDefault="00000000" w:rsidRPr="00000000" w14:paraId="0000005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Southern Cone was the frontline of the Cold War by the late 1960s. US national security planners and regional elites had fused anti-communism with older, homegrown fears of social revolution (McSherry, 1999, 2007). Security establishment in Argentina, Chile, Uruguay, Paraguay and Brazil started treating domestic opponents, trade unionists, students, Christian democrats, left parties, even moderate reformers and 'internal enemies’ aligned with an international subversive conspiracy, rather than as legitimate players in pluralist politics (McSherry, 2007; Zanchetta, 2018). That reframing sets the stage for the counter-revolutionary system which authoritarian regimes adopted. A system that presupposed elites who have already decided their political opponents are foreign agents in disguise (Lessa &amp; Balardini, 2024; McSherry, 2005).</w:t>
      </w:r>
    </w:p>
    <w:p w:rsidR="00000000" w:rsidDel="00000000" w:rsidP="00000000" w:rsidRDefault="00000000" w:rsidRPr="00000000" w14:paraId="0000005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From Washington’s side, Latin America was seemingly a vulnerable player. Once Cuba aligned itself with the Soviet bloc after 1959, US strategists considered even modest redistributive or nationalism projects in the Southern Cone as potential dominoes, places where a ‘loss’ could tip a much wider geopolitical balance (McSherry, 2007; Zanchetta, 2018). Washington paired this anxiety with inducement, introducing the Alliance for Progress. Launched in 1961, the Alliance offered economic and technical assistance meant to counter the appeal of the Cuban Revolution by promoting development and land reform through legitimate channels rather than armed struggle. In practice, the program’s implementation became increasingly bound up with the same security logic driving containment policy, so that development aid and counterinsurgency support often flowed through the same institutions and towards the same recipients (Taffet, 2007). Southern Cone militaries and conservative civilians took that logic and executed it by introducing agrarian reforms, stronger labour rights and resource nationalism, which were all interpreted as symptoms of incipient insurgency, not as normal democratic contestation (McSherry, 1999, 2007). </w:t>
      </w:r>
    </w:p>
    <w:p w:rsidR="00000000" w:rsidDel="00000000" w:rsidP="00000000" w:rsidRDefault="00000000" w:rsidRPr="00000000" w14:paraId="0000005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clearest early example of this dynamic emerged in Brazil, where the 1964 military coup built a security apparatus explicitly organised around the ‘Doctrine of National Security and Development’, a framework taught at the Escola Superior de Guerra that redefined the military’s role as guardian against international subversion rather than external invasion. Brazilian officers exported this model through joint training exercises with Argentine, Chilean, Uruguayan and Paraguayan counterparts as early as 1969-70, effectively acting as an early laboratory for cross-border professional relationships(McSherry, 1999).</w:t>
      </w:r>
    </w:p>
    <w:p w:rsidR="00000000" w:rsidDel="00000000" w:rsidP="00000000" w:rsidRDefault="00000000" w:rsidRPr="00000000" w14:paraId="0000005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way, ‘national security states’ were consolidating across the region with militaries claiming a near-messianic mandate to remake society through anti-communism, building out clandestine intelligence structures and parallel forces under direct US guidance (McSherry, 2005, 2007; Huggins, 1998). Much of this professionalisation ran through shared inter-American training pipelines, most notably the US Army’s School of the Americas and the network of national war academies it fed into, where officers from different countries absorbed the same doctrine, the same enemy list and increasingly the same operational habits (McSherry, 2005).</w:t>
      </w:r>
    </w:p>
    <w:p w:rsidR="00000000" w:rsidDel="00000000" w:rsidP="00000000" w:rsidRDefault="00000000" w:rsidRPr="00000000" w14:paraId="0000005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Central to this doctrine was the idea that the ‘enemy’ was defined by ideas and loyalties, not by a specific criminal act. This premise, refined in shared training centres and circulated as doctrine across the region, is what let security concerns go over into every aspect of civilian life, unions, universities, churches, the press, largely without institutional resistance (McSherry, 1999, 2007; Lessa &amp; Balardini, 2024). It also explains why much of the repression  had a distinctly bureaucratic, procedural character: officers were not improvising against a visible threat but executing a doctrine that had already defined the shape of the enemy in advance. By the early 1970s, authoritarian security services already spoke the same doctrinal language, used the same operational repertoire and pointed at the same enemy image, long before they organised formally around a shared name (McSherry, 2005; Lessa &amp; Balardini 2024).</w:t>
      </w:r>
    </w:p>
    <w:p w:rsidR="00000000" w:rsidDel="00000000" w:rsidP="00000000" w:rsidRDefault="00000000" w:rsidRPr="00000000" w14:paraId="0000005D">
      <w:pPr>
        <w:pStyle w:val="Heading3"/>
        <w:numPr>
          <w:ilvl w:val="0"/>
          <w:numId w:val="1"/>
        </w:numPr>
        <w:ind w:left="720" w:hanging="360"/>
        <w:jc w:val="both"/>
        <w:rPr>
          <w:rFonts w:ascii="Montserrat" w:cs="Montserrat" w:eastAsia="Montserrat" w:hAnsi="Montserrat"/>
          <w:color w:val="000000"/>
        </w:rPr>
      </w:pPr>
      <w:bookmarkStart w:colFirst="0" w:colLast="0" w:name="_wve25bxtaxhf" w:id="8"/>
      <w:bookmarkEnd w:id="8"/>
      <w:r w:rsidDel="00000000" w:rsidR="00000000" w:rsidRPr="00000000">
        <w:rPr>
          <w:rFonts w:ascii="Montserrat" w:cs="Montserrat" w:eastAsia="Montserrat" w:hAnsi="Montserrat"/>
          <w:color w:val="000000"/>
          <w:rtl w:val="0"/>
        </w:rPr>
        <w:t xml:space="preserve">The Cuban Effect &amp; Rise of Guerrilla Movements</w:t>
      </w:r>
      <w:r w:rsidDel="00000000" w:rsidR="00000000" w:rsidRPr="00000000">
        <w:rPr>
          <w:rtl w:val="0"/>
        </w:rPr>
      </w:r>
    </w:p>
    <w:p w:rsidR="00000000" w:rsidDel="00000000" w:rsidP="00000000" w:rsidRDefault="00000000" w:rsidRPr="00000000" w14:paraId="0000005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1959 Cuban Revolution did not only install a socialist government about ninety miles from Florida, it also supplied an entire generation of the Latin American left with a working model of what armed struggle could achieve. Throughout the 1960s, movements explicitly inspired by Havana’s example emerged across the continent such as Argentina’s Monotoneros and ERP, Uruguay’s Tupamaros, Chile’s MIR, alongside sister organisations in Colombia, Venezuela and Bolivia (Brown, 2017). Most of these groups had no direct organisational link to Cuba and had never trained there, but they shared its basic premise, that electoral politics was a dead end and that armed vanguard action could substitute for the slow work of mass mobilisation (Brown, 2017).</w:t>
      </w:r>
    </w:p>
    <w:p w:rsidR="00000000" w:rsidDel="00000000" w:rsidP="00000000" w:rsidRDefault="00000000" w:rsidRPr="00000000" w14:paraId="0000005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was not merely rhetorical inspiration as Cuban intelligence, operation through what later became known as the Departamento América, maintained real if uneven contact with various Latin American armed groups, offering training, safe passage and occasional material support, under a stated policy of persuasion rather than direct command and control (Domínguez, 1989). Che Guevara’s own attempt to export the Cuban model to Bolivia became a cautionary tale on both sides, proving to guerillas that revolution could travel while showing to regional militaries that the threat was not hypothetical. </w:t>
      </w:r>
    </w:p>
    <w:p w:rsidR="00000000" w:rsidDel="00000000" w:rsidP="00000000" w:rsidRDefault="00000000" w:rsidRPr="00000000" w14:paraId="00000060">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aforementioned security establishments, this wave of urban guerilla activity was less a discrete security problem than confirmation of an existing worldview. Where the National Security Doctrine had already primed officers to see internal dissent as evidence of a broader subversive conspiracy, the actual appearance of armed, ideologically explicit, Cuban-inspired movements closed the loop. The guerillas were treated not as a domestic law and order issue but as the local expression of a hemispheric war already underway. That framing is precisely what makes a transnational, rather than a purely national response appear both necessary and self-evidently justified (McSherry, 1999, 2007).</w:t>
      </w:r>
    </w:p>
    <w:p w:rsidR="00000000" w:rsidDel="00000000" w:rsidP="00000000" w:rsidRDefault="00000000" w:rsidRPr="00000000" w14:paraId="00000061">
      <w:pPr>
        <w:pStyle w:val="Heading3"/>
        <w:numPr>
          <w:ilvl w:val="0"/>
          <w:numId w:val="1"/>
        </w:numPr>
        <w:ind w:left="720" w:hanging="360"/>
        <w:jc w:val="both"/>
        <w:rPr>
          <w:rFonts w:ascii="Montserrat" w:cs="Montserrat" w:eastAsia="Montserrat" w:hAnsi="Montserrat"/>
          <w:color w:val="000000"/>
        </w:rPr>
      </w:pPr>
      <w:bookmarkStart w:colFirst="0" w:colLast="0" w:name="_t85toglvxh3r" w:id="9"/>
      <w:bookmarkEnd w:id="9"/>
      <w:r w:rsidDel="00000000" w:rsidR="00000000" w:rsidRPr="00000000">
        <w:rPr>
          <w:rFonts w:ascii="Montserrat" w:cs="Montserrat" w:eastAsia="Montserrat" w:hAnsi="Montserrat"/>
          <w:color w:val="000000"/>
          <w:rtl w:val="0"/>
        </w:rPr>
        <w:t xml:space="preserve">National Case Studies</w:t>
      </w:r>
    </w:p>
    <w:p w:rsidR="00000000" w:rsidDel="00000000" w:rsidP="00000000" w:rsidRDefault="00000000" w:rsidRPr="00000000" w14:paraId="00000062">
      <w:pPr>
        <w:spacing w:after="200"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Argentina</w:t>
      </w:r>
    </w:p>
    <w:p w:rsidR="00000000" w:rsidDel="00000000" w:rsidP="00000000" w:rsidRDefault="00000000" w:rsidRPr="00000000" w14:paraId="00000063">
      <w:pPr>
        <w:jc w:val="both"/>
        <w:rPr>
          <w:rFonts w:ascii="Montserrat" w:cs="Montserrat" w:eastAsia="Montserrat" w:hAnsi="Montserrat"/>
        </w:rPr>
      </w:pPr>
      <w:r w:rsidDel="00000000" w:rsidR="00000000" w:rsidRPr="00000000">
        <w:rPr>
          <w:rFonts w:ascii="Montserrat" w:cs="Montserrat" w:eastAsia="Montserrat" w:hAnsi="Montserrat"/>
          <w:rtl w:val="0"/>
        </w:rPr>
        <w:t xml:space="preserve">Argentina entered the 1970s already deeply into a cycle of instability that predated any coordinated regional response. Juan Perón’s return from exile in 1973, after nearly two decades of proscription, briefly appeared to offer a path back to civilian consensus. Instead, the Ezeiza massacre that greeted his return exposed the irreconcilable split between the Peronist left and right and Perón’s own subsequent break with the Montoneros accelerated rather than resolved the conflict (Gillespie, 1982). Following Perón's death in 1974, his widow Isabel Perón inherited a state that was losing control on two fronts simultaneously with left-wing guerilla organisations, specifically the Montoneros and the Marxist ERP, escalating kidnappings and assassinations of military and police officers, while the right-wing Argentina Anticommunist Alliance, known as the Triple A, organised with the tacit backing of figures inside her own government, conducted its own campaign of killings against trade unionist and left-wing Peronists (Lewis, 2002). By 1975, this had become state policy in substance with Isabel Perón's government issuing decrees explicitly empowering the military to annihilate left-wing subversive elements as part of Operativo Independencia, amid inflation running above 300 percent that compounded a sense of a government losing its grip on both the economy and the security situation (Lewis, 2002). Argentina thus arrived at the threshold of formal regional coordination already primed by its own domestic emergency, with a security apparatus increasingly willing to operate outside conventional legal constraints. </w:t>
      </w:r>
    </w:p>
    <w:p w:rsidR="00000000" w:rsidDel="00000000" w:rsidP="00000000" w:rsidRDefault="00000000" w:rsidRPr="00000000" w14:paraId="0000006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spacing w:after="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Chile</w:t>
      </w: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rPr>
      </w:pPr>
      <w:r w:rsidDel="00000000" w:rsidR="00000000" w:rsidRPr="00000000">
        <w:rPr>
          <w:rFonts w:ascii="Montserrat" w:cs="Montserrat" w:eastAsia="Montserrat" w:hAnsi="Montserrat"/>
          <w:rtl w:val="0"/>
        </w:rPr>
        <w:t xml:space="preserve">Chile’s trajectory was more compressed but equally formative with Salvador Allende’s 1970 election as the first democratically elected Marxist head of state in the hemisphere, triggering immediate and sustained US concealed opposition from the Nixon administration, instructing to make the economy suffer through years of financial destabilisation and supporting opposition media and unions (Harmer, 2011; Kornbluh, 2003). Domestic polarisation, driven both by external pressure and by internal contradictions within Allende’s own Popular Unity coalition, culminated in the September 1973 coup that installed Augusto Pinochet. What followed was unusually fast institutionalisation of repression as Pinochet secretly established what became DINA within weeks of the coup, formalising it by decree in June 1974. DINA operated entirely outside the ordinary military chain of command, reporting directly to Pinochet alone (Kornbluh, 2003). Within a year, DINA had already demonstrated a willingness to act beyond Chile’s borders, carrying out the September 1974 car bomb assassination of exiled former army commander Carlos Prats in Buenos Aires, an operation frequently seen as the first instance of the Chilean state exporting political violence abroad (Kornbluh, 2003). Chile's case therefore shows the most direct line from domestic coup to cross-border operational capacity in the Southern Cone. </w:t>
      </w:r>
    </w:p>
    <w:p w:rsidR="00000000" w:rsidDel="00000000" w:rsidP="00000000" w:rsidRDefault="00000000" w:rsidRPr="00000000" w14:paraId="0000006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spacing w:after="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Uruguay</w:t>
      </w: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rPr>
      </w:pPr>
      <w:r w:rsidDel="00000000" w:rsidR="00000000" w:rsidRPr="00000000">
        <w:rPr>
          <w:rFonts w:ascii="Montserrat" w:cs="Montserrat" w:eastAsia="Montserrat" w:hAnsi="Montserrat"/>
          <w:rtl w:val="0"/>
        </w:rPr>
        <w:t xml:space="preserve">Uruguay’s slide followed a slower but equally consistent logic as it has long been considered the most stable democracy in the region. The country’s institutions began eroding under President Jorge Pacheco Areco, who from 1968 onward repeatedly invoked emergency prompt security measures to suspend civil liberties in response to the Tupamaros, a Marxist urban guerilla group known for high profile kidnapping and bank robberies (Weinstein, 1988). By 1972, under Pacheco’s successor Juan María Bordaberry, the state had declared a formal state of internal war, granting the military expanded powers of arrest and interrogation. Through sustained use of torture and mass detention, the armed forces had substantially dismantled the Tupamaros’ leadership by the end of that year (Weinstein, 1988; Roniger &amp; Sznaider, 1999). Notably, this meant that guerrilla threat that had originally justified military involvement in Uruguayan security policy was already largely defeated well before the June 1973 coup, in which Bordaberry, with military backing, dissolved parliament altogether and formalised military control through a new National Security Council (Roniger &amp; Sznaider, 1999; Lessa, 2022). Uruguay’s case is therefore something of an outlier within the group, with military and security consolidation continuing to deepen even after its stated jurisdiction had largely disappeared, suggesting that by the mid-1970s the security apparatus itself, not merely the threat it was built to counter, has become the organising logic of the state. </w:t>
      </w:r>
    </w:p>
    <w:p w:rsidR="00000000" w:rsidDel="00000000" w:rsidP="00000000" w:rsidRDefault="00000000" w:rsidRPr="00000000" w14:paraId="0000006A">
      <w:pPr>
        <w:pStyle w:val="Heading3"/>
        <w:numPr>
          <w:ilvl w:val="0"/>
          <w:numId w:val="1"/>
        </w:numPr>
        <w:ind w:left="720" w:hanging="360"/>
        <w:jc w:val="both"/>
        <w:rPr>
          <w:rFonts w:ascii="Montserrat" w:cs="Montserrat" w:eastAsia="Montserrat" w:hAnsi="Montserrat"/>
          <w:color w:val="000000"/>
        </w:rPr>
      </w:pPr>
      <w:bookmarkStart w:colFirst="0" w:colLast="0" w:name="_5i8qxmr61pwu" w:id="10"/>
      <w:bookmarkEnd w:id="10"/>
      <w:r w:rsidDel="00000000" w:rsidR="00000000" w:rsidRPr="00000000">
        <w:rPr>
          <w:rFonts w:ascii="Montserrat" w:cs="Montserrat" w:eastAsia="Montserrat" w:hAnsi="Montserrat"/>
          <w:color w:val="000000"/>
          <w:rtl w:val="0"/>
        </w:rPr>
        <w:t xml:space="preserve">Precursors to </w:t>
      </w:r>
      <w:r w:rsidDel="00000000" w:rsidR="00000000" w:rsidRPr="00000000">
        <w:rPr>
          <w:rFonts w:ascii="Montserrat" w:cs="Montserrat" w:eastAsia="Montserrat" w:hAnsi="Montserrat"/>
          <w:color w:val="000000"/>
          <w:rtl w:val="0"/>
        </w:rPr>
        <w:t xml:space="preserve">Condor</w:t>
      </w:r>
      <w:r w:rsidDel="00000000" w:rsidR="00000000" w:rsidRPr="00000000">
        <w:rPr>
          <w:rFonts w:ascii="Montserrat" w:cs="Montserrat" w:eastAsia="Montserrat" w:hAnsi="Montserrat"/>
          <w:color w:val="000000"/>
          <w:rtl w:val="0"/>
        </w:rPr>
        <w:t xml:space="preserve"> (1969 - 1975)</w:t>
      </w:r>
    </w:p>
    <w:p w:rsidR="00000000" w:rsidDel="00000000" w:rsidP="00000000" w:rsidRDefault="00000000" w:rsidRPr="00000000" w14:paraId="0000006B">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Before any formal agreement existed, Southern Cone security services had already begun sharing intelligence on an ad hoc basis. Chilean, Paraguayan, Argentine and Uruguayan agencies exchanged information on subversives informally throughout the early 1970s, largely through personal contacts between officers rather than through any standing institutional channel (Dinges, 2004). This informality mattered as not cooperation depended on individual relationships and mutual trust built up over years, rather than on any binding commitment. </w:t>
      </w:r>
    </w:p>
    <w:p w:rsidR="00000000" w:rsidDel="00000000" w:rsidP="00000000" w:rsidRDefault="00000000" w:rsidRPr="00000000" w14:paraId="0000006C">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As early as 1969 and 1970, Brazilian military bases hosted counterinsurgency training for Argentine, Chilean, Uruguayan and Paraguayan officers, bringing together the personnel who operated coordinated operations (Huggins,1998). Joint teams formed during this period gathered intelligence that was subsequently used in domestic political repression, establishing a working precedent for cross-border collaboration (Huggins, 1998; McSherry, 2005).</w:t>
      </w:r>
    </w:p>
    <w:p w:rsidR="00000000" w:rsidDel="00000000" w:rsidP="00000000" w:rsidRDefault="00000000" w:rsidRPr="00000000" w14:paraId="0000006D">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1973 coups in Chile and Uruguay marked the point at which this informal cooperation became urgent rather than merely convenient. With both countries now under military rule and actively hunting the same category of political opponents, often the same individuals, as they crossed borders into exile, the existing informal networks have proved too slow and too unreliable for the scale of coordination the juntas want (Lessa, 2022). What had been a loose set of bilateral courtesies now needed to become something closer to a system. </w:t>
      </w:r>
    </w:p>
    <w:p w:rsidR="00000000" w:rsidDel="00000000" w:rsidP="00000000" w:rsidRDefault="00000000" w:rsidRPr="00000000" w14:paraId="0000006E">
      <w:pPr>
        <w:pStyle w:val="Heading1"/>
        <w:jc w:val="both"/>
        <w:rPr>
          <w:rFonts w:ascii="Montserrat" w:cs="Montserrat" w:eastAsia="Montserrat" w:hAnsi="Montserrat"/>
          <w:sz w:val="28"/>
          <w:szCs w:val="28"/>
        </w:rPr>
      </w:pPr>
      <w:bookmarkStart w:colFirst="0" w:colLast="0" w:name="_11zgaj5e6fux" w:id="11"/>
      <w:bookmarkEnd w:id="11"/>
      <w:r w:rsidDel="00000000" w:rsidR="00000000" w:rsidRPr="00000000">
        <w:rPr>
          <w:rFonts w:ascii="Montserrat" w:cs="Montserrat" w:eastAsia="Montserrat" w:hAnsi="Montserrat"/>
          <w:sz w:val="28"/>
          <w:szCs w:val="28"/>
          <w:rtl w:val="0"/>
        </w:rPr>
        <w:t xml:space="preserve">05 THE ROLE OF THE CABINET </w:t>
      </w:r>
    </w:p>
    <w:p w:rsidR="00000000" w:rsidDel="00000000" w:rsidP="00000000" w:rsidRDefault="00000000" w:rsidRPr="00000000" w14:paraId="0000006F">
      <w:pPr>
        <w:pStyle w:val="Heading2"/>
        <w:numPr>
          <w:ilvl w:val="0"/>
          <w:numId w:val="3"/>
        </w:numPr>
        <w:ind w:left="720" w:hanging="360"/>
        <w:jc w:val="both"/>
        <w:rPr>
          <w:rFonts w:ascii="Montserrat" w:cs="Montserrat" w:eastAsia="Montserrat" w:hAnsi="Montserrat"/>
          <w:b w:val="1"/>
          <w:bCs w:val="1"/>
          <w:sz w:val="24"/>
          <w:szCs w:val="24"/>
        </w:rPr>
      </w:pPr>
      <w:bookmarkStart w:colFirst="0" w:colLast="0" w:name="_a5gg4mt23zly" w:id="12"/>
      <w:bookmarkEnd w:id="12"/>
      <w:r w:rsidDel="00000000" w:rsidR="00000000" w:rsidRPr="00000000">
        <w:rPr>
          <w:rFonts w:ascii="Montserrat" w:cs="Montserrat" w:eastAsia="Montserrat" w:hAnsi="Montserrat"/>
          <w:b w:val="1"/>
          <w:bCs w:val="1"/>
          <w:sz w:val="24"/>
          <w:szCs w:val="24"/>
          <w:rtl w:val="0"/>
        </w:rPr>
        <w:t xml:space="preserve">Composition of the Cabinet </w:t>
      </w:r>
      <w:r w:rsidDel="00000000" w:rsidR="00000000" w:rsidRPr="00000000">
        <w:rPr>
          <w:rtl w:val="0"/>
        </w:rPr>
      </w:r>
    </w:p>
    <w:p w:rsidR="00000000" w:rsidDel="00000000" w:rsidP="00000000" w:rsidRDefault="00000000" w:rsidRPr="00000000" w14:paraId="00000070">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Regional Council </w:t>
      </w:r>
      <w:r w:rsidDel="00000000" w:rsidR="00000000" w:rsidRPr="00000000">
        <w:rPr>
          <w:rFonts w:ascii="Montserrat" w:cs="Montserrat" w:eastAsia="Montserrat" w:hAnsi="Montserrat"/>
          <w:rtl w:val="0"/>
        </w:rPr>
        <w:t xml:space="preserve">brings</w:t>
      </w:r>
      <w:r w:rsidDel="00000000" w:rsidR="00000000" w:rsidRPr="00000000">
        <w:rPr>
          <w:rFonts w:ascii="Montserrat" w:cs="Montserrat" w:eastAsia="Montserrat" w:hAnsi="Montserrat"/>
          <w:rtl w:val="0"/>
        </w:rPr>
        <w:t xml:space="preserve"> together figures who </w:t>
      </w:r>
      <w:r w:rsidDel="00000000" w:rsidR="00000000" w:rsidRPr="00000000">
        <w:rPr>
          <w:rFonts w:ascii="Montserrat" w:cs="Montserrat" w:eastAsia="Montserrat" w:hAnsi="Montserrat"/>
          <w:rtl w:val="0"/>
        </w:rPr>
        <w:t xml:space="preserve">occupy</w:t>
      </w:r>
      <w:r w:rsidDel="00000000" w:rsidR="00000000" w:rsidRPr="00000000">
        <w:rPr>
          <w:rFonts w:ascii="Montserrat" w:cs="Montserrat" w:eastAsia="Montserrat" w:hAnsi="Montserrat"/>
          <w:rtl w:val="0"/>
        </w:rPr>
        <w:t xml:space="preserve"> positions of political power across Latin America in November 1975. They represent different governments, institutions, and political traditions, ranging from military regimes to civilian administrations and influential figures within the armed forces and security apparatuses. </w:t>
      </w:r>
    </w:p>
    <w:p w:rsidR="00000000" w:rsidDel="00000000" w:rsidP="00000000" w:rsidRDefault="00000000" w:rsidRPr="00000000" w14:paraId="00000071">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members of the cabinet do not share a single ideology or political model. Their governments differ in their understanding of democracy, military authority, economic policy, and the role of the state. What they share is their position at the centre of their respective political systems and their interest in preserving the ability of those systems to determine their own futures. </w:t>
      </w:r>
    </w:p>
    <w:p w:rsidR="00000000" w:rsidDel="00000000" w:rsidP="00000000" w:rsidRDefault="00000000" w:rsidRPr="00000000" w14:paraId="00000072">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makes the cabinet inherently diverse. Developments in one country may be viewed as a warning, an opportunity, or a potential threat by another. Maintaining political relationships across these differences may therefore be as important as pursuing any particular ideological objective. </w:t>
      </w:r>
    </w:p>
    <w:p w:rsidR="00000000" w:rsidDel="00000000" w:rsidP="00000000" w:rsidRDefault="00000000" w:rsidRPr="00000000" w14:paraId="00000073">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4"/>
          <w:szCs w:val="24"/>
        </w:rPr>
      </w:pPr>
      <w:bookmarkStart w:colFirst="0" w:colLast="0" w:name="_9abw63vugq5" w:id="13"/>
      <w:bookmarkEnd w:id="13"/>
      <w:r w:rsidDel="00000000" w:rsidR="00000000" w:rsidRPr="00000000">
        <w:rPr>
          <w:rFonts w:ascii="Montserrat" w:cs="Montserrat" w:eastAsia="Montserrat" w:hAnsi="Montserrat"/>
          <w:b w:val="1"/>
          <w:bCs w:val="1"/>
          <w:sz w:val="24"/>
          <w:szCs w:val="24"/>
          <w:rtl w:val="0"/>
        </w:rPr>
        <w:t xml:space="preserve">Objectives </w:t>
      </w:r>
      <w:r w:rsidDel="00000000" w:rsidR="00000000" w:rsidRPr="00000000">
        <w:rPr>
          <w:rtl w:val="0"/>
        </w:rPr>
      </w:r>
    </w:p>
    <w:p w:rsidR="00000000" w:rsidDel="00000000" w:rsidP="00000000" w:rsidRDefault="00000000" w:rsidRPr="00000000" w14:paraId="00000074">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Regional Council is primarily concerned with maintaining the political position and stability of the governments it represents. This requires understanding an increasingly uncertain regional environment and assessing how developments within and beyond national borders could affect domestic authority. </w:t>
      </w:r>
    </w:p>
    <w:p w:rsidR="00000000" w:rsidDel="00000000" w:rsidP="00000000" w:rsidRDefault="00000000" w:rsidRPr="00000000" w14:paraId="00000075">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includes remaining informed about political opposition, revolutionary organizations, military developments, changes in neighboring governments, and the interests of external powers. Access to reliable information and the ability to respond to changing circumstances are therefore particularly valuable. </w:t>
      </w:r>
    </w:p>
    <w:p w:rsidR="00000000" w:rsidDel="00000000" w:rsidP="00000000" w:rsidRDefault="00000000" w:rsidRPr="00000000" w14:paraId="00000076">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At the same time, political survival does not necessarily require permanent alignment with any particular actor. Maintaining diplomatic relations and remaining open to cooperation with different governments or external actors may aid when facing circumstances that could destabilize the grip on power. </w:t>
      </w:r>
      <w:r w:rsidDel="00000000" w:rsidR="00000000" w:rsidRPr="00000000">
        <w:rPr>
          <w:rtl w:val="0"/>
        </w:rPr>
      </w:r>
    </w:p>
    <w:p w:rsidR="00000000" w:rsidDel="00000000" w:rsidP="00000000" w:rsidRDefault="00000000" w:rsidRPr="00000000" w14:paraId="00000077">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both"/>
        <w:rPr>
          <w:rFonts w:ascii="Montserrat" w:cs="Montserrat" w:eastAsia="Montserrat" w:hAnsi="Montserrat"/>
          <w:b w:val="1"/>
          <w:bCs w:val="1"/>
          <w:sz w:val="24"/>
          <w:szCs w:val="24"/>
        </w:rPr>
      </w:pPr>
      <w:bookmarkStart w:colFirst="0" w:colLast="0" w:name="_n8iek5btex2r" w:id="14"/>
      <w:bookmarkEnd w:id="14"/>
      <w:r w:rsidDel="00000000" w:rsidR="00000000" w:rsidRPr="00000000">
        <w:rPr>
          <w:rFonts w:ascii="Montserrat" w:cs="Montserrat" w:eastAsia="Montserrat" w:hAnsi="Montserrat"/>
          <w:b w:val="1"/>
          <w:bCs w:val="1"/>
          <w:sz w:val="24"/>
          <w:szCs w:val="24"/>
          <w:rtl w:val="0"/>
        </w:rPr>
        <w:t xml:space="preserve">Internal tensions</w:t>
      </w:r>
    </w:p>
    <w:p w:rsidR="00000000" w:rsidDel="00000000" w:rsidP="00000000" w:rsidRDefault="00000000" w:rsidRPr="00000000" w14:paraId="0000007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diversity of interests of the individuals participating in the Council may overlap without being identical. Governments may have different assessments of the same events, while figures within the military and political establishments may hold differing views about the direction their countries should take. </w:t>
      </w:r>
    </w:p>
    <w:p w:rsidR="00000000" w:rsidDel="00000000" w:rsidP="00000000" w:rsidRDefault="00000000" w:rsidRPr="00000000" w14:paraId="0000007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differences do not necessarily prevent diplomacy. However, the possibility of political change further complicates these relationships. The position occupied by a government or individual may not remain equally secure as circumstances develop. Consequently, maintaining a degree of flexibility may prove valuable, particularly when the intentions and capabilities of those around the table remain unclear. </w:t>
      </w:r>
      <w:r w:rsidDel="00000000" w:rsidR="00000000" w:rsidRPr="00000000">
        <w:rPr>
          <w:rtl w:val="0"/>
        </w:rPr>
      </w:r>
    </w:p>
    <w:p w:rsidR="00000000" w:rsidDel="00000000" w:rsidP="00000000" w:rsidRDefault="00000000" w:rsidRPr="00000000" w14:paraId="0000007A">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4"/>
          <w:szCs w:val="24"/>
        </w:rPr>
      </w:pPr>
      <w:bookmarkStart w:colFirst="0" w:colLast="0" w:name="_5a4upeeuqe1b" w:id="15"/>
      <w:bookmarkEnd w:id="15"/>
      <w:r w:rsidDel="00000000" w:rsidR="00000000" w:rsidRPr="00000000">
        <w:rPr>
          <w:rFonts w:ascii="Montserrat" w:cs="Montserrat" w:eastAsia="Montserrat" w:hAnsi="Montserrat"/>
          <w:b w:val="1"/>
          <w:bCs w:val="1"/>
          <w:sz w:val="24"/>
          <w:szCs w:val="24"/>
          <w:rtl w:val="0"/>
        </w:rPr>
        <w:t xml:space="preserve">Relationship to other cabinets</w:t>
      </w:r>
    </w:p>
    <w:p w:rsidR="00000000" w:rsidDel="00000000" w:rsidP="00000000" w:rsidRDefault="00000000" w:rsidRPr="00000000" w14:paraId="0000007B">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B - CIA: </w:t>
      </w:r>
    </w:p>
    <w:p w:rsidR="00000000" w:rsidDel="00000000" w:rsidP="00000000" w:rsidRDefault="00000000" w:rsidRPr="00000000" w14:paraId="0000007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United States is an important external actor whose interests and capabilities may affect the political environment of Latin America. Its intelligence, diplomatic influence, and material resources may be valuable to some governments, while others may be more cautious about the implications of closer relations. </w:t>
      </w:r>
    </w:p>
    <w:p w:rsidR="00000000" w:rsidDel="00000000" w:rsidP="00000000" w:rsidRDefault="00000000" w:rsidRPr="00000000" w14:paraId="0000007D">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C - Revolutionaries: </w:t>
      </w:r>
    </w:p>
    <w:p w:rsidR="00000000" w:rsidDel="00000000" w:rsidP="00000000" w:rsidRDefault="00000000" w:rsidRPr="00000000" w14:paraId="0000007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Revolutionary organizations constitute a significant part of the political environment confronting the governments. Their objectives, capabilities, and relationships with one another vary considerably. How the cabinet distinguishes between armed revolutionary movements, democratic opposition, and other forms of dissent may become a major source of disagreement. </w:t>
      </w:r>
    </w:p>
    <w:p w:rsidR="00000000" w:rsidDel="00000000" w:rsidP="00000000" w:rsidRDefault="00000000" w:rsidRPr="00000000" w14:paraId="0000007F">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D - KGB: </w:t>
      </w:r>
    </w:p>
    <w:p w:rsidR="00000000" w:rsidDel="00000000" w:rsidP="00000000" w:rsidRDefault="00000000" w:rsidRPr="00000000" w14:paraId="00000080">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Soviet Union represents an external power whose interests may affect the balance between revolutionary movements and established governments. Its activity must therefore be assessed not only as an ideological threat, but according to how it could alter the political position and security of individual governments, and whether external aid is necessary to confront it. </w:t>
      </w:r>
      <w:r w:rsidDel="00000000" w:rsidR="00000000" w:rsidRPr="00000000">
        <w:rPr>
          <w:rtl w:val="0"/>
        </w:rPr>
      </w:r>
    </w:p>
    <w:p w:rsidR="00000000" w:rsidDel="00000000" w:rsidP="00000000" w:rsidRDefault="00000000" w:rsidRPr="00000000" w14:paraId="00000081">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pStyle w:val="Heading2"/>
        <w:jc w:val="both"/>
        <w:rPr>
          <w:rFonts w:ascii="Montserrat" w:cs="Montserrat" w:eastAsia="Montserrat" w:hAnsi="Montserrat"/>
        </w:rPr>
      </w:pPr>
      <w:bookmarkStart w:colFirst="0" w:colLast="0" w:name="_8gtgqftxbsk1" w:id="16"/>
      <w:bookmarkEnd w:id="16"/>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both"/>
        <w:rPr>
          <w:rFonts w:ascii="Montserrat" w:cs="Montserrat" w:eastAsia="Montserrat" w:hAnsi="Montserrat"/>
          <w:sz w:val="28"/>
          <w:szCs w:val="28"/>
        </w:rPr>
      </w:pPr>
      <w:bookmarkStart w:colFirst="0" w:colLast="0" w:name="_dhkap731hb7v" w:id="17"/>
      <w:bookmarkEnd w:id="17"/>
      <w:r w:rsidDel="00000000" w:rsidR="00000000" w:rsidRPr="00000000">
        <w:rPr>
          <w:rFonts w:ascii="Montserrat" w:cs="Montserrat" w:eastAsia="Montserrat" w:hAnsi="Montserrat"/>
          <w:sz w:val="28"/>
          <w:szCs w:val="28"/>
          <w:rtl w:val="0"/>
        </w:rPr>
        <w:t xml:space="preserve">06 INITIAL SITUATION</w:t>
      </w:r>
    </w:p>
    <w:p w:rsidR="00000000" w:rsidDel="00000000" w:rsidP="00000000" w:rsidRDefault="00000000" w:rsidRPr="00000000" w14:paraId="00000086">
      <w:pPr>
        <w:jc w:val="both"/>
        <w:rPr>
          <w:rFonts w:ascii="Montserrat" w:cs="Montserrat" w:eastAsia="Montserrat" w:hAnsi="Montserrat"/>
        </w:rPr>
      </w:pPr>
      <w:r w:rsidDel="00000000" w:rsidR="00000000" w:rsidRPr="00000000">
        <w:rPr>
          <w:rFonts w:ascii="Montserrat" w:cs="Montserrat" w:eastAsia="Montserrat" w:hAnsi="Montserrat"/>
          <w:rtl w:val="0"/>
        </w:rPr>
        <w:t xml:space="preserve">As of 28th November 1975, the international community has become increasingly aware of the widespread political repression taking place across the Southern Cone. Military governments have intensified campaigns against political opponents, resulting in a growing number of reports of arbitrary detentions, enforced disappearances, torture, and political persecution. Nevertheless, these developments are generally perceived as isolated domestic matters rather than evidence of a coordinated regional effort. </w:t>
      </w:r>
    </w:p>
    <w:p w:rsidR="00000000" w:rsidDel="00000000" w:rsidP="00000000" w:rsidRDefault="00000000" w:rsidRPr="00000000" w14:paraId="0000008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Human rights organizations, members of the press, and political exiles continue to raise concerns regarding these abuses, particularly in Chile, where international scrutiny has steadily increased since the 1973 coup d’état. The activities of the DINA and the large-scale exile of Chilean dissidents are well known abroad, reinforcing concerns over the country’s human rights record. </w:t>
      </w:r>
    </w:p>
    <w:p w:rsidR="00000000" w:rsidDel="00000000" w:rsidP="00000000" w:rsidRDefault="00000000" w:rsidRPr="00000000" w14:paraId="0000008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Latin America has entered a period of profound political uncertainty. Across the continent, governments face an increasingly polarized environment in which ideological rivalry, internal unrest, and competing national interests are reshaping regional affairs. As alliances continue to shift and the influence of both domestic and external actors grows, the future distribution of power remains uncertain.</w:t>
      </w:r>
    </w:p>
    <w:p w:rsidR="00000000" w:rsidDel="00000000" w:rsidP="00000000" w:rsidRDefault="00000000" w:rsidRPr="00000000" w14:paraId="0000008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Against this backdrop, the region's principal political leaders have come together to exchange their assessments of the challenges facing Latin America and to consider how the evolving political landscape may affect their respective governments. Bringing together such a wide range of perspectives provides an opportunity to better understand the interests, priorities, and strategic objectives that will shape the region in the coming years. At a time when cooperation and competition exist simultaneously, these discussions may prove decisive in determining future political alignments.</w:t>
      </w:r>
    </w:p>
    <w:p w:rsidR="00000000" w:rsidDel="00000000" w:rsidP="00000000" w:rsidRDefault="00000000" w:rsidRPr="00000000" w14:paraId="0000008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Maintaining regional stability has emerged as one of the central concerns shared by all participants, although there is little consensus on what such stability requires or how it should be achieved. The ideological struggle that increasingly defines hemispheric politics has made it clear that the balance of power is far from settled. Consequently, the decisions taken, the alliances formed, and the positions adopted during these discussions are likely to influence not only the trajectory of individual governments but also the political future of Latin America as a whole. </w:t>
      </w:r>
      <w:r w:rsidDel="00000000" w:rsidR="00000000" w:rsidRPr="00000000">
        <w:rPr>
          <w:rtl w:val="0"/>
        </w:rPr>
      </w:r>
    </w:p>
    <w:p w:rsidR="00000000" w:rsidDel="00000000" w:rsidP="00000000" w:rsidRDefault="00000000" w:rsidRPr="00000000" w14:paraId="0000008B">
      <w:pPr>
        <w:pStyle w:val="Heading1"/>
        <w:spacing w:before="200" w:lineRule="auto"/>
        <w:jc w:val="both"/>
        <w:rPr>
          <w:rFonts w:ascii="Montserrat" w:cs="Montserrat" w:eastAsia="Montserrat" w:hAnsi="Montserrat"/>
          <w:sz w:val="28"/>
          <w:szCs w:val="28"/>
        </w:rPr>
      </w:pPr>
      <w:bookmarkStart w:colFirst="0" w:colLast="0" w:name="_vdswka8icd0o" w:id="18"/>
      <w:bookmarkEnd w:id="18"/>
      <w:r w:rsidDel="00000000" w:rsidR="00000000" w:rsidRPr="00000000">
        <w:rPr>
          <w:rFonts w:ascii="Montserrat" w:cs="Montserrat" w:eastAsia="Montserrat" w:hAnsi="Montserrat"/>
          <w:sz w:val="28"/>
          <w:szCs w:val="28"/>
          <w:rtl w:val="0"/>
        </w:rPr>
        <w:t xml:space="preserve">07 ANNEXES</w:t>
      </w:r>
    </w:p>
    <w:p w:rsidR="00000000" w:rsidDel="00000000" w:rsidP="00000000" w:rsidRDefault="00000000" w:rsidRPr="00000000" w14:paraId="0000008C">
      <w:pPr>
        <w:spacing w:before="200" w:lineRule="auto"/>
        <w:rPr/>
      </w:pPr>
      <w:r w:rsidDel="00000000" w:rsidR="00000000" w:rsidRPr="00000000">
        <w:rPr>
          <w:rFonts w:ascii="Montserrat" w:cs="Montserrat" w:eastAsia="Montserrat" w:hAnsi="Montserrat"/>
        </w:rPr>
        <w:drawing>
          <wp:inline distB="114300" distT="114300" distL="114300" distR="114300">
            <wp:extent cx="5731200" cy="683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jc w:val="both"/>
        <w:rPr>
          <w:rFonts w:ascii="Montserrat" w:cs="Montserrat" w:eastAsia="Montserrat" w:hAnsi="Montserrat"/>
          <w:sz w:val="28"/>
          <w:szCs w:val="28"/>
        </w:rPr>
      </w:pPr>
      <w:bookmarkStart w:colFirst="0" w:colLast="0" w:name="_4zlkabd2r806" w:id="19"/>
      <w:bookmarkEnd w:id="19"/>
      <w:r w:rsidDel="00000000" w:rsidR="00000000" w:rsidRPr="00000000">
        <w:rPr>
          <w:rFonts w:ascii="Montserrat" w:cs="Montserrat" w:eastAsia="Montserrat" w:hAnsi="Montserrat"/>
          <w:sz w:val="28"/>
          <w:szCs w:val="28"/>
          <w:rtl w:val="0"/>
        </w:rPr>
        <w:t xml:space="preserve">08 BIBLIOGRAPHY</w:t>
      </w:r>
    </w:p>
    <w:p w:rsidR="00000000" w:rsidDel="00000000" w:rsidP="00000000" w:rsidRDefault="00000000" w:rsidRPr="00000000" w14:paraId="0000008F">
      <w:pPr>
        <w:spacing w:before="200" w:lineRule="auto"/>
        <w:jc w:val="both"/>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rtl w:val="0"/>
        </w:rPr>
        <w:t xml:space="preserve">Anderson, D. (2023). </w:t>
      </w:r>
      <w:r w:rsidDel="00000000" w:rsidR="00000000" w:rsidRPr="00000000">
        <w:rPr>
          <w:rFonts w:ascii="Montserrat" w:cs="Montserrat" w:eastAsia="Montserrat" w:hAnsi="Montserrat"/>
          <w:i w:val="1"/>
          <w:iCs w:val="1"/>
          <w:sz w:val="20"/>
          <w:szCs w:val="20"/>
          <w:rtl w:val="0"/>
        </w:rPr>
        <w:t xml:space="preserve">Southern Cone </w:t>
      </w:r>
      <w:r w:rsidDel="00000000" w:rsidR="00000000" w:rsidRPr="00000000">
        <w:rPr>
          <w:rFonts w:ascii="Montserrat" w:cs="Montserrat" w:eastAsia="Montserrat" w:hAnsi="Montserrat"/>
          <w:sz w:val="20"/>
          <w:szCs w:val="20"/>
          <w:rtl w:val="0"/>
        </w:rPr>
        <w:t xml:space="preserve">[Review of </w:t>
      </w:r>
      <w:r w:rsidDel="00000000" w:rsidR="00000000" w:rsidRPr="00000000">
        <w:rPr>
          <w:rFonts w:ascii="Montserrat" w:cs="Montserrat" w:eastAsia="Montserrat" w:hAnsi="Montserrat"/>
          <w:i w:val="1"/>
          <w:iCs w:val="1"/>
          <w:sz w:val="20"/>
          <w:szCs w:val="20"/>
          <w:rtl w:val="0"/>
        </w:rPr>
        <w:t xml:space="preserve">Southern Cone </w:t>
      </w:r>
      <w:r w:rsidDel="00000000" w:rsidR="00000000" w:rsidRPr="00000000">
        <w:rPr>
          <w:rFonts w:ascii="Montserrat" w:cs="Montserrat" w:eastAsia="Montserrat" w:hAnsi="Montserrat"/>
          <w:sz w:val="20"/>
          <w:szCs w:val="20"/>
          <w:rtl w:val="0"/>
        </w:rPr>
        <w:t xml:space="preserve">]. Ebsco.</w:t>
      </w:r>
      <w:hyperlink r:id="rId7">
        <w:r w:rsidDel="00000000" w:rsidR="00000000" w:rsidRPr="00000000">
          <w:rPr>
            <w:rFonts w:ascii="Montserrat" w:cs="Montserrat" w:eastAsia="Montserrat" w:hAnsi="Montserrat"/>
            <w:sz w:val="20"/>
            <w:szCs w:val="20"/>
            <w:rtl w:val="0"/>
          </w:rPr>
          <w:t xml:space="preserve"> </w:t>
        </w:r>
      </w:hyperlink>
      <w:hyperlink r:id="rId8">
        <w:r w:rsidDel="00000000" w:rsidR="00000000" w:rsidRPr="00000000">
          <w:rPr>
            <w:rFonts w:ascii="Montserrat" w:cs="Montserrat" w:eastAsia="Montserrat" w:hAnsi="Montserrat"/>
            <w:sz w:val="20"/>
            <w:szCs w:val="20"/>
            <w:u w:val="single"/>
            <w:rtl w:val="0"/>
          </w:rPr>
          <w:t xml:space="preserve">https://www.ebsco.com/research-starters/diplomacy-and-international-relations/southern-cone</w:t>
        </w:r>
      </w:hyperlink>
      <w:r w:rsidDel="00000000" w:rsidR="00000000" w:rsidRPr="00000000">
        <w:rPr>
          <w:rtl w:val="0"/>
        </w:rPr>
      </w:r>
    </w:p>
    <w:p w:rsidR="00000000" w:rsidDel="00000000" w:rsidP="00000000" w:rsidRDefault="00000000" w:rsidRPr="00000000" w14:paraId="00000090">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Britannica. (2018). Domino theory. In </w:t>
      </w:r>
      <w:r w:rsidDel="00000000" w:rsidR="00000000" w:rsidRPr="00000000">
        <w:rPr>
          <w:rFonts w:ascii="Montserrat" w:cs="Montserrat" w:eastAsia="Montserrat" w:hAnsi="Montserrat"/>
          <w:i w:val="1"/>
          <w:iCs w:val="1"/>
          <w:sz w:val="20"/>
          <w:szCs w:val="20"/>
          <w:rtl w:val="0"/>
        </w:rPr>
        <w:t xml:space="preserve">Encyclopædia Britannica</w:t>
      </w:r>
      <w:r w:rsidDel="00000000" w:rsidR="00000000" w:rsidRPr="00000000">
        <w:rPr>
          <w:rFonts w:ascii="Montserrat" w:cs="Montserrat" w:eastAsia="Montserrat" w:hAnsi="Montserrat"/>
          <w:sz w:val="20"/>
          <w:szCs w:val="20"/>
          <w:rtl w:val="0"/>
        </w:rPr>
        <w:t xml:space="preserve">. </w:t>
      </w:r>
      <w:hyperlink r:id="rId9">
        <w:r w:rsidDel="00000000" w:rsidR="00000000" w:rsidRPr="00000000">
          <w:rPr>
            <w:rFonts w:ascii="Montserrat" w:cs="Montserrat" w:eastAsia="Montserrat" w:hAnsi="Montserrat"/>
            <w:sz w:val="20"/>
            <w:szCs w:val="20"/>
            <w:u w:val="single"/>
            <w:rtl w:val="0"/>
          </w:rPr>
          <w:t xml:space="preserve">https://www.britannica.com/topic/domino-theory</w:t>
        </w:r>
      </w:hyperlink>
      <w:r w:rsidDel="00000000" w:rsidR="00000000" w:rsidRPr="00000000">
        <w:rPr>
          <w:rtl w:val="0"/>
        </w:rPr>
      </w:r>
    </w:p>
    <w:p w:rsidR="00000000" w:rsidDel="00000000" w:rsidP="00000000" w:rsidRDefault="00000000" w:rsidRPr="00000000" w14:paraId="00000091">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Brown, J. C. (2017). </w:t>
      </w:r>
      <w:r w:rsidDel="00000000" w:rsidR="00000000" w:rsidRPr="00000000">
        <w:rPr>
          <w:rFonts w:ascii="Montserrat" w:cs="Montserrat" w:eastAsia="Montserrat" w:hAnsi="Montserrat"/>
          <w:i w:val="1"/>
          <w:iCs w:val="1"/>
          <w:sz w:val="20"/>
          <w:szCs w:val="20"/>
          <w:rtl w:val="0"/>
        </w:rPr>
        <w:t xml:space="preserve">Cuba's revolutionary world</w:t>
      </w:r>
      <w:r w:rsidDel="00000000" w:rsidR="00000000" w:rsidRPr="00000000">
        <w:rPr>
          <w:rFonts w:ascii="Montserrat" w:cs="Montserrat" w:eastAsia="Montserrat" w:hAnsi="Montserrat"/>
          <w:sz w:val="20"/>
          <w:szCs w:val="20"/>
          <w:rtl w:val="0"/>
        </w:rPr>
        <w:t xml:space="preserve">. Harvard University Press.</w:t>
      </w:r>
    </w:p>
    <w:p w:rsidR="00000000" w:rsidDel="00000000" w:rsidP="00000000" w:rsidRDefault="00000000" w:rsidRPr="00000000" w14:paraId="00000092">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Burning Issues. (2025, August 11). </w:t>
      </w:r>
      <w:r w:rsidDel="00000000" w:rsidR="00000000" w:rsidRPr="00000000">
        <w:rPr>
          <w:rFonts w:ascii="Montserrat" w:cs="Montserrat" w:eastAsia="Montserrat" w:hAnsi="Montserrat"/>
          <w:i w:val="1"/>
          <w:iCs w:val="1"/>
          <w:sz w:val="20"/>
          <w:szCs w:val="20"/>
          <w:rtl w:val="0"/>
        </w:rPr>
        <w:t xml:space="preserve">National Security Doctrine</w:t>
      </w:r>
      <w:r w:rsidDel="00000000" w:rsidR="00000000" w:rsidRPr="00000000">
        <w:rPr>
          <w:rFonts w:ascii="Montserrat" w:cs="Montserrat" w:eastAsia="Montserrat" w:hAnsi="Montserrat"/>
          <w:sz w:val="20"/>
          <w:szCs w:val="20"/>
          <w:rtl w:val="0"/>
        </w:rPr>
        <w:t xml:space="preserve"> [Review of </w:t>
      </w:r>
      <w:r w:rsidDel="00000000" w:rsidR="00000000" w:rsidRPr="00000000">
        <w:rPr>
          <w:rFonts w:ascii="Montserrat" w:cs="Montserrat" w:eastAsia="Montserrat" w:hAnsi="Montserrat"/>
          <w:i w:val="1"/>
          <w:iCs w:val="1"/>
          <w:sz w:val="20"/>
          <w:szCs w:val="20"/>
          <w:rtl w:val="0"/>
        </w:rPr>
        <w:t xml:space="preserve">National Security Doctrine</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93">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CivilsDaily. </w:t>
      </w:r>
      <w:hyperlink r:id="rId10">
        <w:r w:rsidDel="00000000" w:rsidR="00000000" w:rsidRPr="00000000">
          <w:rPr>
            <w:rFonts w:ascii="Montserrat" w:cs="Montserrat" w:eastAsia="Montserrat" w:hAnsi="Montserrat"/>
            <w:sz w:val="20"/>
            <w:szCs w:val="20"/>
            <w:u w:val="single"/>
            <w:rtl w:val="0"/>
          </w:rPr>
          <w:t xml:space="preserve">https://www.civilsdaily.com/national-security-doctrine/</w:t>
        </w:r>
      </w:hyperlink>
      <w:r w:rsidDel="00000000" w:rsidR="00000000" w:rsidRPr="00000000">
        <w:rPr>
          <w:rtl w:val="0"/>
        </w:rPr>
      </w:r>
    </w:p>
    <w:p w:rsidR="00000000" w:rsidDel="00000000" w:rsidP="00000000" w:rsidRDefault="00000000" w:rsidRPr="00000000" w14:paraId="00000094">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Calloni, S. (1999). </w:t>
      </w:r>
      <w:r w:rsidDel="00000000" w:rsidR="00000000" w:rsidRPr="00000000">
        <w:rPr>
          <w:rFonts w:ascii="Montserrat" w:cs="Montserrat" w:eastAsia="Montserrat" w:hAnsi="Montserrat"/>
          <w:i w:val="1"/>
          <w:iCs w:val="1"/>
          <w:sz w:val="20"/>
          <w:szCs w:val="20"/>
          <w:rtl w:val="0"/>
        </w:rPr>
        <w:t xml:space="preserve">Los años del lobo: Operación Cóndor</w:t>
      </w:r>
      <w:r w:rsidDel="00000000" w:rsidR="00000000" w:rsidRPr="00000000">
        <w:rPr>
          <w:rFonts w:ascii="Montserrat" w:cs="Montserrat" w:eastAsia="Montserrat" w:hAnsi="Montserrat"/>
          <w:sz w:val="20"/>
          <w:szCs w:val="20"/>
          <w:rtl w:val="0"/>
        </w:rPr>
        <w:t xml:space="preserve">. Ediciones Continente.</w:t>
      </w:r>
    </w:p>
    <w:p w:rsidR="00000000" w:rsidDel="00000000" w:rsidP="00000000" w:rsidRDefault="00000000" w:rsidRPr="00000000" w14:paraId="00000095">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Collier, D. (2001). </w:t>
      </w:r>
      <w:r w:rsidDel="00000000" w:rsidR="00000000" w:rsidRPr="00000000">
        <w:rPr>
          <w:rFonts w:ascii="Montserrat" w:cs="Montserrat" w:eastAsia="Montserrat" w:hAnsi="Montserrat"/>
          <w:i w:val="1"/>
          <w:iCs w:val="1"/>
          <w:sz w:val="20"/>
          <w:szCs w:val="20"/>
          <w:rtl w:val="0"/>
        </w:rPr>
        <w:t xml:space="preserve">Bureaucratic authoritarianism</w:t>
      </w:r>
      <w:r w:rsidDel="00000000" w:rsidR="00000000" w:rsidRPr="00000000">
        <w:rPr>
          <w:rFonts w:ascii="Montserrat" w:cs="Montserrat" w:eastAsia="Montserrat" w:hAnsi="Montserrat"/>
          <w:sz w:val="20"/>
          <w:szCs w:val="20"/>
          <w:rtl w:val="0"/>
        </w:rPr>
        <w:t xml:space="preserve"> (pp. 93–95). UC Berkeley.</w:t>
      </w:r>
    </w:p>
    <w:p w:rsidR="00000000" w:rsidDel="00000000" w:rsidP="00000000" w:rsidRDefault="00000000" w:rsidRPr="00000000" w14:paraId="00000096">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Domínguez, J. I. (1989). </w:t>
      </w:r>
      <w:r w:rsidDel="00000000" w:rsidR="00000000" w:rsidRPr="00000000">
        <w:rPr>
          <w:rFonts w:ascii="Montserrat" w:cs="Montserrat" w:eastAsia="Montserrat" w:hAnsi="Montserrat"/>
          <w:i w:val="1"/>
          <w:iCs w:val="1"/>
          <w:sz w:val="20"/>
          <w:szCs w:val="20"/>
          <w:rtl w:val="0"/>
        </w:rPr>
        <w:t xml:space="preserve">To make a world safe for revolution: Cuba's foreign policy</w:t>
      </w:r>
      <w:r w:rsidDel="00000000" w:rsidR="00000000" w:rsidRPr="00000000">
        <w:rPr>
          <w:rFonts w:ascii="Montserrat" w:cs="Montserrat" w:eastAsia="Montserrat" w:hAnsi="Montserrat"/>
          <w:sz w:val="20"/>
          <w:szCs w:val="20"/>
          <w:rtl w:val="0"/>
        </w:rPr>
        <w:t xml:space="preserve">. Harvard University Press.</w:t>
      </w:r>
    </w:p>
    <w:p w:rsidR="00000000" w:rsidDel="00000000" w:rsidP="00000000" w:rsidRDefault="00000000" w:rsidRPr="00000000" w14:paraId="00000097">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Dinges, J. (2004). </w:t>
      </w:r>
      <w:r w:rsidDel="00000000" w:rsidR="00000000" w:rsidRPr="00000000">
        <w:rPr>
          <w:rFonts w:ascii="Montserrat" w:cs="Montserrat" w:eastAsia="Montserrat" w:hAnsi="Montserrat"/>
          <w:i w:val="1"/>
          <w:iCs w:val="1"/>
          <w:sz w:val="20"/>
          <w:szCs w:val="20"/>
          <w:rtl w:val="0"/>
        </w:rPr>
        <w:t xml:space="preserve">The Condor years: How Pinochet and his allies brought terrorism to three continents</w:t>
      </w:r>
      <w:r w:rsidDel="00000000" w:rsidR="00000000" w:rsidRPr="00000000">
        <w:rPr>
          <w:rFonts w:ascii="Montserrat" w:cs="Montserrat" w:eastAsia="Montserrat" w:hAnsi="Montserrat"/>
          <w:sz w:val="20"/>
          <w:szCs w:val="20"/>
          <w:rtl w:val="0"/>
        </w:rPr>
        <w:t xml:space="preserve">. New Press.</w:t>
      </w:r>
    </w:p>
    <w:p w:rsidR="00000000" w:rsidDel="00000000" w:rsidP="00000000" w:rsidRDefault="00000000" w:rsidRPr="00000000" w14:paraId="00000098">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Explaining History. (2025, December 11). </w:t>
      </w:r>
      <w:r w:rsidDel="00000000" w:rsidR="00000000" w:rsidRPr="00000000">
        <w:rPr>
          <w:rFonts w:ascii="Montserrat" w:cs="Montserrat" w:eastAsia="Montserrat" w:hAnsi="Montserrat"/>
          <w:i w:val="1"/>
          <w:iCs w:val="1"/>
          <w:sz w:val="20"/>
          <w:szCs w:val="20"/>
          <w:rtl w:val="0"/>
        </w:rPr>
        <w:t xml:space="preserve">DINA (Directorate of National Intelligence) </w:t>
      </w:r>
      <w:r w:rsidDel="00000000" w:rsidR="00000000" w:rsidRPr="00000000">
        <w:rPr>
          <w:rFonts w:ascii="Montserrat" w:cs="Montserrat" w:eastAsia="Montserrat" w:hAnsi="Montserrat"/>
          <w:sz w:val="20"/>
          <w:szCs w:val="20"/>
          <w:rtl w:val="0"/>
        </w:rPr>
        <w:t xml:space="preserve">[Review of </w:t>
      </w:r>
      <w:r w:rsidDel="00000000" w:rsidR="00000000" w:rsidRPr="00000000">
        <w:rPr>
          <w:rFonts w:ascii="Montserrat" w:cs="Montserrat" w:eastAsia="Montserrat" w:hAnsi="Montserrat"/>
          <w:i w:val="1"/>
          <w:iCs w:val="1"/>
          <w:sz w:val="20"/>
          <w:szCs w:val="20"/>
          <w:rtl w:val="0"/>
        </w:rPr>
        <w:t xml:space="preserve">DINA (Directorate of National Intelligence) </w:t>
      </w:r>
      <w:r w:rsidDel="00000000" w:rsidR="00000000" w:rsidRPr="00000000">
        <w:rPr>
          <w:rFonts w:ascii="Montserrat" w:cs="Montserrat" w:eastAsia="Montserrat" w:hAnsi="Montserrat"/>
          <w:sz w:val="20"/>
          <w:szCs w:val="20"/>
          <w:rtl w:val="0"/>
        </w:rPr>
        <w:t xml:space="preserve">]. Explaining History Podcast. </w:t>
      </w:r>
      <w:hyperlink r:id="rId11">
        <w:r w:rsidDel="00000000" w:rsidR="00000000" w:rsidRPr="00000000">
          <w:rPr>
            <w:rFonts w:ascii="Montserrat" w:cs="Montserrat" w:eastAsia="Montserrat" w:hAnsi="Montserrat"/>
            <w:sz w:val="20"/>
            <w:szCs w:val="20"/>
            <w:u w:val="single"/>
            <w:rtl w:val="0"/>
          </w:rPr>
          <w:t xml:space="preserve">https://explaininghistory.org/?glossary=dina-directorate-of-national-intelligence</w:t>
        </w:r>
      </w:hyperlink>
      <w:r w:rsidDel="00000000" w:rsidR="00000000" w:rsidRPr="00000000">
        <w:rPr>
          <w:rtl w:val="0"/>
        </w:rPr>
      </w:r>
    </w:p>
    <w:p w:rsidR="00000000" w:rsidDel="00000000" w:rsidP="00000000" w:rsidRDefault="00000000" w:rsidRPr="00000000" w14:paraId="00000099">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Gillespie, R. (1982). </w:t>
      </w:r>
      <w:r w:rsidDel="00000000" w:rsidR="00000000" w:rsidRPr="00000000">
        <w:rPr>
          <w:rFonts w:ascii="Montserrat" w:cs="Montserrat" w:eastAsia="Montserrat" w:hAnsi="Montserrat"/>
          <w:i w:val="1"/>
          <w:iCs w:val="1"/>
          <w:sz w:val="20"/>
          <w:szCs w:val="20"/>
          <w:rtl w:val="0"/>
        </w:rPr>
        <w:t xml:space="preserve">Soldiers of Perón: Argentina's Montoneros</w:t>
      </w:r>
      <w:r w:rsidDel="00000000" w:rsidR="00000000" w:rsidRPr="00000000">
        <w:rPr>
          <w:rFonts w:ascii="Montserrat" w:cs="Montserrat" w:eastAsia="Montserrat" w:hAnsi="Montserrat"/>
          <w:sz w:val="20"/>
          <w:szCs w:val="20"/>
          <w:rtl w:val="0"/>
        </w:rPr>
        <w:t xml:space="preserve">. Oxford University Press.</w:t>
      </w:r>
    </w:p>
    <w:p w:rsidR="00000000" w:rsidDel="00000000" w:rsidP="00000000" w:rsidRDefault="00000000" w:rsidRPr="00000000" w14:paraId="0000009A">
      <w:pPr>
        <w:spacing w:before="200" w:lineRule="auto"/>
        <w:jc w:val="both"/>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rtl w:val="0"/>
        </w:rPr>
        <w:t xml:space="preserve">Grimmett, R., &amp; Sullivan, M. (2001, April 16). </w:t>
      </w:r>
      <w:r w:rsidDel="00000000" w:rsidR="00000000" w:rsidRPr="00000000">
        <w:rPr>
          <w:rFonts w:ascii="Montserrat" w:cs="Montserrat" w:eastAsia="Montserrat" w:hAnsi="Montserrat"/>
          <w:i w:val="1"/>
          <w:iCs w:val="1"/>
          <w:sz w:val="20"/>
          <w:szCs w:val="20"/>
          <w:rtl w:val="0"/>
        </w:rPr>
        <w:t xml:space="preserve">United States Army School of the Americas: Background and Congressional Concerns</w:t>
      </w:r>
      <w:r w:rsidDel="00000000" w:rsidR="00000000" w:rsidRPr="00000000">
        <w:rPr>
          <w:rFonts w:ascii="Montserrat" w:cs="Montserrat" w:eastAsia="Montserrat" w:hAnsi="Montserrat"/>
          <w:sz w:val="20"/>
          <w:szCs w:val="20"/>
          <w:rtl w:val="0"/>
        </w:rPr>
        <w:t xml:space="preserve"> [Review of </w:t>
      </w:r>
      <w:r w:rsidDel="00000000" w:rsidR="00000000" w:rsidRPr="00000000">
        <w:rPr>
          <w:rFonts w:ascii="Montserrat" w:cs="Montserrat" w:eastAsia="Montserrat" w:hAnsi="Montserrat"/>
          <w:i w:val="1"/>
          <w:iCs w:val="1"/>
          <w:sz w:val="20"/>
          <w:szCs w:val="20"/>
          <w:rtl w:val="0"/>
        </w:rPr>
        <w:t xml:space="preserve">United States Army School of the Americas: Background and Congressional Concerns</w:t>
      </w:r>
      <w:r w:rsidDel="00000000" w:rsidR="00000000" w:rsidRPr="00000000">
        <w:rPr>
          <w:rFonts w:ascii="Montserrat" w:cs="Montserrat" w:eastAsia="Montserrat" w:hAnsi="Montserrat"/>
          <w:sz w:val="20"/>
          <w:szCs w:val="20"/>
          <w:rtl w:val="0"/>
        </w:rPr>
        <w:t xml:space="preserve">]. Irp.Fas.Org.</w:t>
      </w:r>
      <w:hyperlink r:id="rId12">
        <w:r w:rsidDel="00000000" w:rsidR="00000000" w:rsidRPr="00000000">
          <w:rPr>
            <w:rFonts w:ascii="Montserrat" w:cs="Montserrat" w:eastAsia="Montserrat" w:hAnsi="Montserrat"/>
            <w:sz w:val="20"/>
            <w:szCs w:val="20"/>
            <w:rtl w:val="0"/>
          </w:rPr>
          <w:t xml:space="preserve"> </w:t>
        </w:r>
      </w:hyperlink>
      <w:hyperlink r:id="rId13">
        <w:r w:rsidDel="00000000" w:rsidR="00000000" w:rsidRPr="00000000">
          <w:rPr>
            <w:rFonts w:ascii="Montserrat" w:cs="Montserrat" w:eastAsia="Montserrat" w:hAnsi="Montserrat"/>
            <w:sz w:val="20"/>
            <w:szCs w:val="20"/>
            <w:u w:val="single"/>
            <w:rtl w:val="0"/>
          </w:rPr>
          <w:t xml:space="preserve">https://irp.fas.org/crs/soa.htm</w:t>
        </w:r>
      </w:hyperlink>
      <w:r w:rsidDel="00000000" w:rsidR="00000000" w:rsidRPr="00000000">
        <w:rPr>
          <w:rtl w:val="0"/>
        </w:rPr>
      </w:r>
    </w:p>
    <w:p w:rsidR="00000000" w:rsidDel="00000000" w:rsidP="00000000" w:rsidRDefault="00000000" w:rsidRPr="00000000" w14:paraId="0000009B">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Grok. (2026). </w:t>
      </w:r>
      <w:r w:rsidDel="00000000" w:rsidR="00000000" w:rsidRPr="00000000">
        <w:rPr>
          <w:rFonts w:ascii="Montserrat" w:cs="Montserrat" w:eastAsia="Montserrat" w:hAnsi="Montserrat"/>
          <w:i w:val="1"/>
          <w:iCs w:val="1"/>
          <w:sz w:val="20"/>
          <w:szCs w:val="20"/>
          <w:rtl w:val="0"/>
        </w:rPr>
        <w:t xml:space="preserve">Secretariat of Intelligence</w:t>
      </w:r>
      <w:r w:rsidDel="00000000" w:rsidR="00000000" w:rsidRPr="00000000">
        <w:rPr>
          <w:rFonts w:ascii="Montserrat" w:cs="Montserrat" w:eastAsia="Montserrat" w:hAnsi="Montserrat"/>
          <w:sz w:val="20"/>
          <w:szCs w:val="20"/>
          <w:rtl w:val="0"/>
        </w:rPr>
        <w:t xml:space="preserve">. Grokipedia. </w:t>
      </w:r>
      <w:hyperlink r:id="rId14">
        <w:r w:rsidDel="00000000" w:rsidR="00000000" w:rsidRPr="00000000">
          <w:rPr>
            <w:rFonts w:ascii="Montserrat" w:cs="Montserrat" w:eastAsia="Montserrat" w:hAnsi="Montserrat"/>
            <w:sz w:val="20"/>
            <w:szCs w:val="20"/>
            <w:u w:val="single"/>
            <w:rtl w:val="0"/>
          </w:rPr>
          <w:t xml:space="preserve">https://grokipedia.com/page/Secretariat_of_Intelligence</w:t>
        </w:r>
      </w:hyperlink>
      <w:r w:rsidDel="00000000" w:rsidR="00000000" w:rsidRPr="00000000">
        <w:rPr>
          <w:rtl w:val="0"/>
        </w:rPr>
      </w:r>
    </w:p>
    <w:p w:rsidR="00000000" w:rsidDel="00000000" w:rsidP="00000000" w:rsidRDefault="00000000" w:rsidRPr="00000000" w14:paraId="0000009C">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Harmer, T. (2011). </w:t>
      </w:r>
      <w:r w:rsidDel="00000000" w:rsidR="00000000" w:rsidRPr="00000000">
        <w:rPr>
          <w:rFonts w:ascii="Montserrat" w:cs="Montserrat" w:eastAsia="Montserrat" w:hAnsi="Montserrat"/>
          <w:i w:val="1"/>
          <w:iCs w:val="1"/>
          <w:sz w:val="20"/>
          <w:szCs w:val="20"/>
          <w:rtl w:val="0"/>
        </w:rPr>
        <w:t xml:space="preserve">Allende's Chile and the Inter-American Cold War</w:t>
      </w:r>
      <w:r w:rsidDel="00000000" w:rsidR="00000000" w:rsidRPr="00000000">
        <w:rPr>
          <w:rFonts w:ascii="Montserrat" w:cs="Montserrat" w:eastAsia="Montserrat" w:hAnsi="Montserrat"/>
          <w:sz w:val="20"/>
          <w:szCs w:val="20"/>
          <w:rtl w:val="0"/>
        </w:rPr>
        <w:t xml:space="preserve">. University of North Carolina Press.</w:t>
      </w:r>
    </w:p>
    <w:p w:rsidR="00000000" w:rsidDel="00000000" w:rsidP="00000000" w:rsidRDefault="00000000" w:rsidRPr="00000000" w14:paraId="0000009D">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Huggins, M. K. (1998). </w:t>
      </w:r>
      <w:r w:rsidDel="00000000" w:rsidR="00000000" w:rsidRPr="00000000">
        <w:rPr>
          <w:rFonts w:ascii="Montserrat" w:cs="Montserrat" w:eastAsia="Montserrat" w:hAnsi="Montserrat"/>
          <w:i w:val="1"/>
          <w:iCs w:val="1"/>
          <w:sz w:val="20"/>
          <w:szCs w:val="20"/>
          <w:rtl w:val="0"/>
        </w:rPr>
        <w:t xml:space="preserve">Political policing: The United States and Latin America</w:t>
      </w:r>
      <w:r w:rsidDel="00000000" w:rsidR="00000000" w:rsidRPr="00000000">
        <w:rPr>
          <w:rFonts w:ascii="Montserrat" w:cs="Montserrat" w:eastAsia="Montserrat" w:hAnsi="Montserrat"/>
          <w:sz w:val="20"/>
          <w:szCs w:val="20"/>
          <w:rtl w:val="0"/>
        </w:rPr>
        <w:t xml:space="preserve">. Duke University Press.</w:t>
      </w:r>
    </w:p>
    <w:p w:rsidR="00000000" w:rsidDel="00000000" w:rsidP="00000000" w:rsidRDefault="00000000" w:rsidRPr="00000000" w14:paraId="0000009E">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John F. Kennedy Presidential Library and Museum. (2019). </w:t>
      </w:r>
      <w:r w:rsidDel="00000000" w:rsidR="00000000" w:rsidRPr="00000000">
        <w:rPr>
          <w:rFonts w:ascii="Montserrat" w:cs="Montserrat" w:eastAsia="Montserrat" w:hAnsi="Montserrat"/>
          <w:i w:val="1"/>
          <w:iCs w:val="1"/>
          <w:sz w:val="20"/>
          <w:szCs w:val="20"/>
          <w:rtl w:val="0"/>
        </w:rPr>
        <w:t xml:space="preserve">Alliance for Progress (Alianza para el Progreso) </w:t>
      </w:r>
      <w:r w:rsidDel="00000000" w:rsidR="00000000" w:rsidRPr="00000000">
        <w:rPr>
          <w:rFonts w:ascii="Montserrat" w:cs="Montserrat" w:eastAsia="Montserrat" w:hAnsi="Montserrat"/>
          <w:sz w:val="20"/>
          <w:szCs w:val="20"/>
          <w:rtl w:val="0"/>
        </w:rPr>
        <w:t xml:space="preserve">. Jfklibrary.Org. </w:t>
      </w:r>
      <w:hyperlink r:id="rId15">
        <w:r w:rsidDel="00000000" w:rsidR="00000000" w:rsidRPr="00000000">
          <w:rPr>
            <w:rFonts w:ascii="Montserrat" w:cs="Montserrat" w:eastAsia="Montserrat" w:hAnsi="Montserrat"/>
            <w:sz w:val="20"/>
            <w:szCs w:val="20"/>
            <w:u w:val="single"/>
            <w:rtl w:val="0"/>
          </w:rPr>
          <w:t xml:space="preserve">https://www.jfklibrary.org/learn/about-jfk/jfk-in-history/alliance-for-progress</w:t>
        </w:r>
      </w:hyperlink>
      <w:r w:rsidDel="00000000" w:rsidR="00000000" w:rsidRPr="00000000">
        <w:rPr>
          <w:rtl w:val="0"/>
        </w:rPr>
      </w:r>
    </w:p>
    <w:p w:rsidR="00000000" w:rsidDel="00000000" w:rsidP="00000000" w:rsidRDefault="00000000" w:rsidRPr="00000000" w14:paraId="0000009F">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Kornbluh, P. (2003). </w:t>
      </w:r>
      <w:r w:rsidDel="00000000" w:rsidR="00000000" w:rsidRPr="00000000">
        <w:rPr>
          <w:rFonts w:ascii="Montserrat" w:cs="Montserrat" w:eastAsia="Montserrat" w:hAnsi="Montserrat"/>
          <w:i w:val="1"/>
          <w:iCs w:val="1"/>
          <w:sz w:val="20"/>
          <w:szCs w:val="20"/>
          <w:rtl w:val="0"/>
        </w:rPr>
        <w:t xml:space="preserve">The Pinochet file: A declassified dossier on atrocity and accountability</w:t>
      </w:r>
      <w:r w:rsidDel="00000000" w:rsidR="00000000" w:rsidRPr="00000000">
        <w:rPr>
          <w:rFonts w:ascii="Montserrat" w:cs="Montserrat" w:eastAsia="Montserrat" w:hAnsi="Montserrat"/>
          <w:sz w:val="20"/>
          <w:szCs w:val="20"/>
          <w:rtl w:val="0"/>
        </w:rPr>
        <w:t xml:space="preserve">. New Press.</w:t>
      </w:r>
    </w:p>
    <w:p w:rsidR="00000000" w:rsidDel="00000000" w:rsidP="00000000" w:rsidRDefault="00000000" w:rsidRPr="00000000" w14:paraId="000000A0">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Lessa, F. (2022). </w:t>
      </w:r>
      <w:r w:rsidDel="00000000" w:rsidR="00000000" w:rsidRPr="00000000">
        <w:rPr>
          <w:rFonts w:ascii="Montserrat" w:cs="Montserrat" w:eastAsia="Montserrat" w:hAnsi="Montserrat"/>
          <w:i w:val="1"/>
          <w:iCs w:val="1"/>
          <w:sz w:val="20"/>
          <w:szCs w:val="20"/>
          <w:rtl w:val="0"/>
        </w:rPr>
        <w:t xml:space="preserve">The Condor trials: Transnational repression and human rights in South America</w:t>
      </w:r>
      <w:r w:rsidDel="00000000" w:rsidR="00000000" w:rsidRPr="00000000">
        <w:rPr>
          <w:rFonts w:ascii="Montserrat" w:cs="Montserrat" w:eastAsia="Montserrat" w:hAnsi="Montserrat"/>
          <w:sz w:val="20"/>
          <w:szCs w:val="20"/>
          <w:rtl w:val="0"/>
        </w:rPr>
        <w:t xml:space="preserve">. Yale University Press.</w:t>
      </w:r>
    </w:p>
    <w:p w:rsidR="00000000" w:rsidDel="00000000" w:rsidP="00000000" w:rsidRDefault="00000000" w:rsidRPr="00000000" w14:paraId="000000A1">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Lewis, P. H. (2002). </w:t>
      </w:r>
      <w:r w:rsidDel="00000000" w:rsidR="00000000" w:rsidRPr="00000000">
        <w:rPr>
          <w:rFonts w:ascii="Montserrat" w:cs="Montserrat" w:eastAsia="Montserrat" w:hAnsi="Montserrat"/>
          <w:i w:val="1"/>
          <w:iCs w:val="1"/>
          <w:sz w:val="20"/>
          <w:szCs w:val="20"/>
          <w:rtl w:val="0"/>
        </w:rPr>
        <w:t xml:space="preserve">Guerrillas and generals: The dirty war in Argentina</w:t>
      </w:r>
      <w:r w:rsidDel="00000000" w:rsidR="00000000" w:rsidRPr="00000000">
        <w:rPr>
          <w:rFonts w:ascii="Montserrat" w:cs="Montserrat" w:eastAsia="Montserrat" w:hAnsi="Montserrat"/>
          <w:sz w:val="20"/>
          <w:szCs w:val="20"/>
          <w:rtl w:val="0"/>
        </w:rPr>
        <w:t xml:space="preserve">. Praeger.</w:t>
      </w:r>
    </w:p>
    <w:p w:rsidR="00000000" w:rsidDel="00000000" w:rsidP="00000000" w:rsidRDefault="00000000" w:rsidRPr="00000000" w14:paraId="000000A2">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Merriam-Webster. (2019). </w:t>
      </w:r>
      <w:r w:rsidDel="00000000" w:rsidR="00000000" w:rsidRPr="00000000">
        <w:rPr>
          <w:rFonts w:ascii="Montserrat" w:cs="Montserrat" w:eastAsia="Montserrat" w:hAnsi="Montserrat"/>
          <w:i w:val="1"/>
          <w:iCs w:val="1"/>
          <w:sz w:val="20"/>
          <w:szCs w:val="20"/>
          <w:rtl w:val="0"/>
        </w:rPr>
        <w:t xml:space="preserve">Definition of Junta</w:t>
      </w:r>
      <w:r w:rsidDel="00000000" w:rsidR="00000000" w:rsidRPr="00000000">
        <w:rPr>
          <w:rFonts w:ascii="Montserrat" w:cs="Montserrat" w:eastAsia="Montserrat" w:hAnsi="Montserrat"/>
          <w:sz w:val="20"/>
          <w:szCs w:val="20"/>
          <w:rtl w:val="0"/>
        </w:rPr>
        <w:t xml:space="preserve"> [Review of </w:t>
      </w:r>
      <w:r w:rsidDel="00000000" w:rsidR="00000000" w:rsidRPr="00000000">
        <w:rPr>
          <w:rFonts w:ascii="Montserrat" w:cs="Montserrat" w:eastAsia="Montserrat" w:hAnsi="Montserrat"/>
          <w:i w:val="1"/>
          <w:iCs w:val="1"/>
          <w:sz w:val="20"/>
          <w:szCs w:val="20"/>
          <w:rtl w:val="0"/>
        </w:rPr>
        <w:t xml:space="preserve">Definition of Junta</w:t>
      </w:r>
      <w:r w:rsidDel="00000000" w:rsidR="00000000" w:rsidRPr="00000000">
        <w:rPr>
          <w:rFonts w:ascii="Montserrat" w:cs="Montserrat" w:eastAsia="Montserrat" w:hAnsi="Montserrat"/>
          <w:sz w:val="20"/>
          <w:szCs w:val="20"/>
          <w:rtl w:val="0"/>
        </w:rPr>
        <w:t xml:space="preserve">]. Merriam-Webster.Com. </w:t>
      </w:r>
      <w:hyperlink r:id="rId16">
        <w:r w:rsidDel="00000000" w:rsidR="00000000" w:rsidRPr="00000000">
          <w:rPr>
            <w:rFonts w:ascii="Montserrat" w:cs="Montserrat" w:eastAsia="Montserrat" w:hAnsi="Montserrat"/>
            <w:sz w:val="20"/>
            <w:szCs w:val="20"/>
            <w:u w:val="single"/>
            <w:rtl w:val="0"/>
          </w:rPr>
          <w:t xml:space="preserve">https://www.merriam-webster.com/dictionary/junta</w:t>
        </w:r>
      </w:hyperlink>
      <w:r w:rsidDel="00000000" w:rsidR="00000000" w:rsidRPr="00000000">
        <w:rPr>
          <w:rtl w:val="0"/>
        </w:rPr>
      </w:r>
    </w:p>
    <w:p w:rsidR="00000000" w:rsidDel="00000000" w:rsidP="00000000" w:rsidRDefault="00000000" w:rsidRPr="00000000" w14:paraId="000000A3">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Roniger, L., &amp; Sznajder, M. (1999). </w:t>
      </w:r>
      <w:r w:rsidDel="00000000" w:rsidR="00000000" w:rsidRPr="00000000">
        <w:rPr>
          <w:rFonts w:ascii="Montserrat" w:cs="Montserrat" w:eastAsia="Montserrat" w:hAnsi="Montserrat"/>
          <w:i w:val="1"/>
          <w:iCs w:val="1"/>
          <w:sz w:val="20"/>
          <w:szCs w:val="20"/>
          <w:rtl w:val="0"/>
        </w:rPr>
        <w:t xml:space="preserve">The legacy of human-rights violations in the Southern Cone: Argentina, Chile, and Uruguay</w:t>
      </w:r>
      <w:r w:rsidDel="00000000" w:rsidR="00000000" w:rsidRPr="00000000">
        <w:rPr>
          <w:rFonts w:ascii="Montserrat" w:cs="Montserrat" w:eastAsia="Montserrat" w:hAnsi="Montserrat"/>
          <w:sz w:val="20"/>
          <w:szCs w:val="20"/>
          <w:rtl w:val="0"/>
        </w:rPr>
        <w:t xml:space="preserve">. Oxford University Press.</w:t>
      </w:r>
    </w:p>
    <w:p w:rsidR="00000000" w:rsidDel="00000000" w:rsidP="00000000" w:rsidRDefault="00000000" w:rsidRPr="00000000" w14:paraId="000000A4">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Taffet, J. F. (2007). </w:t>
      </w:r>
      <w:r w:rsidDel="00000000" w:rsidR="00000000" w:rsidRPr="00000000">
        <w:rPr>
          <w:rFonts w:ascii="Montserrat" w:cs="Montserrat" w:eastAsia="Montserrat" w:hAnsi="Montserrat"/>
          <w:i w:val="1"/>
          <w:iCs w:val="1"/>
          <w:sz w:val="20"/>
          <w:szCs w:val="20"/>
          <w:rtl w:val="0"/>
        </w:rPr>
        <w:t xml:space="preserve">Foreign aid as foreign policy: The Alliance for Progress in Latin America</w:t>
      </w:r>
      <w:r w:rsidDel="00000000" w:rsidR="00000000" w:rsidRPr="00000000">
        <w:rPr>
          <w:rFonts w:ascii="Montserrat" w:cs="Montserrat" w:eastAsia="Montserrat" w:hAnsi="Montserrat"/>
          <w:sz w:val="20"/>
          <w:szCs w:val="20"/>
          <w:rtl w:val="0"/>
        </w:rPr>
        <w:t xml:space="preserve">. Routledge.</w:t>
      </w:r>
    </w:p>
    <w:p w:rsidR="00000000" w:rsidDel="00000000" w:rsidP="00000000" w:rsidRDefault="00000000" w:rsidRPr="00000000" w14:paraId="000000A5">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Weinstein, M. (1988). </w:t>
      </w:r>
      <w:r w:rsidDel="00000000" w:rsidR="00000000" w:rsidRPr="00000000">
        <w:rPr>
          <w:rFonts w:ascii="Montserrat" w:cs="Montserrat" w:eastAsia="Montserrat" w:hAnsi="Montserrat"/>
          <w:i w:val="1"/>
          <w:iCs w:val="1"/>
          <w:sz w:val="20"/>
          <w:szCs w:val="20"/>
          <w:rtl w:val="0"/>
        </w:rPr>
        <w:t xml:space="preserve">Uruguay: Democracy at the crossroads</w:t>
      </w:r>
      <w:r w:rsidDel="00000000" w:rsidR="00000000" w:rsidRPr="00000000">
        <w:rPr>
          <w:rFonts w:ascii="Montserrat" w:cs="Montserrat" w:eastAsia="Montserrat" w:hAnsi="Montserrat"/>
          <w:sz w:val="20"/>
          <w:szCs w:val="20"/>
          <w:rtl w:val="0"/>
        </w:rPr>
        <w:t xml:space="preserve">. Westview Press.</w:t>
      </w:r>
    </w:p>
    <w:p w:rsidR="00000000" w:rsidDel="00000000" w:rsidP="00000000" w:rsidRDefault="00000000" w:rsidRPr="00000000" w14:paraId="000000A6">
      <w:pPr>
        <w:spacing w:before="2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Zanchetta, B. (2018). Between Cold War imperatives and state-sponsored terrorism: The United States and Operation Condor. </w:t>
      </w:r>
      <w:r w:rsidDel="00000000" w:rsidR="00000000" w:rsidRPr="00000000">
        <w:rPr>
          <w:rFonts w:ascii="Montserrat" w:cs="Montserrat" w:eastAsia="Montserrat" w:hAnsi="Montserrat"/>
          <w:i w:val="1"/>
          <w:iCs w:val="1"/>
          <w:sz w:val="20"/>
          <w:szCs w:val="20"/>
          <w:rtl w:val="0"/>
        </w:rPr>
        <w:t xml:space="preserve">Studies in Conflict &amp; Terrorism, 41</w:t>
      </w:r>
      <w:r w:rsidDel="00000000" w:rsidR="00000000" w:rsidRPr="00000000">
        <w:rPr>
          <w:rFonts w:ascii="Montserrat" w:cs="Montserrat" w:eastAsia="Montserrat" w:hAnsi="Montserrat"/>
          <w:sz w:val="20"/>
          <w:szCs w:val="20"/>
          <w:rtl w:val="0"/>
        </w:rPr>
        <w:t xml:space="preserve">(14), 1081–1103.</w:t>
      </w:r>
    </w:p>
    <w:p w:rsidR="00000000" w:rsidDel="00000000" w:rsidP="00000000" w:rsidRDefault="00000000" w:rsidRPr="00000000" w14:paraId="000000A7">
      <w:pPr>
        <w:jc w:val="both"/>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color w:val="666666"/>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plaininghistory.org/?glossary=dina-directorate-of-national-intelligence" TargetMode="External"/><Relationship Id="rId10" Type="http://schemas.openxmlformats.org/officeDocument/2006/relationships/hyperlink" Target="https://www.civilsdaily.com/national-security-doctrine/" TargetMode="External"/><Relationship Id="rId13" Type="http://schemas.openxmlformats.org/officeDocument/2006/relationships/hyperlink" Target="https://irp.fas.org/crs/soa.htm" TargetMode="External"/><Relationship Id="rId12" Type="http://schemas.openxmlformats.org/officeDocument/2006/relationships/hyperlink" Target="https://irp.fas.org/crs/soa.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itannica.com/topic/domino-theory" TargetMode="External"/><Relationship Id="rId15" Type="http://schemas.openxmlformats.org/officeDocument/2006/relationships/hyperlink" Target="https://www.jfklibrary.org/learn/about-jfk/jfk-in-history/alliance-for-progress" TargetMode="External"/><Relationship Id="rId14" Type="http://schemas.openxmlformats.org/officeDocument/2006/relationships/hyperlink" Target="https://grokipedia.com/page/Secretariat_of_Intelligence" TargetMode="External"/><Relationship Id="rId16" Type="http://schemas.openxmlformats.org/officeDocument/2006/relationships/hyperlink" Target="https://www.merriam-webster.com/dictionary/junt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bsco.com/research-starters/diplomacy-and-international-relations/southern-cone" TargetMode="External"/><Relationship Id="rId8" Type="http://schemas.openxmlformats.org/officeDocument/2006/relationships/hyperlink" Target="https://www.ebsco.com/research-starters/diplomacy-and-international-relations/southern-c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