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left"/>
      </w:pPr>
      <w:r>
        <w:rPr>
          <w:rFonts w:ascii="Arial" w:cs="Arial" w:eastAsia="Arial" w:hAnsi="Arial"/>
          <w:b/>
          <w:bCs/>
          <w:color w:val="C9A84C"/>
          <w:sz w:val="20"/>
          <w:szCs w:val="20"/>
        </w:rPr>
        <w:t xml:space="preserve">RECOVERED SCIENCE</w:t>
      </w:r>
    </w:p>
    <w:p>
      <w:pPr>
        <w:spacing w:after="200" w:before="0"/>
        <w:jc w:val="left"/>
      </w:pPr>
      <w:r>
        <w:rPr>
          <w:rFonts w:ascii="Georgia" w:cs="Georgia" w:eastAsia="Georgia" w:hAnsi="Georgia"/>
          <w:b/>
          <w:bCs/>
          <w:color w:val="1A1A2E"/>
          <w:sz w:val="40"/>
          <w:szCs w:val="40"/>
        </w:rPr>
        <w:t xml:space="preserve">The Ethnomathematical Lineage of Human Development Mathematics</w:t>
      </w:r>
    </w:p>
    <w:p>
      <w:pPr>
        <w:spacing w:after="600" w:before="0"/>
        <w:jc w:val="left"/>
      </w:pPr>
      <w:r>
        <w:rPr>
          <w:rFonts w:ascii="Arial" w:cs="Arial" w:eastAsia="Arial" w:hAnsi="Arial"/>
          <w:color w:val="888888"/>
          <w:sz w:val="22"/>
          <w:szCs w:val="22"/>
        </w:rPr>
        <w:t xml:space="preserve">A Bridge Document for THE ÅLÏEN SCÖÖL (tÅs) | March 2026</w:t>
      </w:r>
    </w:p>
    <w:p>
      <w:pPr>
        <w:pBdr>
          <w:bottom w:val="single" w:color="C9A84C" w:sz="6" w:space="1"/>
        </w:pBdr>
        <w:spacing w:after="240" w:before="240"/>
      </w:pPr>
    </w:p>
    <w:p>
      <w:pPr>
        <w:spacing w:after="200" w:before="200"/>
      </w:pPr>
    </w:p>
    <w:p>
      <w:pPr>
        <w:pStyle w:val="Heading1"/>
        <w:spacing w:after="200" w:before="480"/>
      </w:pPr>
      <w:r>
        <w:rPr>
          <w:rFonts w:ascii="Georgia" w:cs="Georgia" w:eastAsia="Georgia" w:hAnsi="Georgia"/>
          <w:b/>
          <w:bCs/>
          <w:color w:val="1A1A2E"/>
          <w:sz w:val="36"/>
          <w:szCs w:val="36"/>
        </w:rPr>
        <w:t xml:space="preserve">The Claim</w:t>
      </w:r>
    </w:p>
    <w:p>
      <w:pPr>
        <w:spacing w:after="120" w:before="120"/>
      </w:pPr>
      <w:r>
        <w:rPr>
          <w:rFonts w:ascii="Georgia" w:cs="Georgia" w:eastAsia="Georgia" w:hAnsi="Georgia"/>
          <w:color w:val="444444"/>
          <w:sz w:val="22"/>
          <w:szCs w:val="22"/>
        </w:rPr>
        <w:t xml:space="preserve">Human Development Mathematics is not a novel framework. It is a recovered science.</w:t>
      </w:r>
    </w:p>
    <w:p>
      <w:pPr>
        <w:spacing w:after="120" w:before="120"/>
      </w:pPr>
      <w:r>
        <w:rPr>
          <w:rFonts w:ascii="Georgia" w:cs="Georgia" w:eastAsia="Georgia" w:hAnsi="Georgia"/>
          <w:color w:val="444444"/>
          <w:sz w:val="22"/>
          <w:szCs w:val="22"/>
        </w:rPr>
        <w:t xml:space="preserve">This distinction matters enormously — strategically, intellectually, and ethically. A novel framework can be dismissed as one person’s model. A recovered science is the formalization of what humanity has always known.</w:t>
      </w:r>
    </w:p>
    <w:p>
      <w:pPr>
        <w:spacing w:after="120" w:before="120"/>
      </w:pPr>
      <w:r>
        <w:rPr>
          <w:rFonts w:ascii="Georgia" w:cs="Georgia" w:eastAsia="Georgia" w:hAnsi="Georgia"/>
          <w:color w:val="444444"/>
          <w:sz w:val="22"/>
          <w:szCs w:val="22"/>
        </w:rPr>
        <w:t xml:space="preserve">The archive sitting in the Mars College folder contains, among its ethnomathematics library, the scholarly evidence for this claim. Paulus Gerdes — the Mozambican mathematician and researcher who spent his career excavating mathematical intelligence from African and Amazonian craft traditions — documented something that HDM instantiates: mathematics is not an abstract Western discipline. It is a pan-human capacity for pattern-recognition that has always lived inside practice, inside bodies, inside the navigation of the most important human experiences.</w:t>
      </w:r>
    </w:p>
    <w:p>
      <w:pPr>
        <w:spacing w:after="120" w:before="120"/>
      </w:pPr>
      <w:r>
        <w:rPr>
          <w:rFonts w:ascii="Georgia" w:cs="Georgia" w:eastAsia="Georgia" w:hAnsi="Georgia"/>
          <w:color w:val="444444"/>
          <w:sz w:val="22"/>
          <w:szCs w:val="22"/>
        </w:rPr>
        <w:t xml:space="preserve">The basket-weaver’s hands know geometry. The Chokwe sand-drawing expert knows topology. The Sotho woman engraving her wall knows symmetry theory. None of them used those words. All of them used that intelligence.</w:t>
      </w:r>
    </w:p>
    <w:p>
      <w:pPr>
        <w:spacing w:after="120" w:before="120"/>
      </w:pPr>
      <w:r>
        <w:rPr>
          <w:rFonts w:ascii="Georgia" w:cs="Georgia" w:eastAsia="Georgia" w:hAnsi="Georgia"/>
          <w:color w:val="444444"/>
          <w:sz w:val="22"/>
          <w:szCs w:val="22"/>
        </w:rPr>
        <w:t xml:space="preserve">HDM makes the same move for inner development. The practitioner navigating the Seven Octaves knows Trust Velocity, knows Creative Resonance, knows Surface Tension — not as named concepts, but as lived experience. HDM is the formalization of what was always already being practiced.</w:t>
      </w:r>
    </w:p>
    <w:p>
      <w:pPr>
        <w:spacing w:after="120" w:before="120"/>
      </w:pPr>
      <w:r>
        <w:rPr>
          <w:rFonts w:ascii="Georgia" w:cs="Georgia" w:eastAsia="Georgia" w:hAnsi="Georgia"/>
          <w:color w:val="444444"/>
          <w:sz w:val="22"/>
          <w:szCs w:val="22"/>
        </w:rPr>
        <w:t xml:space="preserve">What follows are seven specific bridges between the Gerdes library and the HDM framework. Each bridge is an argument. Taken together, they form a repositioning of HDM that changes its relationship to academic legitimacy, investor confidence, and cultural authority.</w:t>
      </w:r>
    </w:p>
    <w:p>
      <w:pPr>
        <w:spacing w:after="200" w:before="200"/>
      </w:pPr>
    </w:p>
    <w:p>
      <w:pPr>
        <w:pBdr>
          <w:bottom w:val="single" w:color="C9A84C" w:sz="6" w:space="1"/>
        </w:pBdr>
        <w:spacing w:after="240" w:before="240"/>
      </w:pPr>
    </w:p>
    <w:p>
      <w:pPr>
        <w:spacing w:after="200" w:before="200"/>
      </w:pPr>
    </w:p>
    <w:p>
      <w:pPr>
        <w:pStyle w:val="Heading1"/>
        <w:spacing w:after="200" w:before="480"/>
      </w:pPr>
      <w:r>
        <w:rPr>
          <w:rFonts w:ascii="Georgia" w:cs="Georgia" w:eastAsia="Georgia" w:hAnsi="Georgia"/>
          <w:b/>
          <w:bCs/>
          <w:color w:val="1A1A2E"/>
          <w:sz w:val="36"/>
          <w:szCs w:val="36"/>
        </w:rPr>
        <w:t xml:space="preserve">The Seven Bridges: Overview</w:t>
      </w:r>
    </w:p>
    <w:p>
      <w:pPr>
        <w:spacing w:after="120" w:before="120"/>
      </w:pPr>
      <w:r>
        <w:rPr>
          <w:rFonts w:ascii="Georgia" w:cs="Georgia" w:eastAsia="Georgia" w:hAnsi="Georgia"/>
          <w:color w:val="444444"/>
          <w:sz w:val="22"/>
          <w:szCs w:val="22"/>
        </w:rPr>
        <w:t xml:space="preserve">The table below maps each bridge between the Gerdes library and the HDM framework. The bridges that follow develop each mapping in full.</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Bridge</w:t>
            </w:r>
          </w:p>
        </w:tc>
        <w:tc>
          <w:tcPr>
            <w:tcW w:type="dxa" w:w="348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Gerdes Concept</w:t>
            </w:r>
          </w:p>
        </w:tc>
        <w:tc>
          <w:tcPr>
            <w:tcW w:type="dxa" w:w="348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HDM Parallel</w:t>
            </w:r>
          </w:p>
        </w:tc>
      </w:tr>
      <w:tr>
        <w:tc>
          <w:tcPr>
            <w:tcW w:type="dxa" w:w="240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Arial" w:cs="Arial" w:eastAsia="Arial" w:hAnsi="Arial"/>
                <w:b/>
                <w:bCs/>
                <w:color w:val="1A1A2E"/>
                <w:sz w:val="20"/>
                <w:szCs w:val="20"/>
              </w:rPr>
              <w:t xml:space="preserve">1. Frozen Mathematics</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Mathematical intelligence embedded in craft practice, waiting to be unfrozen</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Development intelligence embedded in lived experience, formalized as the Seven Octaves</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1A2E"/>
                <w:sz w:val="20"/>
                <w:szCs w:val="20"/>
              </w:rPr>
              <w:t xml:space="preserve">2. Practice Before Theory</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Geometric algorithms discovered through technique, not abstract derivation</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The Seven Octaves emerged from accompanying real humans, not from academic abstraction</w:t>
            </w:r>
          </w:p>
        </w:tc>
      </w:tr>
      <w:tr>
        <w:tc>
          <w:tcPr>
            <w:tcW w:type="dxa" w:w="240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Arial" w:cs="Arial" w:eastAsia="Arial" w:hAnsi="Arial"/>
                <w:b/>
                <w:bCs/>
                <w:color w:val="1A1A2E"/>
                <w:sz w:val="20"/>
                <w:szCs w:val="20"/>
              </w:rPr>
              <w:t xml:space="preserve">3. Body as Instrument</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The forefinger engraves litema; the weaver’s hands produce mariposas</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Surface Tension and Trust Velocity are felt before they are named</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1A2E"/>
                <w:sz w:val="20"/>
                <w:szCs w:val="20"/>
              </w:rPr>
              <w:t xml:space="preserve">4. Pattern and Story</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Sona drawing experts were simultaneously storytellers; math and narrative inseparable</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The Development State Profile is a story, not just a measurement</w:t>
            </w:r>
          </w:p>
        </w:tc>
      </w:tr>
      <w:tr>
        <w:tc>
          <w:tcPr>
            <w:tcW w:type="dxa" w:w="240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Arial" w:cs="Arial" w:eastAsia="Arial" w:hAnsi="Arial"/>
                <w:b/>
                <w:bCs/>
                <w:color w:val="1A1A2E"/>
                <w:sz w:val="20"/>
                <w:szCs w:val="20"/>
              </w:rPr>
              <w:t xml:space="preserve">5. Pan-Human Intelligence</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Mathematical thinking is as universal as language or music</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The patterns of inner development are not culture-specific; they are the substrate of human becoming</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1A2E"/>
                <w:sz w:val="20"/>
                <w:szCs w:val="20"/>
              </w:rPr>
              <w:t xml:space="preserve">6. Decolonial Recovery</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Against the colonial epistemology that dismissed African traditions as ‘not real mathematics’</w:t>
            </w:r>
          </w:p>
        </w:tc>
        <w:tc>
          <w:tcPr>
            <w:tcW w:type="dxa" w:w="34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Georgia" w:cs="Georgia" w:eastAsia="Georgia" w:hAnsi="Georgia"/>
                <w:i/>
                <w:iCs/>
                <w:color w:val="444444"/>
                <w:sz w:val="20"/>
                <w:szCs w:val="20"/>
              </w:rPr>
              <w:t xml:space="preserve">Against the scientific epistemology that dismisses inner development as ‘not real data’</w:t>
            </w:r>
          </w:p>
        </w:tc>
      </w:tr>
      <w:tr>
        <w:tc>
          <w:tcPr>
            <w:tcW w:type="dxa" w:w="240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Arial" w:cs="Arial" w:eastAsia="Arial" w:hAnsi="Arial"/>
                <w:b/>
                <w:bCs/>
                <w:color w:val="1A1A2E"/>
                <w:sz w:val="20"/>
                <w:szCs w:val="20"/>
              </w:rPr>
              <w:t xml:space="preserve">7. Transmission &amp; Loss</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Colonial disruption nearly erased sona and litema; knowledge survived through bodies and diaspora</w:t>
            </w:r>
          </w:p>
        </w:tc>
        <w:tc>
          <w:tcPr>
            <w:tcW w:type="dxa" w:w="3480"/>
            <w:tcBorders>
              <w:top w:val="single" w:color="DDDDDD" w:sz="1"/>
              <w:left w:val="single" w:color="DDDDDD" w:sz="1"/>
              <w:bottom w:val="single" w:color="DDDDDD" w:sz="1"/>
              <w:right w:val="single" w:color="DDDDDD" w:sz="1"/>
            </w:tcBorders>
            <w:shd w:fill="E8E8F0" w:val="clear"/>
            <w:tcMar>
              <w:top w:type="dxa" w:w="120"/>
              <w:left w:type="dxa" w:w="160"/>
              <w:bottom w:type="dxa" w:w="120"/>
              <w:right w:type="dxa" w:w="160"/>
            </w:tcMar>
          </w:tcPr>
          <w:p>
            <w:r>
              <w:rPr>
                <w:rFonts w:ascii="Georgia" w:cs="Georgia" w:eastAsia="Georgia" w:hAnsi="Georgia"/>
                <w:i/>
                <w:iCs/>
                <w:color w:val="444444"/>
                <w:sz w:val="20"/>
                <w:szCs w:val="20"/>
              </w:rPr>
              <w:t xml:space="preserve">HDM recovers what human developmental traditions preserved across cultures and centuries</w:t>
            </w:r>
          </w:p>
        </w:tc>
      </w:tr>
    </w:tbl>
    <w:p>
      <w:pPr>
        <w:spacing w:after="200" w:before="200"/>
      </w:pPr>
    </w:p>
    <w:p>
      <w:r>
        <w:br w:type="page"/>
      </w:r>
    </w:p>
    <w:p>
      <w:pPr>
        <w:pStyle w:val="Heading1"/>
        <w:spacing w:after="200" w:before="480"/>
      </w:pPr>
      <w:r>
        <w:rPr>
          <w:rFonts w:ascii="Georgia" w:cs="Georgia" w:eastAsia="Georgia" w:hAnsi="Georgia"/>
          <w:b/>
          <w:bCs/>
          <w:color w:val="1A1A2E"/>
          <w:sz w:val="36"/>
          <w:szCs w:val="36"/>
        </w:rPr>
        <w:t xml:space="preserve">Bridge 1: Frozen Mathematics</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Gerdes’ most powerful and original concept is what he called “hidden or frozen mathematics.” He observed that the mathematical knowledge of colonized peoples was not lost — it had been preserved inside their techniques. The basket-weaver who creates a geometrically precise pattern does not need to name geometry. The pattern itself is the mathematical knowledge. It is frozen inside the practice.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Although, probably, the majority of mathematical knowledge of the formerly colonized peoples has been lost, one may try to reconstruct or ‘unfreeze’ the mathematical thinking, that is ‘hidden’ or ‘frozen’ in old techniques, like, e.g., that of basket making.</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Gerdes’ methodology was to look at the finished artifact — the basket, the wall pattern, the sand drawing — and work backward to reconstruct the mathematical thinking embedded in its production. He was not imposing mathematical categories onto non-mathematical practices. He was recognizing mathematical intelligence that was already there, in another form.</w:t>
      </w:r>
    </w:p>
    <w:p>
      <w:pPr>
        <w:spacing w:after="120" w:before="120"/>
      </w:pPr>
      <w:r>
        <w:rPr>
          <w:rFonts w:ascii="Georgia" w:cs="Georgia" w:eastAsia="Georgia" w:hAnsi="Georgia"/>
          <w:color w:val="444444"/>
          <w:sz w:val="22"/>
          <w:szCs w:val="22"/>
        </w:rPr>
        <w:t xml:space="preserve">The Bora people of the Peruvian Amazon wove what Gerdes called ‘mariposas’ — butterfly-like geometric forms created by nested concentric squares in their basket weaving. The transformation rules governing how these patterns could be modified, combined, and extended constitute a formal geometry — not written in theorems, but encoded in the hands that made them.</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HDM performs the identical operation on a different domain. The domain is not basket-weaving. The domain is human development. The frozen mathematics is not in craft technique. It is in the lived experience of navigating inner transformation.</w:t>
      </w:r>
    </w:p>
    <w:p>
      <w:pPr>
        <w:spacing w:after="120" w:before="120"/>
      </w:pPr>
      <w:r>
        <w:rPr>
          <w:rFonts w:ascii="Georgia" w:cs="Georgia" w:eastAsia="Georgia" w:hAnsi="Georgia"/>
          <w:color w:val="444444"/>
          <w:sz w:val="22"/>
          <w:szCs w:val="22"/>
        </w:rPr>
        <w:t xml:space="preserve">Every person who has sat in the stillness between two versions of themselves knows Octave 1. Every person who has felt the resistance between where they want to go and where they currently stand knows Surface Tension. Every relationship in which two people have felt the quality of their communication change — become faster, warmer, more alive, or slower, colder, more defended — knows Trust Velocity.</w:t>
      </w:r>
    </w:p>
    <w:p>
      <w:pPr>
        <w:spacing w:after="120" w:before="120"/>
      </w:pPr>
      <w:r>
        <w:rPr>
          <w:rFonts w:ascii="Georgia" w:cs="Georgia" w:eastAsia="Georgia" w:hAnsi="Georgia"/>
          <w:color w:val="444444"/>
          <w:sz w:val="22"/>
          <w:szCs w:val="22"/>
        </w:rPr>
        <w:t xml:space="preserve">None of them named it. All of them lived it. HDM is the unfreezing of that developmental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When we exclude consciousness variables — Surface Tension, Trust Velocity, and Creative Resonance — the equation of our lives fails to balance.</w:t>
            </w:r>
          </w:p>
          <w:p>
            <w:pPr>
              <w:spacing w:after="80" w:before="80"/>
            </w:pPr>
            <w:r>
              <w:rPr>
                <w:rFonts w:ascii="Arial" w:cs="Arial" w:eastAsia="Arial" w:hAnsi="Arial"/>
                <w:color w:val="888888"/>
                <w:sz w:val="18"/>
                <w:szCs w:val="18"/>
              </w:rPr>
              <w:t xml:space="preserve">— The Conscious Pause (KzA, TheAlienSchool.com)</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The move from Gerdes to HDM is direct and exact: both projects locate mathematical intelligence inside human practice and bring it into formal language without reducing it, distorting it, or colonizing it. The formalization is in service of the practice — not the other way around.</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For investors and developers, the claim that HDM is a ‘novel framework’ positions it as one person’s model, vulnerable to competitive dismissal. The claim that HDM is a recovered science — the formalization of developmental mathematics that has always been practiced but never formalized — positions it as the first rigorous articulation of something humanity already knows. That is a categorically stronger intellectual property claim.</w:t>
      </w:r>
    </w:p>
    <w:p>
      <w:r>
        <w:br w:type="page"/>
      </w:r>
    </w:p>
    <w:p>
      <w:pPr>
        <w:pStyle w:val="Heading1"/>
        <w:spacing w:after="200" w:before="480"/>
      </w:pPr>
      <w:r>
        <w:rPr>
          <w:rFonts w:ascii="Georgia" w:cs="Georgia" w:eastAsia="Georgia" w:hAnsi="Georgia"/>
          <w:b/>
          <w:bCs/>
          <w:color w:val="1A1A2E"/>
          <w:sz w:val="36"/>
          <w:szCs w:val="36"/>
        </w:rPr>
        <w:t xml:space="preserve">Bridge 2: Practice Before Theory</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The Chokwe drawing experts of Angola developed sophisticated geometric algorithms — including chain rules, monolinearity principles, and symmetry operations — not through abstract mathematical reasoning but through the practice of drawing sona in the sand. The geometry emerged from doing, not from thinking about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The drawing experts developed a whole series of geometric algorithms for the construction of monolinear, symmetrical designs... The drawing experts also invented various rules for building up monolinear sona. Sona experts also discovered various rules for chaining monolinear sona to form bigger monolinear sona.</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These were not primitive approximations of ‘real’ mathematics. They were the real mathematics, discovered through technique before they were expressible in formal notation. When Gerdes analyzed them, he found that the chain rules the Chokwe drawing experts discovered are equivalent to theorems in graph theory and topology — fields of Western academic mathematics that were formalized centuries later.</w:t>
      </w:r>
    </w:p>
    <w:p>
      <w:pPr>
        <w:spacing w:after="120" w:before="120"/>
      </w:pPr>
      <w:r>
        <w:rPr>
          <w:rFonts w:ascii="Georgia" w:cs="Georgia" w:eastAsia="Georgia" w:hAnsi="Georgia"/>
          <w:color w:val="444444"/>
          <w:sz w:val="22"/>
          <w:szCs w:val="22"/>
        </w:rPr>
        <w:t xml:space="preserve">The intelligence came first. The formalization came second. The formalization does not confer the intelligence — it recognizes it.</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The Seven Octaves of Relational Living did not emerge from academic research into developmental psychology. They emerged from KzA’s practice of accompanying real humans through real transformation — through Collabination sessions, through direct mentorship, through the iterative refinement of what actually moves people and what doesn’t.</w:t>
      </w:r>
    </w:p>
    <w:p>
      <w:pPr>
        <w:spacing w:after="120" w:before="120"/>
      </w:pPr>
      <w:r>
        <w:rPr>
          <w:rFonts w:ascii="Georgia" w:cs="Georgia" w:eastAsia="Georgia" w:hAnsi="Georgia"/>
          <w:color w:val="444444"/>
          <w:sz w:val="22"/>
          <w:szCs w:val="22"/>
        </w:rPr>
        <w:t xml:space="preserve">The Surface Tension index was not derived from a theoretical model of human motivation. It was observed in practice: the specific quality of experience when a person’s sense of purpose is clear and their capacity for trust is blocked. That experience has a distinctive signature. HDM gives it a name and a computable form.</w:t>
      </w:r>
    </w:p>
    <w:p>
      <w:pPr>
        <w:spacing w:after="120" w:before="120"/>
      </w:pPr>
      <w:r>
        <w:rPr>
          <w:rFonts w:ascii="Georgia" w:cs="Georgia" w:eastAsia="Georgia" w:hAnsi="Georgia"/>
          <w:color w:val="444444"/>
          <w:sz w:val="22"/>
          <w:szCs w:val="22"/>
        </w:rPr>
        <w:t xml:space="preserve">This is the identical epistemological structure as the Chokwe drawing experts. The algorithm was there before the formalization. The formalization is an act of recognition, not invention.</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One of the most important open questions in the HDM API Platform developer brief is: ‘Which of the seven dimensions has the most developed linguistic and behavioral marker set?’ The answer is: all of them, because the markers were developed in practice before they were abstracted into dimensions. The developer who builds the NLP training pipeline is not building a new model of human development — they are translating a pre-existing, practice-validated model into machine-readable form. That distinction gives the model a level of grounding that no academically-derived framework can claim.</w:t>
      </w:r>
    </w:p>
    <w:p>
      <w:r>
        <w:br w:type="page"/>
      </w:r>
    </w:p>
    <w:p>
      <w:pPr>
        <w:pStyle w:val="Heading1"/>
        <w:spacing w:after="200" w:before="480"/>
      </w:pPr>
      <w:r>
        <w:rPr>
          <w:rFonts w:ascii="Georgia" w:cs="Georgia" w:eastAsia="Georgia" w:hAnsi="Georgia"/>
          <w:b/>
          <w:bCs/>
          <w:color w:val="1A1A2E"/>
          <w:sz w:val="36"/>
          <w:szCs w:val="36"/>
        </w:rPr>
        <w:t xml:space="preserve">Bridge 3: The Body as Instrument</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The Sotho women of Lesotho decorated the walls of their houses with geometric patterns called litema. They did not use tools. They used their forefingers — engraving the designs into wet mud while the last coat was still damp. The body was the instrument. The geometry lived in the hand before it lived anywhere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While the last coat of mud is still wet, the women engrave the walls, using their forefinger. Their art is seasonal: The sun dries it and cracks it, and the rains wash it away. An entire village is redecorated before special occasions such as engagement parties, weddings, and important religious celebrations.</w:t>
            </w:r>
          </w:p>
          <w:p>
            <w:pPr>
              <w:spacing w:after="80" w:before="80"/>
            </w:pPr>
            <w:r>
              <w:rPr>
                <w:rFonts w:ascii="Arial" w:cs="Arial" w:eastAsia="Arial" w:hAnsi="Arial"/>
                <w:color w:val="888888"/>
                <w:sz w:val="18"/>
                <w:szCs w:val="18"/>
              </w:rPr>
              <w:t xml:space="preserve">— Paulus Gerdes, on Litema geometry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The litema patterns involve sophisticated mathematical operations: unit cells with symmetry properties, reflections about horizontal and vertical axes, two-color patterns where each reflection produces the photographic negative of the original. The mathematics is not abstract. It is tactile, seasonal, communal, and embodied. It is renewed before every important ceremony. It literally marks the thresholds of life.</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The HDM dimensions are not cognitive constructs first. They are somatic experiences first. Trust Velocity is not a thought about trust — it is the felt acceleration or deceleration of trust in a relationship. Surface Tension is not an idea about resistance — it is the specific bodily quality of knowing where you need to go and feeling something in the way. Creative Resonance is not a metaphor for inspiration — it is the actual experiential frequency of creative aliveness or its absence.</w:t>
      </w:r>
    </w:p>
    <w:p>
      <w:pPr>
        <w:spacing w:after="120" w:before="120"/>
      </w:pPr>
      <w:r>
        <w:rPr>
          <w:rFonts w:ascii="Georgia" w:cs="Georgia" w:eastAsia="Georgia" w:hAnsi="Georgia"/>
          <w:color w:val="444444"/>
          <w:sz w:val="22"/>
          <w:szCs w:val="22"/>
        </w:rPr>
        <w:t xml:space="preserve">The Development State Profile, when accurately rendered, describes where a person’s body is — not just where their thoughts are. This is not a philosophical position. It is a practical requirement: if the HDM Signal Engine is to accurately identify where a user is in their development arc, it must be calibrated against the somatic markers of each state, not just the linguistic ones.</w:t>
      </w:r>
    </w:p>
    <w:p>
      <w:pPr>
        <w:spacing w:after="120" w:before="120"/>
      </w:pPr>
      <w:r>
        <w:rPr>
          <w:rFonts w:ascii="Georgia" w:cs="Georgia" w:eastAsia="Georgia" w:hAnsi="Georgia"/>
          <w:color w:val="444444"/>
          <w:sz w:val="22"/>
          <w:szCs w:val="22"/>
        </w:rPr>
        <w:t xml:space="preserve">The litema are also seasonal and ceremonial — they mark transitions. HDM is at its most powerful at exactly these moments: when a user’s development arc transitions from ascending to threshold, when Surface Tension spikes, when the tÅs pathway is activated. The system is designed to recognize and honor the moments of crossing.</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The API spec calls for three input types: text analysis, behavioral signals, and self-assessment. The body-as-instrument bridge suggests a fourth — or more precisely, an enrichment of all three: the recognition that the most important signals are not what a user says, but how they say it; not what they do, but the rhythm of how they do it; not what they answer, but what they hesitate before answering. Gerdes’ work grounds this intuition in a deep tradition of embodied mathematical intelligence.</w:t>
      </w:r>
    </w:p>
    <w:p>
      <w:r>
        <w:br w:type="page"/>
      </w:r>
    </w:p>
    <w:p>
      <w:pPr>
        <w:pStyle w:val="Heading1"/>
        <w:spacing w:after="200" w:before="480"/>
      </w:pPr>
      <w:r>
        <w:rPr>
          <w:rFonts w:ascii="Georgia" w:cs="Georgia" w:eastAsia="Georgia" w:hAnsi="Georgia"/>
          <w:b/>
          <w:bCs/>
          <w:color w:val="1A1A2E"/>
          <w:sz w:val="36"/>
          <w:szCs w:val="36"/>
        </w:rPr>
        <w:t xml:space="preserve">Bridge 4: Pattern and Story Are Inseparable</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The Chokwe drawing experts were not mathematicians and storytellers as two separate roles. They were one thing: people whose mathematical practice was the vehicle of narrative. The sona were drawn to illustrate proverbs, fables, games, riddles, stories about animals. The geometric pattern was the story’s body. You could not separate the algorithm from the meaning it carried.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Drawing experts (akwa kuta sona) transmitted the more complicated sona to their male descendants. These drawing experts were at the same time the storytellers who used the sona as illustrations, referring to proverbs, fables, games, riddles, animals.</w:t>
            </w:r>
          </w:p>
          <w:p>
            <w:pPr>
              <w:spacing w:after="80" w:before="80"/>
            </w:pPr>
            <w:r>
              <w:rPr>
                <w:rFonts w:ascii="Arial" w:cs="Arial" w:eastAsia="Arial" w:hAnsi="Arial"/>
                <w:color w:val="888888"/>
                <w:sz w:val="18"/>
                <w:szCs w:val="18"/>
              </w:rPr>
              <w:t xml:space="preserve">— Paulus Gerdes, on Sona geometry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Gerdes notes that when the colonial encounter disrupted this tradition, both things were lost simultaneously: the mathematical knowledge and the stories it was carrying. The geometry and the narrative were a single system. Destroy the practice, and you destroy both.</w:t>
      </w:r>
    </w:p>
    <w:p>
      <w:pPr>
        <w:spacing w:after="120" w:before="120"/>
      </w:pPr>
      <w:r>
        <w:rPr>
          <w:rFonts w:ascii="Georgia" w:cs="Georgia" w:eastAsia="Georgia" w:hAnsi="Georgia"/>
          <w:color w:val="444444"/>
          <w:sz w:val="22"/>
          <w:szCs w:val="22"/>
        </w:rPr>
        <w:t xml:space="preserve">There is a further detail that is striking: the drawing experts wiped their sona out immediately after concluding the story. The drawing was not the artifact — the transmission was. The mathematics was always in service of meaning, and meaning was always in motion.</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The Development State Profile is not a measurement. It is a story about where a person is in their development arc, what the territory looks like from that position, and what the next move might be. The seven axes are not independent variables — they are dimensions of a single integrated experience that has a shape, a direction, and a narrative logic.</w:t>
      </w:r>
    </w:p>
    <w:p>
      <w:pPr>
        <w:spacing w:after="120" w:before="120"/>
      </w:pPr>
      <w:r>
        <w:rPr>
          <w:rFonts w:ascii="Georgia" w:cs="Georgia" w:eastAsia="Georgia" w:hAnsi="Georgia"/>
          <w:color w:val="444444"/>
          <w:sz w:val="22"/>
          <w:szCs w:val="22"/>
        </w:rPr>
        <w:t xml:space="preserve">Surface Tension, for instance, tells a specific story: here is a person who can see where they need to go, who has a clear sense of purpose, and who is experiencing significant resistance in the trust dimension. That is not a data point. That is a moment in a life. The API’s recommended intervention type — creative practice, relational work, stillness, guidance — is not an output. It is the next chapter of that story.</w:t>
      </w:r>
    </w:p>
    <w:p>
      <w:pPr>
        <w:spacing w:after="120" w:before="120"/>
      </w:pPr>
      <w:r>
        <w:rPr>
          <w:rFonts w:ascii="Georgia" w:cs="Georgia" w:eastAsia="Georgia" w:hAnsi="Georgia"/>
          <w:color w:val="444444"/>
          <w:sz w:val="22"/>
          <w:szCs w:val="22"/>
        </w:rPr>
        <w:t xml:space="preserve">The tÅs Pathway prompt, when it fires, is the sona being drawn for the user who is ready to receive it. The geometry — the precise pattern of their development state — has identified the moment. The story — the invitation to CREÀTIVE STEEPING, to direct mentorship, to the next cartridge — is what the geometry was always carrying.</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The current framing of the HDM API tends toward measurement language: scores, indices, axes, profiles. The Gerdes bridge suggests that the deeper framing is narrative language: arcs, thresholds, transmissions, and stories. Both framings are true — the measurement enables the narrative. But for the end user, and for the developer who wants to build compelling products on the API, the narrative framing is what creates emotional resonance. HDM measures so that it can tell the right story at the right moment.</w:t>
      </w:r>
    </w:p>
    <w:p>
      <w:r>
        <w:br w:type="page"/>
      </w:r>
    </w:p>
    <w:p>
      <w:pPr>
        <w:pStyle w:val="Heading1"/>
        <w:spacing w:after="200" w:before="480"/>
      </w:pPr>
      <w:r>
        <w:rPr>
          <w:rFonts w:ascii="Georgia" w:cs="Georgia" w:eastAsia="Georgia" w:hAnsi="Georgia"/>
          <w:b/>
          <w:bCs/>
          <w:color w:val="1A1A2E"/>
          <w:sz w:val="36"/>
          <w:szCs w:val="36"/>
        </w:rPr>
        <w:t xml:space="preserve">Bridge 5: Pan-Human Intelligence</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One of Gerdes’ central arguments — developed through decades of cross-cultural research — is that mathematical thinking is not a Western invention or a Western aptitude. It is a universal human capacity, as fundamental as language or music. Every culture develops it. Every person has access to it. The difference is only in the forms through which it finds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Mathematical thinking is only interculturally intelligible... From an ethnomathematical perspective, mathematics becomes the product of all cultures... Mathematics is not the product of a particular culture sphere, ‘western’, but a common human experience.</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Gerdes demonstrates this through the discovery that a lusona type drawing that survived the Middle Passage in the memory of enslaved Africans — preserved in Mississippi among people of African descent — appears also in Tamil threshold designs in India and on decorated cloths from Sierra Leone and Ethiopia. The same mathematical form, independently developed and carried across oceans in human memory. The intelligence is not cultural. It is species-deep.</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The Seven Octaves of Relational Living are not culturally specific. They are the universal substrate of human becoming. Every person who has ever moved through a period of profound stillness and then into a rush of new curiosity has lived Octave 1 transitioning into Octave 2. Every person who has ever experienced the specific ache of knowing their purpose but not being able to move toward it has lived Surface Tension. These are not frameworks for a particular kind of person or a particular culture. They are the invariants of human development.</w:t>
      </w:r>
    </w:p>
    <w:p>
      <w:pPr>
        <w:spacing w:after="120" w:before="120"/>
      </w:pPr>
      <w:r>
        <w:rPr>
          <w:rFonts w:ascii="Georgia" w:cs="Georgia" w:eastAsia="Georgia" w:hAnsi="Georgia"/>
          <w:color w:val="444444"/>
          <w:sz w:val="22"/>
          <w:szCs w:val="22"/>
        </w:rPr>
        <w:t xml:space="preserve">This is the same claim Gerdes makes about mathematical thinking: not that all cultures think in the same way, but that the underlying capacity for pattern-recognition, symmetry-sensing, and structural navigation is universal. HDM makes this claim for developmental intelligence: not that all development looks the same, but that the underlying dimensions of trust, purpose, curiosity, resonance, and coherence are universal structures that every culture has navigated in its own idiom.</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The global market projections in the HDM documents — a $6.8 trillion wellness economy, a $103 billion leadership development market — only make sense if the framework is genuinely cross-cultural. A framework that works only for one cultural context is not infrastructure. It is a niche product. The pan-human intelligence bridge, grounded in Gerdes’ cross-cultural evidence, supports the global applicability claim with intellectual rigor.</w:t>
      </w:r>
    </w:p>
    <w:p>
      <w:r>
        <w:br w:type="page"/>
      </w:r>
    </w:p>
    <w:p>
      <w:pPr>
        <w:pStyle w:val="Heading1"/>
        <w:spacing w:after="200" w:before="480"/>
      </w:pPr>
      <w:r>
        <w:rPr>
          <w:rFonts w:ascii="Georgia" w:cs="Georgia" w:eastAsia="Georgia" w:hAnsi="Georgia"/>
          <w:b/>
          <w:bCs/>
          <w:color w:val="1A1A2E"/>
          <w:sz w:val="36"/>
          <w:szCs w:val="36"/>
        </w:rPr>
        <w:t xml:space="preserve">Bridge 6: The Decolonial Recovery</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Gerdes was working against a specific and named epistemological bias: the colonial assumption that non-Western peoples did not produce real mathematics. This was not a passive misunderstanding. It was an active dismissal — used to justify the replacement of indigenous knowledge systems with imported curricula, to undermine the intellectual authority of colonized peoples, and to position Western academic mathematics as the only valid form of mathematical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During the 1970’s and 1980’s, there emerged among teachers and mathematics educators in developing countries... a growing resistance to this presentation... against the racist and (neo)colonial prejudices, against the eurocentrism, that it reflects. It was stressed that beyond the ‘imported school mathematics’ there have existed also other forms of mathematics.</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The recovery of ethnomathematics was not just an academic project. It was an act of intellectual sovereignty — insisting that the mathematical intelligence of basket-weavers, sand-drawers, and wall-decorators was real, rigorous, and worthy of formal recognition. Gerdes spent his career doing exactly this, in collaboration with African and Amazonian mathematicians, educators, and community members.</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HDM faces an analogous epistemological resistance, though the terms are different. The Western scientific tradition — which dominates the technology, investment, and academic spaces where HDM needs to operate — is deeply skeptical of inner development as a domain of serious inquiry. The implicit bias is the same in structure as the colonial bias Gerdes was fighting: the assumption that what can be measured by behavioral analytics is real data, and what can only be accessed through self-report, embodied experience, and relational observation is ‘soft’ or ‘unscientific.’</w:t>
      </w:r>
    </w:p>
    <w:p>
      <w:pPr>
        <w:spacing w:after="120" w:before="120"/>
      </w:pPr>
      <w:r>
        <w:rPr>
          <w:rFonts w:ascii="Georgia" w:cs="Georgia" w:eastAsia="Georgia" w:hAnsi="Georgia"/>
          <w:color w:val="444444"/>
          <w:sz w:val="22"/>
          <w:szCs w:val="22"/>
        </w:rPr>
        <w:t xml:space="preserve">HDM is the intellectual sovereignty claim for inner development data. It insists that Trust Velocity, Surface Tension, and Creative Resonance are real, rigorous, and worthy of formal recognition — and it provides the computational framework to make them legible to systems that were designed to dismiss them.</w:t>
      </w:r>
    </w:p>
    <w:p>
      <w:pPr>
        <w:spacing w:after="120" w:before="120"/>
      </w:pPr>
      <w:r>
        <w:rPr>
          <w:rFonts w:ascii="Georgia" w:cs="Georgia" w:eastAsia="Georgia" w:hAnsi="Georgia"/>
          <w:color w:val="444444"/>
          <w:sz w:val="22"/>
          <w:szCs w:val="22"/>
        </w:rPr>
        <w:t xml:space="preserve">This is not a political claim. It is an architectural one. The HDM API is the infrastructure that makes it possible for inner development intelligence to be taken seriously in technical contexts. It does for developmental knowledge what Gerdes did for indigenous mathematical knowledge: gives it a formal language that the dominant systems can recognize, without reducing it to those systems’ categories.</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For KzA specifically, this bridge carries a dimension that is not just strategic but personal. The tradition of ethnomathematics — developed largely by African and Afro-Brazilian scholars — is part of the intellectual lineage that HDM inhabits. Naming this lineage explicitly is not only an act of intellectual honesty. It is an act of positioning that gives HDM a depth of cultural and historical authority that no competitor can replicate or approximate.</w:t>
      </w:r>
    </w:p>
    <w:p>
      <w:r>
        <w:br w:type="page"/>
      </w:r>
    </w:p>
    <w:p>
      <w:pPr>
        <w:pStyle w:val="Heading1"/>
        <w:spacing w:after="200" w:before="480"/>
      </w:pPr>
      <w:r>
        <w:rPr>
          <w:rFonts w:ascii="Georgia" w:cs="Georgia" w:eastAsia="Georgia" w:hAnsi="Georgia"/>
          <w:b/>
          <w:bCs/>
          <w:color w:val="1A1A2E"/>
          <w:sz w:val="36"/>
          <w:szCs w:val="36"/>
        </w:rPr>
        <w:t xml:space="preserve">Bridge 7: Transmission, Loss, and the Urgency of Recovery</w:t>
      </w:r>
    </w:p>
    <w:p>
      <w:pPr>
        <w:pStyle w:val="Heading2"/>
        <w:spacing w:after="160" w:before="360"/>
      </w:pPr>
      <w:r>
        <w:rPr>
          <w:rFonts w:ascii="Georgia" w:cs="Georgia" w:eastAsia="Georgia" w:hAnsi="Georgia"/>
          <w:b/>
          <w:bCs/>
          <w:color w:val="C9A84C"/>
          <w:sz w:val="28"/>
          <w:szCs w:val="28"/>
        </w:rPr>
        <w:t xml:space="preserve">The Gerdes Evidence</w:t>
      </w:r>
    </w:p>
    <w:p>
      <w:pPr>
        <w:spacing w:after="120" w:before="120"/>
      </w:pPr>
      <w:r>
        <w:rPr>
          <w:rFonts w:ascii="Georgia" w:cs="Georgia" w:eastAsia="Georgia" w:hAnsi="Georgia"/>
          <w:color w:val="444444"/>
          <w:sz w:val="22"/>
          <w:szCs w:val="22"/>
        </w:rPr>
        <w:t xml:space="preserve">Gerdes documents something painful with great care: the sona tradition was nearly destroyed. Not gradually, but through specific historical violence — the slave trade, colonial occupation, missionary prohibition of traditional practices. Knowledge that had been transmitted for generations from drawing expert to descendant was severed. Some of it survived in the memories of enslaved people, carried across the Atlantic in human bodies when everything else was taken. Some survived in the notebooks of missionaries who recorded it without understanding what they were seeing. Most was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In the secret and monopoly character of the sona tradition lies also a reason for its gradual extinction: as soon as a drawing expert is taken slave, the knowledge disappears from his community... some of the knowledge may have survived in one way or another in the ‘New World.’</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The litema patterns of the Sotho women are similarly endangered. As Gerdes notes: ‘a growing number of women no longer like or know the art anymore.’ Concrete walls replace mud walls. The conditions that made the practice possible are disappearing. The mathematics is being frozen again — this time, perhaps permanently.</w:t>
      </w:r>
    </w:p>
    <w:p>
      <w:pPr>
        <w:spacing w:after="120" w:before="120"/>
      </w:pPr>
      <w:r>
        <w:rPr>
          <w:rFonts w:ascii="Georgia" w:cs="Georgia" w:eastAsia="Georgia" w:hAnsi="Georgia"/>
          <w:color w:val="444444"/>
          <w:sz w:val="22"/>
          <w:szCs w:val="22"/>
        </w:rPr>
        <w:t xml:space="preserve">Gerdes’ urgency is not sentimental. It is scientific. When a mathematical tradition is lost, the specific intelligence it carries — the algorithms, the geometric insights, the structural knowledge — is lost with it. The loss is irreversible. The reconstruction is always partial.</w:t>
      </w:r>
    </w:p>
    <w:p>
      <w:pPr>
        <w:pStyle w:val="Heading2"/>
        <w:spacing w:after="160" w:before="360"/>
      </w:pPr>
      <w:r>
        <w:rPr>
          <w:rFonts w:ascii="Georgia" w:cs="Georgia" w:eastAsia="Georgia" w:hAnsi="Georgia"/>
          <w:b/>
          <w:bCs/>
          <w:color w:val="C9A84C"/>
          <w:sz w:val="28"/>
          <w:szCs w:val="28"/>
        </w:rPr>
        <w:t xml:space="preserve">The HDM Parallel</w:t>
      </w:r>
    </w:p>
    <w:p>
      <w:pPr>
        <w:spacing w:after="120" w:before="120"/>
      </w:pPr>
      <w:r>
        <w:rPr>
          <w:rFonts w:ascii="Georgia" w:cs="Georgia" w:eastAsia="Georgia" w:hAnsi="Georgia"/>
          <w:color w:val="444444"/>
          <w:sz w:val="22"/>
          <w:szCs w:val="22"/>
        </w:rPr>
        <w:t xml:space="preserve">The developmental intelligence that HDM formalizes is also at risk. Not through colonial violence in the same form, but through the acceleration of a culture that has systematically devalued inner development in favor of outer performance — that has replaced initiatory traditions with productivity frameworks, replaced relational wisdom with engagement metrics, replaced the quiet of Octave 1 with the noise of continuous stimulation.</w:t>
      </w:r>
    </w:p>
    <w:p>
      <w:pPr>
        <w:spacing w:after="120" w:before="120"/>
      </w:pPr>
      <w:r>
        <w:rPr>
          <w:rFonts w:ascii="Georgia" w:cs="Georgia" w:eastAsia="Georgia" w:hAnsi="Georgia"/>
          <w:color w:val="444444"/>
          <w:sz w:val="22"/>
          <w:szCs w:val="22"/>
        </w:rPr>
        <w:t xml:space="preserve">The Conscious Pause document names this directly: ‘We cannot heal the planet (External Ecology) while we are at war with ourselves (Internal Ecology).’ The cognitive overload, the reactionary living, the fragmented attention — these are the conditions that make developmental intelligence inaccessible. Not because it is gone, but because the conditions for accessing it have been disrupted.</w:t>
      </w:r>
    </w:p>
    <w:p>
      <w:pPr>
        <w:spacing w:after="120" w:before="120"/>
      </w:pPr>
      <w:r>
        <w:rPr>
          <w:rFonts w:ascii="Georgia" w:cs="Georgia" w:eastAsia="Georgia" w:hAnsi="Georgia"/>
          <w:color w:val="444444"/>
          <w:sz w:val="22"/>
          <w:szCs w:val="22"/>
        </w:rPr>
        <w:t xml:space="preserve">HDM is a recovery project in the same spirit as Gerdes’ ethnomathematics. It is locating the developmental intelligence that has always been present in human experience and giving it a formal language that makes it accessible in the conditions that currently exist — conditions of cognitive overload, fragmented attention, and a 6.8 trillion dollar wellness economy full of tools that measure behavior but cannot recognize development.</w:t>
      </w:r>
    </w:p>
    <w:p>
      <w:pPr>
        <w:pStyle w:val="Heading2"/>
        <w:spacing w:after="160" w:before="360"/>
      </w:pPr>
      <w:r>
        <w:rPr>
          <w:rFonts w:ascii="Georgia" w:cs="Georgia" w:eastAsia="Georgia" w:hAnsi="Georgia"/>
          <w:b/>
          <w:bCs/>
          <w:color w:val="C9A84C"/>
          <w:sz w:val="28"/>
          <w:szCs w:val="28"/>
        </w:rPr>
        <w:t xml:space="preserve">Why This Bridge Matters</w:t>
      </w:r>
    </w:p>
    <w:p>
      <w:pPr>
        <w:spacing w:after="120" w:before="120"/>
      </w:pPr>
      <w:r>
        <w:rPr>
          <w:rFonts w:ascii="Georgia" w:cs="Georgia" w:eastAsia="Georgia" w:hAnsi="Georgia"/>
          <w:color w:val="444444"/>
          <w:sz w:val="22"/>
          <w:szCs w:val="22"/>
        </w:rPr>
        <w:t xml:space="preserve">The urgency framing transforms HDM’s market positioning from ‘interesting new product’ to ‘necessary recovery.’ The ethnomathematics parallel grounds this urgency in historical precedent: we have seen what happens when developmental intelligence traditions are allowed to be lost. The loss is real. The recovery is possible. The window is not indefinite.</w:t>
      </w:r>
    </w:p>
    <w:p>
      <w:r>
        <w:br w:type="page"/>
      </w:r>
    </w:p>
    <w:p>
      <w:pPr>
        <w:pStyle w:val="Heading1"/>
        <w:spacing w:after="200" w:before="480"/>
      </w:pPr>
      <w:r>
        <w:rPr>
          <w:rFonts w:ascii="Georgia" w:cs="Georgia" w:eastAsia="Georgia" w:hAnsi="Georgia"/>
          <w:b/>
          <w:bCs/>
          <w:color w:val="1A1A2E"/>
          <w:sz w:val="36"/>
          <w:szCs w:val="36"/>
        </w:rPr>
        <w:t xml:space="preserve">Synthesis: From Novel Framework to Recovered Science</w:t>
      </w:r>
    </w:p>
    <w:p>
      <w:pPr>
        <w:spacing w:after="120" w:before="120"/>
      </w:pPr>
      <w:r>
        <w:rPr>
          <w:rFonts w:ascii="Georgia" w:cs="Georgia" w:eastAsia="Georgia" w:hAnsi="Georgia"/>
          <w:color w:val="444444"/>
          <w:sz w:val="22"/>
          <w:szCs w:val="22"/>
        </w:rPr>
        <w:t xml:space="preserve">The seven bridges, taken together, produce a coherent reframing of HDM that is simultaneously more intellectually humble and more intellectually powerful than the ‘novel framework’ positioning.</w:t>
      </w:r>
    </w:p>
    <w:p>
      <w:pPr>
        <w:spacing w:after="120" w:before="120"/>
      </w:pPr>
      <w:r>
        <w:rPr>
          <w:rFonts w:ascii="Georgia" w:cs="Georgia" w:eastAsia="Georgia" w:hAnsi="Georgia"/>
          <w:color w:val="444444"/>
          <w:sz w:val="22"/>
          <w:szCs w:val="22"/>
        </w:rPr>
        <w:t xml:space="preserve">More intellectually humble: HDM does not claim to have invented the understanding that human development follows mathematical patterns. It claims to have recovered and formalized an understanding that human beings have always practiced — in basket-weaving, in sand-drawing, in wall-engraving, in ceremony, in the transmission of wisdom from elder to initiate. KzA did not invent Trust Velocity. KzA gave it a name that allows it to be computed, tracked, and served back to people who are living it without being able to see it.</w:t>
      </w:r>
    </w:p>
    <w:p>
      <w:pPr>
        <w:spacing w:after="120" w:before="120"/>
      </w:pPr>
      <w:r>
        <w:rPr>
          <w:rFonts w:ascii="Georgia" w:cs="Georgia" w:eastAsia="Georgia" w:hAnsi="Georgia"/>
          <w:color w:val="444444"/>
          <w:sz w:val="22"/>
          <w:szCs w:val="22"/>
        </w:rPr>
        <w:t xml:space="preserve">More intellectually powerful: a recovered science is grounded in the deepest available evidence base — the evidence of human practice across cultures and centuries. It cannot be dismissed as one person’s model, because it is not one person’s model. It is the formalization of what humanity already knows, now made legible to the digital systems through which contemporary human development increasingly moves.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Mathematics is not the product of a particular culture sphere, ‘western’, but a common human experience. In the process of studying mathematical ideas in diverse cultural contexts, the understanding of what mathematics is, or better of what constitutes mathematical activity, may be deepened.</w:t>
            </w:r>
          </w:p>
          <w:p>
            <w:pPr>
              <w:spacing w:after="80" w:before="80"/>
            </w:pPr>
            <w:r>
              <w:rPr>
                <w:rFonts w:ascii="Arial" w:cs="Arial" w:eastAsia="Arial" w:hAnsi="Arial"/>
                <w:color w:val="888888"/>
                <w:sz w:val="18"/>
                <w:szCs w:val="18"/>
              </w:rPr>
              <w:t xml:space="preserve">— Paulus Gerdes, Ethnomathematics as a New Research Field (2000)</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spacing w:after="120" w:before="120"/>
      </w:pPr>
      <w:r>
        <w:rPr>
          <w:rFonts w:ascii="Georgia" w:cs="Georgia" w:eastAsia="Georgia" w:hAnsi="Georgia"/>
          <w:color w:val="444444"/>
          <w:sz w:val="22"/>
          <w:szCs w:val="22"/>
        </w:rPr>
        <w:t xml:space="preserve">Substitute ‘development intelligence’ for ‘mathematics,’ and this is the precise claim HDM makes.</w:t>
      </w:r>
    </w:p>
    <w:p>
      <w:pPr>
        <w:spacing w:after="160" w:before="160"/>
      </w:pPr>
    </w:p>
    <w:p>
      <w:pPr>
        <w:pStyle w:val="Heading2"/>
        <w:spacing w:after="160" w:before="360"/>
      </w:pPr>
      <w:r>
        <w:rPr>
          <w:rFonts w:ascii="Georgia" w:cs="Georgia" w:eastAsia="Georgia" w:hAnsi="Georgia"/>
          <w:b/>
          <w:bCs/>
          <w:color w:val="C9A84C"/>
          <w:sz w:val="28"/>
          <w:szCs w:val="28"/>
        </w:rPr>
        <w:t xml:space="preserve">The Repositioning Statement</w:t>
      </w:r>
    </w:p>
    <w:p>
      <w:pPr>
        <w:spacing w:after="120" w:before="120"/>
      </w:pPr>
      <w:r>
        <w:rPr>
          <w:rFonts w:ascii="Georgia" w:cs="Georgia" w:eastAsia="Georgia" w:hAnsi="Georgia"/>
          <w:color w:val="444444"/>
          <w:sz w:val="22"/>
          <w:szCs w:val="22"/>
        </w:rPr>
        <w:t xml:space="preserve">Here is what this bridge document makes possible — a statement that can anchor HDM’s intellectual positioning for investors, developers, academic partners, and the cultural audience that tÅs serves: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one" w:color="FFFFFF" w:sz="0"/>
              <w:left w:val="single" w:color="C9A84C" w:sz="18"/>
              <w:bottom w:val="none" w:color="FFFFFF" w:sz="0"/>
              <w:right w:val="none" w:color="FFFFFF" w:sz="0"/>
            </w:tcBorders>
            <w:shd w:fill="F5E6C8" w:val="clear"/>
          </w:tcPr>
          <w:p>
            <w:r>
              <w:t xml:space="preserve"/>
            </w:r>
          </w:p>
        </w:tc>
        <w:tc>
          <w:tcPr>
            <w:tcW w:type="dxa" w:w="8640"/>
            <w:tcBorders>
              <w:top w:val="none" w:color="FFFFFF" w:sz="0"/>
              <w:left w:val="none" w:color="FFFFFF" w:sz="0"/>
              <w:bottom w:val="none" w:color="FFFFFF" w:sz="0"/>
              <w:right w:val="none" w:color="FFFFFF" w:sz="0"/>
            </w:tcBorders>
            <w:shd w:fill="F5E6C8" w:val="clear"/>
            <w:tcMar>
              <w:top w:type="dxa" w:w="200"/>
              <w:left w:type="dxa" w:w="300"/>
              <w:bottom w:type="dxa" w:w="200"/>
              <w:right w:type="dxa" w:w="300"/>
            </w:tcMar>
          </w:tcPr>
          <w:p>
            <w:pPr>
              <w:spacing w:after="80" w:before="80"/>
            </w:pPr>
            <w:r>
              <w:rPr>
                <w:rFonts w:ascii="Georgia" w:cs="Georgia" w:eastAsia="Georgia" w:hAnsi="Georgia"/>
                <w:i/>
                <w:iCs/>
                <w:color w:val="1A1A2E"/>
                <w:sz w:val="22"/>
                <w:szCs w:val="22"/>
              </w:rPr>
              <w:t xml:space="preserve">Human Development Mathematics is not a new idea. It is the recovery of an ancient one. Every culture in human history has navigated the mathematics of inner development — the geometry of trust, the velocity of creative emergence, the tension between purpose and resistance. What is new is the formalization: the translation of this universal developmental intelligence into a computable, API-accessible system that can serve anyone, anywhere, at the precise moment they need it. HDM stands in a lineage that runs from the sand-drawing experts of the Chokwe to the basket-weavers of the Amazon to the wall-engravers of Lesotho. It is the latest act of a very long recovery.</w:t>
            </w:r>
          </w:p>
          <w:p>
            <w:pPr>
              <w:spacing w:after="80" w:before="80"/>
            </w:pPr>
            <w:r>
              <w:rPr>
                <w:rFonts w:ascii="Arial" w:cs="Arial" w:eastAsia="Arial" w:hAnsi="Arial"/>
                <w:color w:val="888888"/>
                <w:sz w:val="18"/>
                <w:szCs w:val="18"/>
              </w:rPr>
              <w:t xml:space="preserve">— HDM Positioning Statement (for review)</w:t>
            </w:r>
          </w:p>
        </w:tc>
        <w:tc>
          <w:tcPr>
            <w:tcW w:type="dxa" w:w="360"/>
            <w:tcBorders>
              <w:top w:val="none" w:color="FFFFFF" w:sz="0"/>
              <w:left w:val="none" w:color="FFFFFF" w:sz="0"/>
              <w:bottom w:val="none" w:color="FFFFFF" w:sz="0"/>
              <w:right w:val="none" w:color="FFFFFF" w:sz="0"/>
            </w:tcBorders>
            <w:shd w:fill="F5E6C8" w:val="clear"/>
          </w:tcPr>
          <w:p>
            <w:r>
              <w:t xml:space="preserve"/>
            </w:r>
          </w:p>
        </w:tc>
      </w:tr>
    </w:tbl>
    <w:p>
      <w:pPr>
        <w:spacing w:after="160" w:before="80"/>
      </w:pPr>
    </w:p>
    <w:p>
      <w:pPr>
        <w:pStyle w:val="Heading2"/>
        <w:spacing w:after="160" w:before="360"/>
      </w:pPr>
      <w:r>
        <w:rPr>
          <w:rFonts w:ascii="Georgia" w:cs="Georgia" w:eastAsia="Georgia" w:hAnsi="Georgia"/>
          <w:b/>
          <w:bCs/>
          <w:color w:val="C9A84C"/>
          <w:sz w:val="28"/>
          <w:szCs w:val="28"/>
        </w:rPr>
        <w:t xml:space="preserve">Next Steps</w:t>
      </w:r>
    </w:p>
    <w:p>
      <w:pPr>
        <w:spacing w:after="120" w:before="120"/>
      </w:pPr>
      <w:r>
        <w:rPr>
          <w:rFonts w:ascii="Georgia" w:cs="Georgia" w:eastAsia="Georgia" w:hAnsi="Georgia"/>
          <w:color w:val="444444"/>
          <w:sz w:val="22"/>
          <w:szCs w:val="22"/>
        </w:rPr>
        <w:t xml:space="preserve">This bridge document is a working draft, designed for review and iteration with KzA. The following questions are open:</w:t>
      </w:r>
    </w:p>
    <w:p>
      <w:pPr>
        <w:pStyle w:val="ListParagraph"/>
        <w:numPr>
          <w:ilvl w:val="0"/>
          <w:numId w:val="2"/>
        </w:numPr>
        <w:spacing w:after="80" w:before="80"/>
      </w:pPr>
      <w:r>
        <w:rPr>
          <w:rFonts w:ascii="Georgia" w:cs="Georgia" w:eastAsia="Georgia" w:hAnsi="Georgia"/>
          <w:color w:val="444444"/>
          <w:sz w:val="22"/>
          <w:szCs w:val="22"/>
        </w:rPr>
        <w:t xml:space="preserve">Which of the seven bridges feels most resonant to KzA personally, and therefore most authentic to center in public-facing positioning?</w:t>
      </w:r>
    </w:p>
    <w:p>
      <w:pPr>
        <w:pStyle w:val="ListParagraph"/>
        <w:numPr>
          <w:ilvl w:val="0"/>
          <w:numId w:val="2"/>
        </w:numPr>
        <w:spacing w:after="80" w:before="80"/>
      </w:pPr>
      <w:r>
        <w:rPr>
          <w:rFonts w:ascii="Georgia" w:cs="Georgia" w:eastAsia="Georgia" w:hAnsi="Georgia"/>
          <w:color w:val="444444"/>
          <w:sz w:val="22"/>
          <w:szCs w:val="22"/>
        </w:rPr>
        <w:t xml:space="preserve">Are there additional ethnomathematical traditions in the archive — beyond Gerdes — that carry specific relevance? (The I Ching, for instance, is its own candidate for a recovered developmental mathematics.)</w:t>
      </w:r>
    </w:p>
    <w:p>
      <w:pPr>
        <w:pStyle w:val="ListParagraph"/>
        <w:numPr>
          <w:ilvl w:val="0"/>
          <w:numId w:val="2"/>
        </w:numPr>
        <w:spacing w:after="80" w:before="80"/>
      </w:pPr>
      <w:r>
        <w:rPr>
          <w:rFonts w:ascii="Georgia" w:cs="Georgia" w:eastAsia="Georgia" w:hAnsi="Georgia"/>
          <w:color w:val="444444"/>
          <w:sz w:val="22"/>
          <w:szCs w:val="22"/>
        </w:rPr>
        <w:t xml:space="preserve">What is the right academic partnership to pursue, to validate the HDM framework against the ethnomathematics and developmental psychology literature? D’Ambrosio’s lineage is an obvious starting point.</w:t>
      </w:r>
    </w:p>
    <w:p>
      <w:pPr>
        <w:pStyle w:val="ListParagraph"/>
        <w:numPr>
          <w:ilvl w:val="0"/>
          <w:numId w:val="2"/>
        </w:numPr>
        <w:spacing w:after="80" w:before="80"/>
      </w:pPr>
      <w:r>
        <w:rPr>
          <w:rFonts w:ascii="Georgia" w:cs="Georgia" w:eastAsia="Georgia" w:hAnsi="Georgia"/>
          <w:color w:val="444444"/>
          <w:sz w:val="22"/>
          <w:szCs w:val="22"/>
        </w:rPr>
        <w:t xml:space="preserve">How does this repositioning change the investor narrative? The Series A pitch can now claim not just a market opportunity but an intellectual lineage — and a genuine gap in a centuries-old tradition that is only now becoming fillable with 21st-century tools.</w:t>
      </w:r>
    </w:p>
    <w:p>
      <w:pPr>
        <w:spacing w:after="200" w:before="200"/>
      </w:pPr>
    </w:p>
    <w:p>
      <w:pPr>
        <w:pBdr>
          <w:bottom w:val="single" w:color="C9A84C" w:sz="6" w:space="1"/>
        </w:pBdr>
        <w:spacing w:after="240" w:before="240"/>
      </w:pPr>
    </w:p>
    <w:p>
      <w:pPr>
        <w:spacing w:after="80" w:before="200"/>
        <w:jc w:val="left"/>
      </w:pPr>
      <w:r>
        <w:rPr>
          <w:rFonts w:ascii="Arial" w:cs="Arial" w:eastAsia="Arial" w:hAnsi="Arial"/>
          <w:color w:val="888888"/>
          <w:sz w:val="18"/>
          <w:szCs w:val="18"/>
        </w:rPr>
        <w:t xml:space="preserve">Prepared for review by KzA | THE ÅLÏEN SCÖÖL (tÅs) | March 2026</w:t>
      </w:r>
    </w:p>
    <w:p>
      <w:pPr>
        <w:spacing w:after="0" w:before="0"/>
        <w:jc w:val="left"/>
      </w:pPr>
      <w:r>
        <w:rPr>
          <w:rFonts w:ascii="Arial" w:cs="Arial" w:eastAsia="Arial" w:hAnsi="Arial"/>
          <w:color w:val="888888"/>
          <w:sz w:val="18"/>
          <w:szCs w:val="18"/>
        </w:rPr>
        <w:t xml:space="preserve">Source materials: Paulus Gerdes Ethnomathematics Library · HDM API Platform v1.0 · The Conscious Pause · THE CONCEPT YOU LEFT ON THE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C9A84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B9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2026-03-12T20:30:49.282Z</dcterms:created>
  <dcterms:modified xsi:type="dcterms:W3CDTF">2026-03-12T20:30:49.282Z</dcterms:modified>
</cp:coreProperties>
</file>

<file path=docProps/custom.xml><?xml version="1.0" encoding="utf-8"?>
<Properties xmlns="http://schemas.openxmlformats.org/officeDocument/2006/custom-properties" xmlns:vt="http://schemas.openxmlformats.org/officeDocument/2006/docPropsVTypes"/>
</file>