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 Black" w:cs="Arial Black" w:eastAsia="Arial Black" w:hAnsi="Arial Black"/>
          <w:b/>
          <w:bCs/>
          <w:color w:val="B51D0E"/>
          <w:sz w:val="220"/>
          <w:szCs w:val="220"/>
        </w:rPr>
        <w:t xml:space="preserve">STBAR</w:t>
      </w:r>
    </w:p>
    <w:p>
      <w:pPr>
        <w:spacing w:after="480"/>
        <w:jc w:val="center"/>
      </w:pPr>
      <w:r>
        <w:rPr>
          <w:rFonts w:ascii="Arial Black" w:cs="Arial Black" w:eastAsia="Arial Black" w:hAnsi="Arial Black"/>
          <w:b/>
          <w:bCs/>
          <w:color w:val="F96E1F"/>
          <w:sz w:val="56"/>
          <w:szCs w:val="56"/>
        </w:rPr>
        <w:t xml:space="preserve">STYLE GUIDE</w:t>
      </w:r>
    </w:p>
    <w:p>
      <w:pPr>
        <w:spacing w:after="240"/>
        <w:jc w:val="center"/>
      </w:pPr>
      <w:r>
        <w:rPr>
          <w:i/>
          <w:iCs/>
          <w:color w:val="6E655A"/>
        </w:rPr>
        <w:t xml:space="preserve">A design system inspired by id Software's DOOM (1993)</w:t>
      </w:r>
    </w:p>
    <w:p>
      <w:pPr>
        <w:jc w:val="center"/>
      </w:pPr>
      <w:r>
        <w:rPr>
          <w:color w:val="6E655A"/>
        </w:rPr>
        <w:t xml:space="preserve">For websites, web apps, Tauri apps, and TUIs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51D0E"/>
        </w:rPr>
        <w:t xml:space="preserve">Overview</w:t>
      </w:r>
    </w:p>
    <w:p>
      <w:pPr>
        <w:spacing w:after="120"/>
      </w:pPr>
      <w:r>
        <w:t xml:space="preserve">STBAR is a hard-authentic design system that brings the visual language of id Software's 1993 DOOM to modern interfaces. The name is the WAD lump that contains the original status-bar graphic — the brown beveled HUD plate this whole system is built around. Every choice — palette, type, bevels, scanlines — is in service of one feeling: you are standing in a brown industrial corridor on a Martian moon, the lights are flickering, and something is breathing in the next room.</w:t>
      </w:r>
    </w:p>
    <w:p>
      <w:pPr>
        <w:spacing w:after="120"/>
      </w:pPr>
      <w:r>
        <w:t xml:space="preserve">The system ships as several artifacts:</w:t>
      </w:r>
    </w:p>
    <w:p>
      <w:pPr>
        <w:pStyle w:val="ListParagraph"/>
        <w:numPr>
          <w:ilvl w:val="0"/>
          <w:numId w:val="2"/>
        </w:numPr>
      </w:pPr>
      <w:r>
        <w:t xml:space="preserve">doom.css — a drop-in stylesheet with CSS variables and utility classes.</w:t>
      </w:r>
    </w:p>
    <w:p>
      <w:pPr>
        <w:pStyle w:val="ListParagraph"/>
        <w:numPr>
          <w:ilvl w:val="0"/>
          <w:numId w:val="2"/>
        </w:numPr>
      </w:pPr>
      <w:r>
        <w:t xml:space="preserve">style-guide.html — a living, interactive style guide.</w:t>
      </w:r>
    </w:p>
    <w:p>
      <w:pPr>
        <w:pStyle w:val="ListParagraph"/>
        <w:numPr>
          <w:ilvl w:val="0"/>
          <w:numId w:val="2"/>
        </w:numPr>
      </w:pPr>
      <w:r>
        <w:t xml:space="preserve">demo.html — a fully-styled sample interface (UAC tactical terminal).</w:t>
      </w:r>
    </w:p>
    <w:p>
      <w:pPr>
        <w:pStyle w:val="ListParagraph"/>
        <w:numPr>
          <w:ilvl w:val="0"/>
          <w:numId w:val="2"/>
        </w:numPr>
      </w:pPr>
      <w:r>
        <w:t xml:space="preserve">doom-tui.md — ANSI 256 mappings and library code (ratatui, rich/textual, lipgloss) for terminal UIs.</w:t>
      </w:r>
    </w:p>
    <w:p>
      <w:pPr>
        <w:pStyle w:val="ListParagraph"/>
        <w:numPr>
          <w:ilvl w:val="0"/>
          <w:numId w:val="2"/>
        </w:numPr>
      </w:pPr>
      <w:r>
        <w:t xml:space="preserve">amazdoom/ — bundled AmazDooM font pack by Amazingmax.</w:t>
      </w:r>
    </w:p>
    <w:p>
      <w:pPr>
        <w:pStyle w:val="Heading1"/>
        <w:spacing w:after="180" w:before="360"/>
      </w:pPr>
      <w:r>
        <w:rPr>
          <w:b/>
          <w:bCs/>
          <w:color w:val="B51D0E"/>
        </w:rPr>
        <w:t xml:space="preserve">Palette</w:t>
      </w:r>
    </w:p>
    <w:p>
      <w:pPr>
        <w:spacing w:after="120"/>
      </w:pPr>
      <w:r>
        <w:t xml:space="preserve">Every color is doing a job: signaling threat, life, ammo, or environment. Surface tier sets the chrome. Panel tier paints the plates. Signal tier carries state.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600"/>
        <w:gridCol w:w="4360"/>
      </w:tblGrid>
      <w:tr>
        <w:tc>
          <w:tcPr>
            <w:tcW w:type="dxa" w:w="27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Hex</w:t>
            </w:r>
          </w:p>
        </w:tc>
        <w:tc>
          <w:tcPr>
            <w:tcW w:type="dxa" w:w="6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 </w:t>
            </w:r>
          </w:p>
        </w:tc>
        <w:tc>
          <w:tcPr>
            <w:tcW w:type="dxa" w:w="436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Use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void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#0A0A0A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a0a0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background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stone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#1A1715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1715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surface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iron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#2A2522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a2522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metal plating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grate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#15110E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5110e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recessed cavities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Panel (HUD plate)</w:t>
      </w:r>
    </w:p>
    <w:p>
      <w:pPr>
        <w:spacing w:after="120"/>
      </w:pPr>
      <w:r>
        <w:t xml:space="preserve">Four shades of brown that compose the iconic STBAR look. Pair panel-light on the top/left edges, panel-dark on the bottom/right to render the universal beveled-plate surface.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600"/>
        <w:gridCol w:w="4360"/>
      </w:tblGrid>
      <w:tr>
        <w:tc>
          <w:tcPr>
            <w:tcW w:type="dxa" w:w="27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Hex</w:t>
            </w:r>
          </w:p>
        </w:tc>
        <w:tc>
          <w:tcPr>
            <w:tcW w:type="dxa" w:w="6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 </w:t>
            </w:r>
          </w:p>
        </w:tc>
        <w:tc>
          <w:tcPr>
            <w:tcW w:type="dxa" w:w="436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Use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panel-light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#7A5E3C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a5e3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bevel highlight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panel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#4A3A2A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a3a2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HUD plate base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panel-deep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#38291C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8291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mid-shadow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panel-dark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#251A10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51a1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bevel shadow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Signal</w:t>
      </w:r>
    </w:p>
    <w:p>
      <w:pPr>
        <w:spacing w:after="120"/>
      </w:pPr>
      <w:r>
        <w:t xml:space="preserve">Reserve these for state and action. Don't use blood for background, don't use hellfire for body text.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600"/>
        <w:gridCol w:w="4360"/>
      </w:tblGrid>
      <w:tr>
        <w:tc>
          <w:tcPr>
            <w:tcW w:type="dxa" w:w="27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Hex</w:t>
            </w:r>
          </w:p>
        </w:tc>
        <w:tc>
          <w:tcPr>
            <w:tcW w:type="dxa" w:w="6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 </w:t>
            </w:r>
          </w:p>
        </w:tc>
        <w:tc>
          <w:tcPr>
            <w:tcW w:type="dxa" w:w="436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Use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blood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#B51D0E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51d0e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action / red key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blood-bright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#E8341A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341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 / critical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hellfire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#F96E1F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6e1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accent / rocket flare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flare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#FFB347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b34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bright accent / hover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marine-green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#36A330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a33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health, OK, success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armor-blue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#1E5FB8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e5fb8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armor, info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key-yellow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#F0C20C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c20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 / yellow key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toxic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#7AD932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ad932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nukage / terminal text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rust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#8B4513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b451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aged accent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600"/>
        <w:gridCol w:w="4360"/>
      </w:tblGrid>
      <w:tr>
        <w:tc>
          <w:tcPr>
            <w:tcW w:type="dxa" w:w="27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Hex</w:t>
            </w:r>
          </w:p>
        </w:tc>
        <w:tc>
          <w:tcPr>
            <w:tcW w:type="dxa" w:w="60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 </w:t>
            </w:r>
          </w:p>
        </w:tc>
        <w:tc>
          <w:tcPr>
            <w:tcW w:type="dxa" w:w="436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4A3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DCC4"/>
              </w:rPr>
              <w:t xml:space="preserve">Use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bone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#E8DCC4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dcc4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text on dark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bone-dim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#B8A886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8a886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text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ash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#6E655A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6e655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muted / disabled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51D0E"/>
        </w:rPr>
        <w:t xml:space="preserve">Typography</w:t>
      </w:r>
    </w:p>
    <w:p>
      <w:pPr>
        <w:spacing w:after="120"/>
      </w:pPr>
      <w:r>
        <w:t xml:space="preserve">Display headings use AmazDooM by Amazingmax. The pack ships in Left, Right, and Outline variants. Alternating Left and Right between adjacent letters reproduces the dimensional, cut-into-stone look of the original DOOM logo.</w:t>
      </w:r>
    </w:p>
    <w:p>
      <w:pPr>
        <w:spacing w:after="120"/>
      </w:pPr>
      <w:r>
        <w:t xml:space="preserve">Pair the display face with a sharp shadow and a deep stepped shadow underneath for the logo treatment. Keep tracking tight and never italicize.</w:t>
      </w:r>
    </w:p>
    <w:p>
      <w:pPr>
        <w:shd w:fill="15110E" w:color="auto" w:val="clear"/>
        <w:spacing w:after="80"/>
      </w:pPr>
      <w:r>
        <w:rPr>
          <w:rFonts w:ascii="Consolas" w:cs="Consolas" w:eastAsia="Consolas" w:hAnsi="Consolas"/>
          <w:color w:val="7AD932"/>
          <w:sz w:val="20"/>
          <w:szCs w:val="20"/>
        </w:rPr>
        <w:t xml:space="preserve">--doom-font-display:           'AmazDooMLeft', 'Black Ops One', Impact, sans-serif;</w:t>
      </w:r>
    </w:p>
    <w:p>
      <w:pPr>
        <w:shd w:fill="15110E" w:color="auto" w:val="clear"/>
        <w:spacing w:after="80"/>
      </w:pPr>
      <w:r>
        <w:rPr>
          <w:rFonts w:ascii="Consolas" w:cs="Consolas" w:eastAsia="Consolas" w:hAnsi="Consolas"/>
          <w:color w:val="7AD932"/>
          <w:sz w:val="20"/>
          <w:szCs w:val="20"/>
        </w:rPr>
        <w:t xml:space="preserve">--doom-font-display-alt:       'AmazDooMRight', 'Black Ops One', Impact, sans-serif;</w:t>
      </w:r>
    </w:p>
    <w:p>
      <w:pPr>
        <w:spacing w:after="120"/>
      </w:pPr>
      <w:r>
        <w:t xml:space="preserve">HUD numeric readouts use Press Start 2P. UI labels use VT323 — uppercase, wide tracking, distinctly terminal. Body copy is IBM Plex Mono. Special Elite is reserved for in-world notes.</w:t>
      </w:r>
    </w:p>
    <w:p>
      <w:pPr>
        <w:shd w:fill="15110E" w:color="auto" w:val="clear"/>
        <w:spacing w:after="80"/>
      </w:pPr>
      <w:r>
        <w:rPr>
          <w:rFonts w:ascii="Consolas" w:cs="Consolas" w:eastAsia="Consolas" w:hAnsi="Consolas"/>
          <w:color w:val="7AD932"/>
          <w:sz w:val="20"/>
          <w:szCs w:val="20"/>
        </w:rPr>
        <w:t xml:space="preserve">--doom-font-hud:               'Press Start 2P', 'VT323', ui-monospace, monospace;</w:t>
      </w:r>
    </w:p>
    <w:p>
      <w:pPr>
        <w:shd w:fill="15110E" w:color="auto" w:val="clear"/>
        <w:spacing w:after="80"/>
      </w:pPr>
      <w:r>
        <w:rPr>
          <w:rFonts w:ascii="Consolas" w:cs="Consolas" w:eastAsia="Consolas" w:hAnsi="Consolas"/>
          <w:color w:val="7AD932"/>
          <w:sz w:val="20"/>
          <w:szCs w:val="20"/>
        </w:rPr>
        <w:t xml:space="preserve">--doom-font-ui:                'VT323', 'IBM Plex Mono', ui-monospace, monospace;</w:t>
      </w:r>
    </w:p>
    <w:p>
      <w:pPr>
        <w:shd w:fill="15110E" w:color="auto" w:val="clear"/>
        <w:spacing w:after="80"/>
      </w:pPr>
      <w:r>
        <w:rPr>
          <w:rFonts w:ascii="Consolas" w:cs="Consolas" w:eastAsia="Consolas" w:hAnsi="Consolas"/>
          <w:color w:val="7AD932"/>
          <w:sz w:val="20"/>
          <w:szCs w:val="20"/>
        </w:rPr>
        <w:t xml:space="preserve">--doom-font-body:              'IBM Plex Mono', 'Courier New', monospace;</w:t>
      </w:r>
    </w:p>
    <w:p>
      <w:pPr>
        <w:shd w:fill="15110E" w:color="auto" w:val="clear"/>
        <w:spacing w:after="80"/>
      </w:pPr>
      <w:r>
        <w:rPr>
          <w:rFonts w:ascii="Consolas" w:cs="Consolas" w:eastAsia="Consolas" w:hAnsi="Consolas"/>
          <w:color w:val="7AD932"/>
          <w:sz w:val="20"/>
          <w:szCs w:val="20"/>
        </w:rPr>
        <w:t xml:space="preserve">--doom-font-typewriter:        'Special Elite', 'Courier New', monospace;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51D0E"/>
        </w:rPr>
        <w:t xml:space="preserve">Components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Panels</w:t>
      </w:r>
    </w:p>
    <w:p>
      <w:pPr>
        <w:spacing w:after="120"/>
      </w:pPr>
      <w:r>
        <w:t xml:space="preserve">Every UI surface is a beveled plate. Highlight runs top + left, shadow runs bottom + right. Invert the bevels and the surface reads as pressed in — that's how inputs and recessed displays look.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Status HUD</w:t>
      </w:r>
    </w:p>
    <w:p>
      <w:pPr>
        <w:spacing w:after="120"/>
      </w:pPr>
      <w:r>
        <w:t xml:space="preserve">A direct port of the DOOM status bar (STBAR). Six recessed cavities sitting on a beveled brown plate. Each cavity holds a label in VT323 above a value in Press Start 2P, colored by stat type.</w:t>
      </w:r>
    </w:p>
    <w:p>
      <w:pPr>
        <w:pStyle w:val="ListParagraph"/>
        <w:numPr>
          <w:ilvl w:val="0"/>
          <w:numId w:val="2"/>
        </w:numPr>
      </w:pPr>
      <w:r>
        <w:t xml:space="preserve">Health — marine-green (#36a330)</w:t>
      </w:r>
    </w:p>
    <w:p>
      <w:pPr>
        <w:pStyle w:val="ListParagraph"/>
        <w:numPr>
          <w:ilvl w:val="0"/>
          <w:numId w:val="2"/>
        </w:numPr>
      </w:pPr>
      <w:r>
        <w:t xml:space="preserve">Armor — armor-blue (#1e5fb8)</w:t>
      </w:r>
    </w:p>
    <w:p>
      <w:pPr>
        <w:pStyle w:val="ListParagraph"/>
        <w:numPr>
          <w:ilvl w:val="0"/>
          <w:numId w:val="2"/>
        </w:numPr>
      </w:pPr>
      <w:r>
        <w:t xml:space="preserve">Ammo — key-yellow (#f0c20c)</w:t>
      </w:r>
    </w:p>
    <w:p>
      <w:pPr>
        <w:pStyle w:val="ListParagraph"/>
        <w:numPr>
          <w:ilvl w:val="0"/>
          <w:numId w:val="2"/>
        </w:numPr>
      </w:pPr>
      <w:r>
        <w:t xml:space="preserve">Damage / Threat — blood-bright (#e8341a) with a pulse animation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Buttons</w:t>
      </w:r>
    </w:p>
    <w:p>
      <w:pPr>
        <w:spacing w:after="120"/>
      </w:pPr>
      <w:r>
        <w:t xml:space="preserve">Sharp corners, chunky bevels, no rounded edges anywhere. Press inverts the bevel and nudges one pixel down + right.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Bars</w:t>
      </w:r>
    </w:p>
    <w:p>
      <w:pPr>
        <w:spacing w:after="120"/>
      </w:pPr>
      <w:r>
        <w:t xml:space="preserve">Recessed channels with a glowing fill. Below 25%, swap to blood-bright and pulse.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Alerts</w:t>
      </w:r>
    </w:p>
    <w:p>
      <w:pPr>
        <w:spacing w:after="120"/>
      </w:pPr>
      <w:r>
        <w:t xml:space="preserve">Full-width banners with colored bevels matching severity: blood (critical), key-yellow (warning), marine-green (success). VT323, uppercase, wide tracking.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Scanlines &amp; Vignette</w:t>
      </w:r>
    </w:p>
    <w:p>
      <w:pPr>
        <w:spacing w:after="120"/>
      </w:pPr>
      <w:r>
        <w:t xml:space="preserve">Apply .doom-scanlines and .doom-vignette to the body element for a CRT pattern and radial vignette. Subtle by default (22% scanlines, 70% vignette).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51D0E"/>
        </w:rPr>
        <w:t xml:space="preserve">Voice &amp; Tone</w:t>
      </w:r>
    </w:p>
    <w:p>
      <w:pPr>
        <w:spacing w:after="120"/>
      </w:pPr>
      <w:r>
        <w:t xml:space="preserve">The voice is the Doom Marine's. Short. Imperative. Industrial. Read every line out loud — would a marine on a corpse-strewn corridor say this?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1F691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</w:t>
            </w:r>
          </w:p>
        </w:tc>
        <w:tc>
          <w:tcPr>
            <w:tcW w:type="dxa" w:w="5040"/>
            <w:tcBorders>
              <w:top w:val="single" w:color="251A10" w:sz="6"/>
              <w:left w:val="single" w:color="251A10" w:sz="6"/>
              <w:bottom w:val="single" w:color="251A10" w:sz="6"/>
              <w:right w:val="single" w:color="251A10" w:sz="6"/>
            </w:tcBorders>
            <w:shd w:fill="6B0D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DON'T</w:t>
            </w:r>
          </w:p>
        </w:tc>
      </w:tr>
      <w:tr>
        <w:tc>
          <w:tcPr>
            <w:tcW w:type="dxa" w:w="5040"/>
            <w:tcBorders>
              <w:top w:val="single" w:color="1F6919" w:sz="6"/>
              <w:left w:val="single" w:color="1F6919" w:sz="6"/>
              <w:bottom w:val="single" w:color="1F6919" w:sz="6"/>
              <w:right w:val="single" w:color="1F6919" w:sz="6"/>
            </w:tcBorders>
            <w:shd w:fill="E8F0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Short. Imperative. Marine-radio cadence: "BREACHING. HOLD POSITION."</w:t>
            </w:r>
          </w:p>
        </w:tc>
        <w:tc>
          <w:tcPr>
            <w:tcW w:type="dxa" w:w="5040"/>
            <w:tcBorders>
              <w:top w:val="single" w:color="6B0D05" w:sz="6"/>
              <w:left w:val="single" w:color="6B0D05" w:sz="6"/>
              <w:bottom w:val="single" w:color="6B0D05" w:sz="6"/>
              <w:right w:val="single" w:color="6B0D05" w:sz="6"/>
            </w:tcBorders>
            <w:shd w:fill="F0DC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Don't write corporate. No "we're excited to announce" energy.</w:t>
            </w:r>
          </w:p>
        </w:tc>
      </w:tr>
      <w:tr>
        <w:tc>
          <w:tcPr>
            <w:tcW w:type="dxa" w:w="5040"/>
            <w:tcBorders>
              <w:top w:val="single" w:color="1F6919" w:sz="6"/>
              <w:left w:val="single" w:color="1F6919" w:sz="6"/>
              <w:bottom w:val="single" w:color="1F6919" w:sz="6"/>
              <w:right w:val="single" w:color="1F6919" w:sz="6"/>
            </w:tcBorders>
            <w:shd w:fill="E8F0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All-caps for verbs that matter. Numbers, statuses, threat levels.</w:t>
            </w:r>
          </w:p>
        </w:tc>
        <w:tc>
          <w:tcPr>
            <w:tcW w:type="dxa" w:w="5040"/>
            <w:tcBorders>
              <w:top w:val="single" w:color="6B0D05" w:sz="6"/>
              <w:left w:val="single" w:color="6B0D05" w:sz="6"/>
              <w:bottom w:val="single" w:color="6B0D05" w:sz="6"/>
              <w:right w:val="single" w:color="6B0D05" w:sz="6"/>
            </w:tcBorders>
            <w:shd w:fill="F0DC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Don't apologize, soften, or hedge. The world is hostile.</w:t>
            </w:r>
          </w:p>
        </w:tc>
      </w:tr>
      <w:tr>
        <w:tc>
          <w:tcPr>
            <w:tcW w:type="dxa" w:w="5040"/>
            <w:tcBorders>
              <w:top w:val="single" w:color="1F6919" w:sz="6"/>
              <w:left w:val="single" w:color="1F6919" w:sz="6"/>
              <w:bottom w:val="single" w:color="1F6919" w:sz="6"/>
              <w:right w:val="single" w:color="1F6919" w:sz="6"/>
            </w:tcBorders>
            <w:shd w:fill="E8F0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Concrete nouns: shotgun, demon, gateway, plasma cell.</w:t>
            </w:r>
          </w:p>
        </w:tc>
        <w:tc>
          <w:tcPr>
            <w:tcW w:type="dxa" w:w="5040"/>
            <w:tcBorders>
              <w:top w:val="single" w:color="6B0D05" w:sz="6"/>
              <w:left w:val="single" w:color="6B0D05" w:sz="6"/>
              <w:bottom w:val="single" w:color="6B0D05" w:sz="6"/>
              <w:right w:val="single" w:color="6B0D05" w:sz="6"/>
            </w:tcBorders>
            <w:shd w:fill="F0DC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Don't mix metaphors with sci-fi — stay industrial and infernal.</w:t>
            </w:r>
          </w:p>
        </w:tc>
      </w:tr>
      <w:tr>
        <w:tc>
          <w:tcPr>
            <w:tcW w:type="dxa" w:w="5040"/>
            <w:tcBorders>
              <w:top w:val="single" w:color="1F6919" w:sz="6"/>
              <w:left w:val="single" w:color="1F6919" w:sz="6"/>
              <w:bottom w:val="single" w:color="1F6919" w:sz="6"/>
              <w:right w:val="single" w:color="1F6919" w:sz="6"/>
            </w:tcBorders>
            <w:shd w:fill="E8F0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System messages timestamped, color-coded, prefixed with severity.</w:t>
            </w:r>
          </w:p>
        </w:tc>
        <w:tc>
          <w:tcPr>
            <w:tcW w:type="dxa" w:w="5040"/>
            <w:tcBorders>
              <w:top w:val="single" w:color="6B0D05" w:sz="6"/>
              <w:left w:val="single" w:color="6B0D05" w:sz="6"/>
              <w:bottom w:val="single" w:color="6B0D05" w:sz="6"/>
              <w:right w:val="single" w:color="6B0D05" w:sz="6"/>
            </w:tcBorders>
            <w:shd w:fill="F0DC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Don't use emoji or rounded corners. Anywhere. Ever.</w:t>
            </w:r>
          </w:p>
        </w:tc>
      </w:tr>
      <w:tr>
        <w:tc>
          <w:tcPr>
            <w:tcW w:type="dxa" w:w="5040"/>
            <w:tcBorders>
              <w:top w:val="single" w:color="1F6919" w:sz="6"/>
              <w:left w:val="single" w:color="1F6919" w:sz="6"/>
              <w:bottom w:val="single" w:color="1F6919" w:sz="6"/>
              <w:right w:val="single" w:color="1F6919" w:sz="6"/>
            </w:tcBorders>
            <w:shd w:fill="E8F0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UI copy ≤ 4 words per button. Direct verbs only.</w:t>
            </w:r>
          </w:p>
        </w:tc>
        <w:tc>
          <w:tcPr>
            <w:tcW w:type="dxa" w:w="5040"/>
            <w:tcBorders>
              <w:top w:val="single" w:color="6B0D05" w:sz="6"/>
              <w:left w:val="single" w:color="6B0D05" w:sz="6"/>
              <w:bottom w:val="single" w:color="6B0D05" w:sz="6"/>
              <w:right w:val="single" w:color="6B0D05" w:sz="6"/>
            </w:tcBorders>
            <w:shd w:fill="F0DC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Don't use exclamation chains. One !! at most, for crit alerts.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51D0E"/>
        </w:rPr>
        <w:t xml:space="preserve">Usage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Link the stylesheet</w:t>
      </w:r>
    </w:p>
    <w:p>
      <w:pPr>
        <w:shd w:fill="15110E" w:color="auto" w:val="clear"/>
        <w:spacing w:after="80"/>
      </w:pPr>
      <w:r>
        <w:rPr>
          <w:rFonts w:ascii="Consolas" w:cs="Consolas" w:eastAsia="Consolas" w:hAnsi="Consolas"/>
          <w:color w:val="7AD932"/>
          <w:sz w:val="20"/>
          <w:szCs w:val="20"/>
        </w:rPr>
        <w:t xml:space="preserve">&lt;link href="https://fonts.googleapis.com/css2?family=Black+Ops+One&amp;family=Rubik+Mono+One&amp;family=VT323&amp;family=Press+Start+2P&amp;family=Special+Elite&amp;family=IBM+Plex+Mono:wght@400;500;700&amp;display=swap" rel="stylesheet"&gt;</w:t>
      </w:r>
    </w:p>
    <w:p>
      <w:pPr>
        <w:shd w:fill="15110E" w:color="auto" w:val="clear"/>
        <w:spacing w:after="80"/>
      </w:pPr>
      <w:r>
        <w:rPr>
          <w:rFonts w:ascii="Consolas" w:cs="Consolas" w:eastAsia="Consolas" w:hAnsi="Consolas"/>
          <w:color w:val="7AD932"/>
          <w:sz w:val="20"/>
          <w:szCs w:val="20"/>
        </w:rPr>
        <w:t xml:space="preserve">&lt;link rel="stylesheet" href="doom.css"&gt;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Keep amazdoom/ next to doom.css</w:t>
      </w:r>
    </w:p>
    <w:p>
      <w:pPr>
        <w:spacing w:after="120"/>
      </w:pPr>
      <w:r>
        <w:t xml:space="preserve">The font pack is bundled. Six TTFs sit at amazdoom/ and are referenced via @font-face in doom.css. Credit Amazingmax — see FONTS.md.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Tauri apps</w:t>
      </w:r>
    </w:p>
    <w:p>
      <w:pPr>
        <w:spacing w:after="120"/>
      </w:pPr>
      <w:r>
        <w:t xml:space="preserve">Drop doom.css and the amazdoom/ folder into your asset folder, then import the CSS in your root layout. The Tauri webview is Chromium/WebKit; no special config needed.</w:t>
      </w:r>
    </w:p>
    <w:p>
      <w:pPr>
        <w:pStyle w:val="Heading2"/>
        <w:spacing w:after="120" w:before="240"/>
      </w:pPr>
      <w:r>
        <w:rPr>
          <w:b/>
          <w:bCs/>
          <w:color w:val="F96E1F"/>
        </w:rPr>
        <w:t xml:space="preserve">TUIs and terminal panes</w:t>
      </w:r>
    </w:p>
    <w:p>
      <w:pPr>
        <w:spacing w:after="120"/>
      </w:pPr>
      <w:r>
        <w:t xml:space="preserve">See doom-tui.md. Every color token maps to an ANSI 256 code, with ratatui, rich/textual, and lipgloss snippets included.</w:t>
      </w:r>
    </w:p>
    <w:p>
      <w:pPr>
        <w:pStyle w:val="Heading1"/>
        <w:spacing w:after="180" w:before="360"/>
      </w:pPr>
      <w:r>
        <w:rPr>
          <w:b/>
          <w:bCs/>
          <w:color w:val="B51D0E"/>
        </w:rPr>
        <w:t xml:space="preserve">Quick reference</w:t>
      </w:r>
    </w:p>
    <w:p>
      <w:pPr>
        <w:pStyle w:val="ListParagraph"/>
        <w:numPr>
          <w:ilvl w:val="0"/>
          <w:numId w:val="2"/>
        </w:numPr>
      </w:pPr>
      <w:r>
        <w:t xml:space="preserve">Sharp corners. No rounded radii. Anywhere. Ever.</w:t>
      </w:r>
    </w:p>
    <w:p>
      <w:pPr>
        <w:pStyle w:val="ListParagraph"/>
        <w:numPr>
          <w:ilvl w:val="0"/>
          <w:numId w:val="2"/>
        </w:numPr>
      </w:pPr>
      <w:r>
        <w:t xml:space="preserve">Bevels: highlight top+left, shadow bottom+right (invert for "pressed in").</w:t>
      </w:r>
    </w:p>
    <w:p>
      <w:pPr>
        <w:pStyle w:val="ListParagraph"/>
        <w:numPr>
          <w:ilvl w:val="0"/>
          <w:numId w:val="2"/>
        </w:numPr>
      </w:pPr>
      <w:r>
        <w:t xml:space="preserve">Body type is monospaced (IBM Plex Mono).</w:t>
      </w:r>
    </w:p>
    <w:p>
      <w:pPr>
        <w:pStyle w:val="ListParagraph"/>
        <w:numPr>
          <w:ilvl w:val="0"/>
          <w:numId w:val="2"/>
        </w:numPr>
      </w:pPr>
      <w:r>
        <w:t xml:space="preserve">Reserve blood-bright + glow for critical state only.</w:t>
      </w:r>
    </w:p>
    <w:p>
      <w:pPr>
        <w:pStyle w:val="ListParagraph"/>
        <w:numPr>
          <w:ilvl w:val="0"/>
          <w:numId w:val="2"/>
        </w:numPr>
      </w:pPr>
      <w:r>
        <w:t xml:space="preserve">Marine green = healthy. Blue = armored. Yellow = warning. Red = damage.</w:t>
      </w:r>
    </w:p>
    <w:p>
      <w:pPr>
        <w:pStyle w:val="ListParagraph"/>
        <w:numPr>
          <w:ilvl w:val="0"/>
          <w:numId w:val="2"/>
        </w:numPr>
      </w:pPr>
      <w:r>
        <w:t xml:space="preserve">Scanline overlay belongs on the &lt;body&gt;, never on individual panels.</w:t>
      </w:r>
    </w:p>
    <w:p>
      <w:pPr>
        <w:pStyle w:val="ListParagraph"/>
        <w:numPr>
          <w:ilvl w:val="0"/>
          <w:numId w:val="2"/>
        </w:numPr>
      </w:pPr>
      <w:r>
        <w:t xml:space="preserve">When in doubt: would this fit on a UAC monitor in 2145?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Mono" w:cs="IBM Plex Mono" w:eastAsia="IBM Plex Mono" w:hAnsi="IBM Plex Mon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 Black" w:cs="Arial Black" w:eastAsia="Arial Black" w:hAnsi="Arial Black"/>
      <w:b/>
      <w:bCs/>
      <w:color w:val="B51D0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 Black" w:cs="Arial Black" w:eastAsia="Arial Black" w:hAnsi="Arial Black"/>
      <w:b/>
      <w:bCs/>
      <w:color w:val="F96E1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2026-05-19T02:05:09.891Z</dcterms:created>
  <dcterms:modified xsi:type="dcterms:W3CDTF">2026-05-19T02:05:09.893Z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