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2C83" w:rsidRDefault="00C26F33">
      <w:r w:rsidRPr="00C26F33">
        <w:t>Artificial neural networks are computational models that are designed to mimic the structure and function of the human brain. These networks consist of many interconnected "neurons," which are simple processing units that receive input, transform it in some way, and produce an output. Neural networks are often used for data prediction, because they are able to learn from data and make intelligent decisions based on that learning. For example, a neural network might be trained on a large dataset of historical stock prices, and then be able to predict the future price of a stock based on the trends and patterns it has learned from the data.</w:t>
      </w:r>
    </w:p>
    <w:sectPr w:rsidR="00892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33"/>
    <w:rsid w:val="00892C83"/>
    <w:rsid w:val="008E6AB0"/>
    <w:rsid w:val="00C26F33"/>
    <w:rsid w:val="00EA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1CCB"/>
  <w15:chartTrackingRefBased/>
  <w15:docId w15:val="{26C4C2DC-B7BC-45BE-B548-F6EA8D611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Delegeanu</dc:creator>
  <cp:keywords/>
  <dc:description/>
  <cp:lastModifiedBy>Alexandru Delegeanu</cp:lastModifiedBy>
  <cp:revision>1</cp:revision>
  <dcterms:created xsi:type="dcterms:W3CDTF">2022-12-14T20:53:00Z</dcterms:created>
  <dcterms:modified xsi:type="dcterms:W3CDTF">2022-12-14T20:53:00Z</dcterms:modified>
</cp:coreProperties>
</file>