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OpenMower-TAF-App - Änderungsdokumentation</w:t>
        <w:br/>
        <w:t>Fahrfähigkeitsanzeige und Entscheidungskette</w:t>
      </w:r>
    </w:p>
    <w:p>
      <w:pPr>
        <w:jc w:val="center"/>
      </w:pPr>
      <w:r>
        <w:rPr>
          <w:b/>
        </w:rPr>
        <w:t>Version v0.3 - Status: Entwurf - 2026-07-14</w:t>
      </w:r>
    </w:p>
    <w:tbl>
      <w:tblPr>
        <w:tblStyle w:val="TableGrid"/>
        <w:tblW w:type="auto" w:w="0"/>
        <w:jc w:val="center"/>
        <w:tblLook w:firstColumn="1" w:firstRow="1" w:lastColumn="0" w:lastRow="0" w:noHBand="0" w:noVBand="1" w:val="04A0"/>
      </w:tblPr>
      <w:tblGrid>
        <w:gridCol w:w="5043"/>
        <w:gridCol w:w="5043"/>
      </w:tblGrid>
      <w:tr>
        <w:tc>
          <w:tcPr>
            <w:tcW w:type="dxa" w:w="5043"/>
          </w:tcPr>
          <w:p>
            <w:r>
              <w:rPr>
                <w:b/>
              </w:rPr>
              <w:t>Projektname</w:t>
            </w:r>
          </w:p>
        </w:tc>
        <w:tc>
          <w:tcPr>
            <w:tcW w:type="dxa" w:w="5043"/>
          </w:tcPr>
          <w:p>
            <w:r>
              <w:t>OpenMower-TAF-App</w:t>
            </w:r>
          </w:p>
        </w:tc>
      </w:tr>
      <w:tr>
        <w:tc>
          <w:tcPr>
            <w:tcW w:type="dxa" w:w="5043"/>
          </w:tcPr>
          <w:p>
            <w:r>
              <w:rPr>
                <w:b/>
              </w:rPr>
              <w:t>Dokumentenart</w:t>
            </w:r>
          </w:p>
        </w:tc>
        <w:tc>
          <w:tcPr>
            <w:tcW w:type="dxa" w:w="5043"/>
          </w:tcPr>
          <w:p>
            <w:r>
              <w:t>Änderungsdokumentation</w:t>
            </w:r>
          </w:p>
        </w:tc>
      </w:tr>
      <w:tr>
        <w:tc>
          <w:tcPr>
            <w:tcW w:type="dxa" w:w="5043"/>
          </w:tcPr>
          <w:p>
            <w:r>
              <w:rPr>
                <w:b/>
              </w:rPr>
              <w:t>Thema</w:t>
            </w:r>
          </w:p>
        </w:tc>
        <w:tc>
          <w:tcPr>
            <w:tcW w:type="dxa" w:w="5043"/>
          </w:tcPr>
          <w:p>
            <w:r>
              <w:t>Fahrfähigkeitsanzeige und State0-Entscheidungskette</w:t>
            </w:r>
          </w:p>
        </w:tc>
      </w:tr>
      <w:tr>
        <w:tc>
          <w:tcPr>
            <w:tcW w:type="dxa" w:w="5043"/>
          </w:tcPr>
          <w:p>
            <w:r>
              <w:rPr>
                <w:b/>
              </w:rPr>
              <w:t>Erstellungsdatum</w:t>
            </w:r>
          </w:p>
        </w:tc>
        <w:tc>
          <w:tcPr>
            <w:tcW w:type="dxa" w:w="5043"/>
          </w:tcPr>
          <w:p>
            <w:r>
              <w:t>2026-07-14</w:t>
            </w:r>
          </w:p>
        </w:tc>
      </w:tr>
      <w:tr>
        <w:tc>
          <w:tcPr>
            <w:tcW w:type="dxa" w:w="5043"/>
          </w:tcPr>
          <w:p>
            <w:r>
              <w:rPr>
                <w:b/>
              </w:rPr>
              <w:t>Änderungsdatum</w:t>
            </w:r>
          </w:p>
        </w:tc>
        <w:tc>
          <w:tcPr>
            <w:tcW w:type="dxa" w:w="5043"/>
          </w:tcPr>
          <w:p>
            <w:r>
              <w:t>2026-07-14</w:t>
            </w:r>
          </w:p>
        </w:tc>
      </w:tr>
      <w:tr>
        <w:tc>
          <w:tcPr>
            <w:tcW w:type="dxa" w:w="5043"/>
          </w:tcPr>
          <w:p>
            <w:r>
              <w:rPr>
                <w:b/>
              </w:rPr>
              <w:t>Verantwortlich</w:t>
            </w:r>
          </w:p>
        </w:tc>
        <w:tc>
          <w:tcPr>
            <w:tcW w:type="dxa" w:w="5043"/>
          </w:tcPr>
          <w:p>
            <w:r>
              <w:t>OpenAI / technische Ausarbeitung im Auftrag des Projekts</w:t>
            </w:r>
          </w:p>
        </w:tc>
      </w:tr>
      <w:tr>
        <w:tc>
          <w:tcPr>
            <w:tcW w:type="dxa" w:w="5043"/>
          </w:tcPr>
          <w:p>
            <w:r>
              <w:rPr>
                <w:b/>
              </w:rPr>
              <w:t>Version</w:t>
            </w:r>
          </w:p>
        </w:tc>
        <w:tc>
          <w:tcPr>
            <w:tcW w:type="dxa" w:w="5043"/>
          </w:tcPr>
          <w:p>
            <w:r>
              <w:t>v0.3</w:t>
            </w:r>
          </w:p>
        </w:tc>
      </w:tr>
      <w:tr>
        <w:tc>
          <w:tcPr>
            <w:tcW w:type="dxa" w:w="5043"/>
          </w:tcPr>
          <w:p>
            <w:r>
              <w:rPr>
                <w:b/>
              </w:rPr>
              <w:t>Status</w:t>
            </w:r>
          </w:p>
        </w:tc>
        <w:tc>
          <w:tcPr>
            <w:tcW w:type="dxa" w:w="5043"/>
          </w:tcPr>
          <w:p>
            <w:r>
              <w:t>Entwurf</w:t>
            </w:r>
          </w:p>
        </w:tc>
      </w:tr>
      <w:tr>
        <w:tc>
          <w:tcPr>
            <w:tcW w:type="dxa" w:w="5043"/>
          </w:tcPr>
          <w:p>
            <w:r>
              <w:rPr>
                <w:b/>
              </w:rPr>
              <w:t>Ablageort</w:t>
            </w:r>
          </w:p>
        </w:tc>
        <w:tc>
          <w:tcPr>
            <w:tcW w:type="dxa" w:w="5043"/>
          </w:tcPr>
          <w:p>
            <w:r>
              <w:t>_Dokumentation im Projektpaket sowie separate Auslieferung</w:t>
            </w:r>
          </w:p>
        </w:tc>
      </w:tr>
      <w:tr>
        <w:tc>
          <w:tcPr>
            <w:tcW w:type="dxa" w:w="5043"/>
          </w:tcPr>
          <w:p>
            <w:r>
              <w:rPr>
                <w:b/>
              </w:rPr>
              <w:t>Referenzen</w:t>
            </w:r>
          </w:p>
        </w:tc>
        <w:tc>
          <w:tcPr>
            <w:tcW w:type="dxa" w:w="5043"/>
          </w:tcPr>
          <w:p>
            <w:r>
              <w:t>OpenMower-TAF-App(9).zip; abgestimmtes UI-Mockup</w:t>
            </w:r>
          </w:p>
        </w:tc>
      </w:tr>
    </w:tbl>
    <w:p>
      <w:pPr>
        <w:pStyle w:val="Heading1"/>
      </w:pPr>
      <w:r>
        <w:t>1. Ziel</w:t>
      </w:r>
    </w:p>
    <w:p>
      <w:r>
        <w:t>Die Fahrfähigkeitsanzeige wurde entsprechend der abgestimmten Mockups kompakter und eindeutiger aufgebaut. Der erste Blockierer wird vor der vollständigen Entscheidungskette dargestellt. Anschließend zeigt die Kette alle Einzelmerkmale und alle bereits verfügbaren Werte, auch wenn diese Merkmale hinter dem ersten Blockierer liegen.</w:t>
      </w:r>
    </w:p>
    <w:p>
      <w:pPr>
        <w:pStyle w:val="Heading1"/>
      </w:pPr>
      <w:r>
        <w:t>2. Umgesetzte Änderungen</w:t>
      </w:r>
    </w:p>
    <w:p>
      <w:pPr>
        <w:pStyle w:val="ListBullet"/>
      </w:pPr>
      <w:r>
        <w:t>State1 und die State0-Diagnose werden in einem gemeinsamen Bereich „Fahrfähigkeit (State1)“ dargestellt.</w:t>
      </w:r>
    </w:p>
    <w:p>
      <w:pPr>
        <w:pStyle w:val="ListBullet"/>
      </w:pPr>
      <w:r>
        <w:t>Die Kopfzeile verwendet ein eindeutiges Symbol: grüner Haken bei Fahrfreigabe, rotes X bei blockierter Freigabe und Fragezeichen bei unbekanntem Zustand.</w:t>
      </w:r>
    </w:p>
    <w:p>
      <w:pPr>
        <w:pStyle w:val="ListBullet"/>
      </w:pPr>
      <w:r>
        <w:t>Der erste Blockierer steht als zusammengefasste Statusmeldung direkt vor der Entscheidungskette.</w:t>
      </w:r>
    </w:p>
    <w:p>
      <w:pPr>
        <w:pStyle w:val="ListBullet"/>
      </w:pPr>
      <w:r>
        <w:t>Snapshot-Zeitpunkt und Schaltfläche „State0 aktualisieren“ stehen direkt unter dem Blockierer.</w:t>
      </w:r>
    </w:p>
    <w:p>
      <w:pPr>
        <w:pStyle w:val="ListBullet"/>
      </w:pPr>
      <w:r>
        <w:t>Die kompakten Statuswerte Status, RTK, Genauigkeit, Grenzwert, Pose-Alter und Quality bleiben direkt sichtbar.</w:t>
      </w:r>
    </w:p>
    <w:p>
      <w:pPr>
        <w:pStyle w:val="ListBullet"/>
      </w:pPr>
      <w:r>
        <w:t>Die separate Überschrift und Trennung „Entscheidungsdetails“ entfällt.</w:t>
      </w:r>
    </w:p>
    <w:p>
      <w:pPr>
        <w:pStyle w:val="ListBullet"/>
      </w:pPr>
      <w:r>
        <w:t>Vor den Entscheidungszeilen wird eine durchgehende Prozesslinie mit Statuskreisen dargestellt.</w:t>
      </w:r>
    </w:p>
    <w:p>
      <w:pPr>
        <w:pStyle w:val="ListBullet"/>
      </w:pPr>
      <w:r>
        <w:t>Die Flagge kennzeichnet ausschließlich den ersten blockierenden Entscheidungsknoten.</w:t>
      </w:r>
    </w:p>
    <w:p>
      <w:pPr>
        <w:pStyle w:val="ListBullet"/>
      </w:pPr>
      <w:r>
        <w:t>In der Spalte „Ergebnis“ werden nur noch Symbole dargestellt; die Bedeutung ist über einen Tooltip verfügbar.</w:t>
      </w:r>
    </w:p>
    <w:p>
      <w:pPr>
        <w:pStyle w:val="ListBullet"/>
      </w:pPr>
      <w:r>
        <w:t>Bekannte Werte werden in der Spalte „Aktueller Wert“ angezeigt, unabhängig davon, ob der Knoten vor oder nach dem ersten Blockierer liegt.</w:t>
      </w:r>
    </w:p>
    <w:p>
      <w:pPr>
        <w:pStyle w:val="ListBullet"/>
      </w:pPr>
      <w:r>
        <w:t>Die Einzelbewertung wird nicht durch einen früheren Blockierer unterdrückt. Verfügbare Bewertungen bleiben grün, rot oder gelb sichtbar.</w:t>
      </w:r>
    </w:p>
    <w:p>
      <w:pPr>
        <w:pStyle w:val="Heading1"/>
        <w:pageBreakBefore/>
      </w:pPr>
      <w:r>
        <w:t>3. Darstellungslogik</w:t>
      </w:r>
    </w:p>
    <w:tbl>
      <w:tblPr>
        <w:tblStyle w:val="TableGrid"/>
        <w:tblW w:type="auto" w:w="0"/>
        <w:jc w:val="center"/>
        <w:tblLook w:firstColumn="1" w:firstRow="1" w:lastColumn="0" w:lastRow="0" w:noHBand="0" w:noVBand="1" w:val="04A0"/>
      </w:tblPr>
      <w:tblGrid>
        <w:gridCol w:w="3362"/>
        <w:gridCol w:w="3362"/>
        <w:gridCol w:w="3362"/>
      </w:tblGrid>
      <w:tr>
        <w:tc>
          <w:tcPr>
            <w:tcW w:type="dxa" w:w="3362"/>
          </w:tcPr>
          <w:p>
            <w:r>
              <w:rPr>
                <w:b/>
              </w:rPr>
              <w:t>Element</w:t>
            </w:r>
          </w:p>
        </w:tc>
        <w:tc>
          <w:tcPr>
            <w:tcW w:type="dxa" w:w="3362"/>
          </w:tcPr>
          <w:p>
            <w:r>
              <w:rPr>
                <w:b/>
              </w:rPr>
              <w:t>Bedeutung</w:t>
            </w:r>
          </w:p>
        </w:tc>
        <w:tc>
          <w:tcPr>
            <w:tcW w:type="dxa" w:w="3362"/>
          </w:tcPr>
          <w:p>
            <w:r>
              <w:rPr>
                <w:b/>
              </w:rPr>
              <w:t>Darstellung</w:t>
            </w:r>
          </w:p>
        </w:tc>
      </w:tr>
      <w:tr>
        <w:tc>
          <w:tcPr>
            <w:tcW w:type="dxa" w:w="3362"/>
          </w:tcPr>
          <w:p>
            <w:r>
              <w:t>Kopfzeilensymbol</w:t>
            </w:r>
          </w:p>
        </w:tc>
        <w:tc>
          <w:tcPr>
            <w:tcW w:type="dxa" w:w="3362"/>
          </w:tcPr>
          <w:p>
            <w:r>
              <w:t>Gesamtzustand der Fahrfreigabe</w:t>
            </w:r>
          </w:p>
        </w:tc>
        <w:tc>
          <w:tcPr>
            <w:tcW w:type="dxa" w:w="3362"/>
          </w:tcPr>
          <w:p>
            <w:r>
              <w:t>Grün = freigegeben, Rot = blockiert, Grau = unbekannt</w:t>
            </w:r>
          </w:p>
        </w:tc>
      </w:tr>
      <w:tr>
        <w:tc>
          <w:tcPr>
            <w:tcW w:type="dxa" w:w="3362"/>
          </w:tcPr>
          <w:p>
            <w:r>
              <w:t>Statuskreis je Zeile</w:t>
            </w:r>
          </w:p>
        </w:tc>
        <w:tc>
          <w:tcPr>
            <w:tcW w:type="dxa" w:w="3362"/>
          </w:tcPr>
          <w:p>
            <w:r>
              <w:t>Einzelbewertung des Merkmals</w:t>
            </w:r>
          </w:p>
        </w:tc>
        <w:tc>
          <w:tcPr>
            <w:tcW w:type="dxa" w:w="3362"/>
          </w:tcPr>
          <w:p>
            <w:r>
              <w:t>Grün = erfüllt, Rot = nicht erfüllt, Gelb = nicht bewertet</w:t>
            </w:r>
          </w:p>
        </w:tc>
      </w:tr>
      <w:tr>
        <w:tc>
          <w:tcPr>
            <w:tcW w:type="dxa" w:w="3362"/>
          </w:tcPr>
          <w:p>
            <w:r>
              <w:t>Flagge</w:t>
            </w:r>
          </w:p>
        </w:tc>
        <w:tc>
          <w:tcPr>
            <w:tcW w:type="dxa" w:w="3362"/>
          </w:tcPr>
          <w:p>
            <w:r>
              <w:t>Erster Blockierer</w:t>
            </w:r>
          </w:p>
        </w:tc>
        <w:tc>
          <w:tcPr>
            <w:tcW w:type="dxa" w:w="3362"/>
          </w:tcPr>
          <w:p>
            <w:r>
              <w:t>Nur am ersten blockierenden Knoten</w:t>
            </w:r>
          </w:p>
        </w:tc>
      </w:tr>
      <w:tr>
        <w:tc>
          <w:tcPr>
            <w:tcW w:type="dxa" w:w="3362"/>
          </w:tcPr>
          <w:p>
            <w:r>
              <w:t>Prozesslinie</w:t>
            </w:r>
          </w:p>
        </w:tc>
        <w:tc>
          <w:tcPr>
            <w:tcW w:type="dxa" w:w="3362"/>
          </w:tcPr>
          <w:p>
            <w:r>
              <w:t>Reihenfolge der Prüfungen</w:t>
            </w:r>
          </w:p>
        </w:tc>
        <w:tc>
          <w:tcPr>
            <w:tcW w:type="dxa" w:w="3362"/>
          </w:tcPr>
          <w:p>
            <w:r>
              <w:t>Bis zum ersten Blockierer hervorgehoben, danach gedämpft</w:t>
            </w:r>
          </w:p>
        </w:tc>
      </w:tr>
      <w:tr>
        <w:tc>
          <w:tcPr>
            <w:tcW w:type="dxa" w:w="3362"/>
          </w:tcPr>
          <w:p>
            <w:r>
              <w:t>Ergebnis</w:t>
            </w:r>
          </w:p>
        </w:tc>
        <w:tc>
          <w:tcPr>
            <w:tcW w:type="dxa" w:w="3362"/>
          </w:tcPr>
          <w:p>
            <w:r>
              <w:t>Kompakte Einzelbewertung</w:t>
            </w:r>
          </w:p>
        </w:tc>
        <w:tc>
          <w:tcPr>
            <w:tcW w:type="dxa" w:w="3362"/>
          </w:tcPr>
          <w:p>
            <w:r>
              <w:t>Nur Symbol; Erklärung im Tooltip</w:t>
            </w:r>
          </w:p>
        </w:tc>
      </w:tr>
      <w:tr>
        <w:tc>
          <w:tcPr>
            <w:tcW w:type="dxa" w:w="3362"/>
          </w:tcPr>
          <w:p>
            <w:r>
              <w:t>Aktueller Wert</w:t>
            </w:r>
          </w:p>
        </w:tc>
        <w:tc>
          <w:tcPr>
            <w:tcW w:type="dxa" w:w="3362"/>
          </w:tcPr>
          <w:p>
            <w:r>
              <w:t>Bekannte Mess- oder Statusdaten</w:t>
            </w:r>
          </w:p>
        </w:tc>
        <w:tc>
          <w:tcPr>
            <w:tcW w:type="dxa" w:w="3362"/>
          </w:tcPr>
          <w:p>
            <w:r>
              <w:t>Sobald vorhanden, auch nach dem Blockierer</w:t>
            </w:r>
          </w:p>
        </w:tc>
      </w:tr>
    </w:tbl>
    <w:p>
      <w:pPr>
        <w:pStyle w:val="Heading1"/>
      </w:pPr>
      <w:r>
        <w:t>4. Datenverhalten</w:t>
      </w:r>
    </w:p>
    <w:p>
      <w:r>
        <w:t>Die App zeigt pro Entscheidungsknoten den vom Backend gelieferten Wert und die Einzelbewertung, auch wenn ein vorheriger Knoten die Fahrfreigabe bereits blockiert. „Nicht bewertet“ bleibt nur für Knoten bestehen, für die keine ausreichende Bewertung vorliegt. Die Aktualität des gesamten State0-Snapshots wird separat in der Snapshot-Zeile kenntlich gemacht.</w:t>
      </w:r>
    </w:p>
    <w:p>
      <w:r>
        <w:t>Für eine vollständige Anzeige sollte der State0-Live-Status je Check weiterhin value oder display, ok beziehungsweise status sowie optional severity liefern. Es ist keine Änderung der bestehenden MQTT-Topic-Struktur erforderlich.</w:t>
      </w:r>
    </w:p>
    <w:p>
      <w:pPr>
        <w:pStyle w:val="Heading1"/>
      </w:pPr>
      <w:r>
        <w:t>5. Geänderte Dateien</w:t>
      </w:r>
    </w:p>
    <w:p>
      <w:pPr>
        <w:pStyle w:val="ListBullet"/>
      </w:pPr>
      <w:r>
        <w:t>lib/screens/gps_state.dart</w:t>
      </w:r>
    </w:p>
    <w:p>
      <w:pPr>
        <w:pStyle w:val="Heading1"/>
      </w:pPr>
      <w:r>
        <w:t>6. Prüfung</w:t>
      </w:r>
    </w:p>
    <w:tbl>
      <w:tblPr>
        <w:tblStyle w:val="TableGrid"/>
        <w:tblW w:type="auto" w:w="0"/>
        <w:tblLook w:firstColumn="1" w:firstRow="1" w:lastColumn="0" w:lastRow="0" w:noHBand="0" w:noVBand="1" w:val="04A0"/>
      </w:tblPr>
      <w:tblGrid>
        <w:gridCol w:w="5043"/>
        <w:gridCol w:w="5043"/>
      </w:tblGrid>
      <w:tr>
        <w:tc>
          <w:tcPr>
            <w:tcW w:type="dxa" w:w="5043"/>
          </w:tcPr>
          <w:p>
            <w:r>
              <w:rPr>
                <w:b/>
              </w:rPr>
              <w:t>Prüfung</w:t>
            </w:r>
          </w:p>
        </w:tc>
        <w:tc>
          <w:tcPr>
            <w:tcW w:type="dxa" w:w="5043"/>
          </w:tcPr>
          <w:p>
            <w:r>
              <w:rPr>
                <w:b/>
              </w:rPr>
              <w:t>Ergebnis</w:t>
            </w:r>
          </w:p>
        </w:tc>
      </w:tr>
      <w:tr>
        <w:tc>
          <w:tcPr>
            <w:tcW w:type="dxa" w:w="5043"/>
          </w:tcPr>
          <w:p>
            <w:r>
              <w:t>Änderungsumfang</w:t>
            </w:r>
          </w:p>
        </w:tc>
        <w:tc>
          <w:tcPr>
            <w:tcW w:type="dxa" w:w="5043"/>
          </w:tcPr>
          <w:p>
            <w:r>
              <w:t>Nur GPS-State-Oberfläche</w:t>
            </w:r>
          </w:p>
        </w:tc>
      </w:tr>
      <w:tr>
        <w:tc>
          <w:tcPr>
            <w:tcW w:type="dxa" w:w="5043"/>
          </w:tcPr>
          <w:p>
            <w:r>
              <w:t>Klammerbalance im Dart-Quelltext</w:t>
            </w:r>
          </w:p>
        </w:tc>
        <w:tc>
          <w:tcPr>
            <w:tcW w:type="dxa" w:w="5043"/>
          </w:tcPr>
          <w:p>
            <w:r>
              <w:t>Ausgeglichen</w:t>
            </w:r>
          </w:p>
        </w:tc>
      </w:tr>
      <w:tr>
        <w:tc>
          <w:tcPr>
            <w:tcW w:type="dxa" w:w="5043"/>
          </w:tcPr>
          <w:p>
            <w:r>
              <w:t>ZIP-Struktur</w:t>
            </w:r>
          </w:p>
        </w:tc>
        <w:tc>
          <w:tcPr>
            <w:tcW w:type="dxa" w:w="5043"/>
          </w:tcPr>
          <w:p>
            <w:r>
              <w:t>Originaler Root-Ordner OpenMower-TAF-App beibehalten</w:t>
            </w:r>
          </w:p>
        </w:tc>
      </w:tr>
      <w:tr>
        <w:tc>
          <w:tcPr>
            <w:tcW w:type="dxa" w:w="5043"/>
          </w:tcPr>
          <w:p>
            <w:r>
              <w:t>Flutter/Dart Build</w:t>
            </w:r>
          </w:p>
        </w:tc>
        <w:tc>
          <w:tcPr>
            <w:tcW w:type="dxa" w:w="5043"/>
          </w:tcPr>
          <w:p>
            <w:r>
              <w:t>Nicht ausgeführt; Flutter und Dart sind in der Bearbeitungsumgebung nicht installiert</w:t>
            </w:r>
          </w:p>
        </w:tc>
      </w:tr>
    </w:tbl>
    <w:p>
      <w:pPr>
        <w:pStyle w:val="Heading1"/>
      </w:pPr>
      <w:r>
        <w:t>7. Änderungshistorie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Version</w:t>
            </w:r>
          </w:p>
        </w:tc>
        <w:tc>
          <w:tcPr>
            <w:tcW w:type="dxa" w:w="2017"/>
          </w:tcPr>
          <w:p>
            <w:r>
              <w:rPr>
                <w:b/>
              </w:rPr>
              <w:t>Datum</w:t>
            </w:r>
          </w:p>
        </w:tc>
        <w:tc>
          <w:tcPr>
            <w:tcW w:type="dxa" w:w="2017"/>
          </w:tcPr>
          <w:p>
            <w:r>
              <w:rPr>
                <w:b/>
              </w:rPr>
              <w:t>Bearbeiter</w:t>
            </w:r>
          </w:p>
        </w:tc>
        <w:tc>
          <w:tcPr>
            <w:tcW w:type="dxa" w:w="2017"/>
          </w:tcPr>
          <w:p>
            <w:r>
              <w:rPr>
                <w:b/>
              </w:rPr>
              <w:t>Status</w:t>
            </w:r>
          </w:p>
        </w:tc>
        <w:tc>
          <w:tcPr>
            <w:tcW w:type="dxa" w:w="2017"/>
          </w:tcPr>
          <w:p>
            <w:r>
              <w:rPr>
                <w:b/>
              </w:rPr>
              <w:t>Änderung</w:t>
            </w:r>
          </w:p>
        </w:tc>
      </w:tr>
      <w:tr>
        <w:tc>
          <w:tcPr>
            <w:tcW w:type="dxa" w:w="2017"/>
          </w:tcPr>
          <w:p>
            <w:r>
              <w:t>v0.3</w:t>
            </w:r>
          </w:p>
        </w:tc>
        <w:tc>
          <w:tcPr>
            <w:tcW w:type="dxa" w:w="2017"/>
          </w:tcPr>
          <w:p>
            <w:r>
              <w:t>2026-07-14</w:t>
            </w:r>
          </w:p>
        </w:tc>
        <w:tc>
          <w:tcPr>
            <w:tcW w:type="dxa" w:w="2017"/>
          </w:tcPr>
          <w:p>
            <w:r>
              <w:t>OpenAI</w:t>
            </w:r>
          </w:p>
        </w:tc>
        <w:tc>
          <w:tcPr>
            <w:tcW w:type="dxa" w:w="2017"/>
          </w:tcPr>
          <w:p>
            <w:r>
              <w:t>Entwurf</w:t>
            </w:r>
          </w:p>
        </w:tc>
        <w:tc>
          <w:tcPr>
            <w:tcW w:type="dxa" w:w="2017"/>
          </w:tcPr>
          <w:p>
            <w:r>
              <w:t>Blockierer vor Kette, Prozesslinie, Symbolergebnisse und Anzeige aller verfügbaren Werte</w:t>
            </w:r>
          </w:p>
        </w:tc>
      </w:tr>
    </w:tbl>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OpenMower-TAF-App - Fahrfähigkeitsanzeige Entscheidungskette -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