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4A70"/>
          <w:sz w:val="34"/>
        </w:rPr>
        <w:t>OpenMower-TAF-App - Dokumentation - Sensorseite und Sensor-Einstellungen</w:t>
      </w:r>
    </w:p>
    <w:p>
      <w:pPr>
        <w:jc w:val="center"/>
      </w:pPr>
      <w:r>
        <w:rPr>
          <w:i/>
          <w:sz w:val="20"/>
        </w:rPr>
        <w:t>Version v0.5 - farbliche Anpassung der gruppierten Sensor-Hauptseite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Angabe</w:t>
            </w:r>
          </w:p>
        </w:tc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Wert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Projektname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OpenMower-TAF-App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Dokumentenart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Dokumentation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Thema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Sensorseite und Sensor-Einstellungen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Erstellungsdatum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2026-06-18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v0.5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Entwurf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Autor / verantwortliche Person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ChatGPT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Ablageort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Codepaket-ZIP, PDF und DOCX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Referenzen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OpenMower-TAF-App, Sensors-Settings MQTT-Struktur, bestehende Softwareeinstellungen</w:t>
            </w:r>
          </w:p>
        </w:tc>
      </w:tr>
    </w:tbl>
    <w:p>
      <w:pPr>
        <w:pStyle w:val="Heading1"/>
      </w:pPr>
      <w:r>
        <w:t>1. Ziel der Anpassung</w:t>
      </w:r>
    </w:p>
    <w:p>
      <w:r>
        <w:t>Die Sensor-Hauptseite soll funktional die neue Gruppierung und Sensor-Metadatenlogik behalten, optisch aber wieder näher an den ursprünglichen Sensor-Kacheln liegen. Die Experten-Unterseite für Sensor-Einstellungen bleibt dagegen soweit wie möglich an den Softwareeinstellungen orientiert.</w:t>
      </w:r>
    </w:p>
    <w:p>
      <w:r>
        <w:t>Die Änderung in v0.5 betrifft ausschließlich die visuelle Einbettung der Sensor-Gruppen auf der Sensor-Hauptseite. Sensor-Livewerte, MQTT-Topics, Speicherung und Expertenlogik werden nicht geändert.</w:t>
      </w:r>
    </w:p>
    <w:p>
      <w:pPr>
        <w:pStyle w:val="Heading1"/>
      </w:pPr>
      <w:r>
        <w:t>2. Abgrenzung Hauptseite und Experten-Unterseite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</w:tcPr>
          <w:p>
            <w:r/>
            <w:r>
              <w:rPr>
                <w:b/>
                <w:sz w:val="18"/>
              </w:rPr>
              <w:t>Bereich</w:t>
            </w:r>
          </w:p>
        </w:tc>
        <w:tc>
          <w:tcPr>
            <w:tcW w:type="dxa" w:w="3437"/>
            <w:shd w:fill="D9EAF7"/>
          </w:tcPr>
          <w:p>
            <w:r/>
            <w:r>
              <w:rPr>
                <w:b/>
                <w:sz w:val="18"/>
              </w:rPr>
              <w:t>Zieloptik</w:t>
            </w:r>
          </w:p>
        </w:tc>
        <w:tc>
          <w:tcPr>
            <w:tcW w:type="dxa" w:w="3437"/>
            <w:shd w:fill="D9EAF7"/>
          </w:tcPr>
          <w:p>
            <w:r/>
            <w:r>
              <w:rPr>
                <w:b/>
                <w:sz w:val="18"/>
              </w:rPr>
              <w:t>Verhalten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Sensor-Hauptseite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Ursprüngliche Sensor-Kacheloptik mit ruhigem Kartenhintergrund und neutraler Textfarbe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Livewerte anzeigen, gruppieren, nicht bearbeiten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Sensor-Einstellungen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Möglichst identisch zu Softwareeinstellungen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Metadaten im Expertenmodus bearbeiten und persistent über MQTT speichern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Sensor-Kacheln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Unverändert im bisherigen Stil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Werte aus sensors/&lt;sensor_id&gt;/data anzeigen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Gruppencontainer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Neutraler Kartenstil statt blauer Akzentwirkung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Aufklappbare Struktur nach group-Metadatum</w:t>
            </w:r>
          </w:p>
        </w:tc>
      </w:tr>
    </w:tbl>
    <w:p>
      <w:pPr>
        <w:pStyle w:val="Heading1"/>
      </w:pPr>
      <w:r>
        <w:t>3. Farbliche Anpassung der Sensor-Gruppen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</w:tcPr>
          <w:p>
            <w:r/>
            <w:r>
              <w:rPr>
                <w:b/>
                <w:sz w:val="18"/>
              </w:rPr>
              <w:t>Element</w:t>
            </w:r>
          </w:p>
        </w:tc>
        <w:tc>
          <w:tcPr>
            <w:tcW w:type="dxa" w:w="3437"/>
            <w:shd w:fill="D9EAF7"/>
          </w:tcPr>
          <w:p>
            <w:r/>
            <w:r>
              <w:rPr>
                <w:b/>
                <w:sz w:val="18"/>
              </w:rPr>
              <w:t>Vorher</w:t>
            </w:r>
          </w:p>
        </w:tc>
        <w:tc>
          <w:tcPr>
            <w:tcW w:type="dxa" w:w="3437"/>
            <w:shd w:fill="D9EAF7"/>
          </w:tcPr>
          <w:p>
            <w:r/>
            <w:r>
              <w:rPr>
                <w:b/>
                <w:sz w:val="18"/>
              </w:rPr>
              <w:t>Neu in v0.5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Gruppentitel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Stärker durch Theme-/Primärfarbe geprägt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Neutrale Farbe Colors.black54 wie Sensor-Kacheln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Gruppen-Icon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Primärfarbiger Akzent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Neutrale Sensor-Kachel-Farbgebung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Gruppenuntertitel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Standard-Theme-Farbe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Dezente neutrale Sekundärfarbe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Gruppenkarte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Standard-Card ohne gezielte Angleichung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Card-Hintergrund mit feiner neutraler Umrandung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Inhaltsbereich der Gruppe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Wirkte stärker wie ein separates Panel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Gleicher Kartenhintergrund wie die Sensor-Kacheln</w:t>
            </w:r>
          </w:p>
        </w:tc>
      </w:tr>
    </w:tbl>
    <w:p>
      <w:pPr>
        <w:pStyle w:val="Heading1"/>
      </w:pPr>
      <w:r>
        <w:t>4. Technische Umsetzung</w:t>
      </w:r>
    </w:p>
    <w:p>
      <w:r>
        <w:t>Die Anpassung erfolgt in der Sensor-Hauptseite in lib/screens/sensor_values.dart. Die Methode _buildGroupCard verwendet nun eine neutrale Farbdefinition für Icon, Titel, Untertitel und Expand-Icon. Außerdem erhält die Gruppenkarte einen ruhigen Card-Hintergrund, eine feine Divider-Umrandung und eine reduzierte Elevation.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Datei</w:t>
            </w:r>
          </w:p>
        </w:tc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Änderung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lib/screens/sensor_values.dart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Farbliche Harmonisierung der Sensor-Gruppen an den ursprünglichen Sensor-Kachelstil. Keine Änderung an Livewert-Verarbeitung, MQTT-Topics oder Speicherlogik.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_Dokumentation/...v0.5.docx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Bearbeitbare Dokumentation ergänzt.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_Dokumentation/...v0.5.pdf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PDF-Ausgabe der Dokumentation ergänzt.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commit_message.txt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Commit-Nachricht mit BS_-Titel und Dateiliste aktualisiert.</w:t>
            </w:r>
          </w:p>
        </w:tc>
      </w:tr>
    </w:tbl>
    <w:p>
      <w:pPr>
        <w:pStyle w:val="Heading1"/>
      </w:pPr>
      <w:r>
        <w:t>5. Nicht geänderte Punkte</w:t>
      </w:r>
    </w:p>
    <w:p>
      <w:pPr>
        <w:ind w:left="227"/>
      </w:pPr>
      <w:r>
        <w:t>Sensor-Livewerte bleiben reine Anzeige.</w:t>
      </w:r>
    </w:p>
    <w:p>
      <w:pPr>
        <w:ind w:left="227"/>
      </w:pPr>
      <w:r>
        <w:t>Sensor-Livewerte werden weiterhin aus sensors/&lt;sensor_id&gt;/data gelesen.</w:t>
      </w:r>
    </w:p>
    <w:p>
      <w:pPr>
        <w:ind w:left="227"/>
      </w:pPr>
      <w:r>
        <w:t>Sensor-Metadaten bleiben unter sensors/settings/json.</w:t>
      </w:r>
    </w:p>
    <w:p>
      <w:pPr>
        <w:ind w:left="227"/>
      </w:pPr>
      <w:r>
        <w:t>Persistentes Speichern erfolgt weiterhin über sensors/settings/set/persistent/json.</w:t>
      </w:r>
    </w:p>
    <w:p>
      <w:pPr>
        <w:ind w:left="227"/>
      </w:pPr>
      <w:r>
        <w:t>Die Unterseite Sensor-Einstellungen bleibt nur im Expertenmodus sichtbar.</w:t>
      </w:r>
    </w:p>
    <w:p>
      <w:pPr>
        <w:ind w:left="227"/>
      </w:pPr>
      <w:r>
        <w:t>Die Sensor-Kachel-Widgets selbst wurden nicht funktional verändert.</w:t>
      </w:r>
    </w:p>
    <w:p>
      <w:pPr>
        <w:pStyle w:val="Heading1"/>
      </w:pPr>
      <w:r>
        <w:t>6. Änderungshistorie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062"/>
            <w:shd w:fill="D9EAF7"/>
          </w:tcPr>
          <w:p>
            <w:r/>
            <w:r>
              <w:rPr>
                <w:b/>
                <w:sz w:val="18"/>
              </w:rPr>
              <w:t>Datum</w:t>
            </w:r>
          </w:p>
        </w:tc>
        <w:tc>
          <w:tcPr>
            <w:tcW w:type="dxa" w:w="2062"/>
            <w:shd w:fill="D9EAF7"/>
          </w:tcPr>
          <w:p>
            <w:r/>
            <w:r>
              <w:rPr>
                <w:b/>
                <w:sz w:val="18"/>
              </w:rPr>
              <w:t>Bearbeiter</w:t>
            </w:r>
          </w:p>
        </w:tc>
        <w:tc>
          <w:tcPr>
            <w:tcW w:type="dxa" w:w="2062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062"/>
            <w:shd w:fill="D9EAF7"/>
          </w:tcPr>
          <w:p>
            <w:r/>
            <w:r>
              <w:rPr>
                <w:b/>
                <w:sz w:val="18"/>
              </w:rPr>
              <w:t>Änderung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v0.3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2026-06-18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ChatGPT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Entwurf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Sensorseite und Experten-Unterseite für Sensor-Metadaten dokumentiert.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v0.4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2026-06-18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ChatGPT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Entwurf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Kompakter einzeiliger Sensor-Kopfbereich ergänzt.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v0.5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2026-06-18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ChatGPT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Entwurf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Farbliche Anpassung der Sensor-Gruppen an die ursprüngliche Sensor-Kacheloptik ergänzt.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Status: Entwurf - Datum: 2026-06-18 - Autor: ChatGPT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t>OpenMower-TAF-App - Sensorseite und Sensor-Einstellungen - v0.5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