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60"/>
        <w:jc w:val="center"/>
      </w:pPr>
      <w:r>
        <w:rPr>
          <w:rFonts w:ascii="Liberation Sans" w:hAnsi="Liberation Sans"/>
          <w:b/>
          <w:color w:val="2B5D83"/>
          <w:sz w:val="48"/>
        </w:rPr>
        <w:t>PotensicProxy_TAF</w:t>
      </w:r>
    </w:p>
    <w:p>
      <w:pPr>
        <w:spacing w:after="80"/>
        <w:jc w:val="center"/>
      </w:pPr>
      <w:r>
        <w:rPr>
          <w:rFonts w:ascii="Liberation Sans" w:hAnsi="Liberation Sans"/>
          <w:b/>
          <w:color w:val="2B5D83"/>
          <w:sz w:val="32"/>
        </w:rPr>
        <w:t>Aenderungsdokumentation - Map-Source-UI, Kartenansicht, Temporary Tile Cache, manuelle Position und Sprachsteuerung</w:t>
      </w:r>
    </w:p>
    <w:p>
      <w:pPr>
        <w:spacing w:after="200"/>
        <w:jc w:val="center"/>
      </w:pPr>
      <w:r>
        <w:rPr>
          <w:b/>
          <w:sz w:val="21"/>
        </w:rPr>
        <w:t>Dokumentversion v0.1 | Stand 2026-10-04 | Status: In Pruefung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35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6"/>
              </w:rPr>
              <w:t>Angabe</w:t>
            </w:r>
          </w:p>
        </w:tc>
        <w:tc>
          <w:tcPr>
            <w:tcW w:type="dxa" w:w="6803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6"/>
              </w:rPr>
              <w:t>Wert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Projektname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PotensicProxy_TAF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Dokumentenart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Aenderungsdokumentation / Umsetzungsnachweis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Thema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Map-Source-UI, gemeinsame Kartenansicht, Temporary Tile Cache, manuelle Kartenposition, i18n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Basis-Softwarestand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v0.964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Ziel-Softwarestand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v0.965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Map API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Android versionCode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38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Erstellungs-/Aenderungsdatum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2026-10-04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Verantwortlich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OpenAI / ChatGPT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Status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 Pruefung - Umsetzung im Quellpaket abgeschlossen; Vollbuild/Geraetetest offen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Ablageort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PotensicProxy_TAF/DOCUMENTATION/2026-10-04 - PotensicProxy_TAF - Aenderungsdokumentation - Map-Source-UI-Cache-Position-und-Sprachsteuerung - v0.1.pdf und .docx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Referenzen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Aenderungsauftrag v0.5 vom 2026-10-04; Regeln Projektdokumentation Stand 2026-06-18</w:t>
            </w:r>
          </w:p>
        </w:tc>
      </w:tr>
    </w:tbl>
    <w:p>
      <w:pPr>
        <w:spacing w:after="20"/>
      </w:pPr>
    </w:p>
    <w:p>
      <w:pPr>
        <w:pStyle w:val="Heading1"/>
      </w:pPr>
      <w:r>
        <w:t>1. Zusammenfassung der Umsetzung</w:t>
      </w:r>
    </w:p>
    <w:p>
      <w:r>
        <w:t>Der Aenderungsauftrag wurde auf Basis des gelieferten Softwarestands v0.964 in der Entwicklungsfassung v0.965 umgesetzt. Die bestehende Backend-Zustaendigkeit fuer Provider, Token und Tile-Abrufe bleibt erhalten. Die funktionalen Erweiterungen konzentrieren sich auf eine kompaktere Karten-UI, die Trennung von temporaerem Karten-Cache und bewusst heruntergeladenen Offline-Gebieten, eine rein kartografische manuelle Position, gemeinsame Kartenbedienelemente und die i18n-Anbindung aller neuen Map-Texte.</w:t>
      </w:r>
    </w:p>
    <w:p>
      <w:pPr>
        <w:pStyle w:val="ListBullet"/>
        <w:spacing w:after="40"/>
      </w:pPr>
      <w:r>
        <w:t>Kartenquelle und Zoom werden ueber wiederverwendbare Standard-Komponenten in Cockpit, Missionsplanung und Map-Reiter bedient.</w:t>
      </w:r>
    </w:p>
    <w:p>
      <w:pPr>
        <w:pStyle w:val="ListBullet"/>
        <w:spacing w:after="40"/>
      </w:pPr>
      <w:r>
        <w:t>Die grosse Cockpit-Karte ergaenzt die Standardbedienung um die gemeinsame Map-data-Schnellauswahl; kleine Cockpit-Karte und Missionsplanung zeigen diese Auswahl nicht.</w:t>
      </w:r>
    </w:p>
    <w:p>
      <w:pPr>
        <w:pStyle w:val="ListBullet"/>
        <w:spacing w:after="40"/>
      </w:pPr>
      <w:r>
        <w:t>Quellen-/Style-/Map-data-Aenderungen werden im laufenden WebUI an sichtbare Karteninstanzen verteilt; ein Seitenreload ist nicht vorgesehen.</w:t>
      </w:r>
    </w:p>
    <w:p>
      <w:pPr>
        <w:pStyle w:val="ListBullet"/>
        <w:spacing w:after="40"/>
      </w:pPr>
      <w:r>
        <w:t>Automatisch geladene Tiles und bewusst heruntergeladene Offline-Tiles besitzen getrennte Speicher- und Loeschpfade.</w:t>
      </w:r>
    </w:p>
    <w:p>
      <w:pPr>
        <w:pStyle w:val="ListBullet"/>
        <w:spacing w:after="40"/>
      </w:pPr>
      <w:r>
        <w:t>Die manuelle Kartenposition ist strikt von echter Drohnen-Telemetrie und Home/RTH/Flugsteuerung getrennt; gueltige Live-GPS-Daten haben Prioritaet.</w:t>
      </w:r>
    </w:p>
    <w:p>
      <w:pPr>
        <w:pStyle w:val="ListBullet"/>
        <w:spacing w:after="40"/>
      </w:pPr>
      <w:r>
        <w:t>Die sichtbaren neuen Map-Texte sind fuer die aktuell vorhandenen WebUI-Sprachen Englisch, Deutsch und Chinesisch in den i18n-Ressourcen hinterlegt.</w:t>
      </w:r>
    </w:p>
    <w:p>
      <w:pPr>
        <w:pStyle w:val="Heading1"/>
      </w:pPr>
      <w:r>
        <w:t>2. Umsetzung nach Funktionsbereich</w:t>
      </w:r>
    </w:p>
    <w:p>
      <w:pPr>
        <w:pStyle w:val="Heading2"/>
      </w:pPr>
      <w:r>
        <w:t>2.1 Kompakte Map-Source-Konfiguration</w:t>
      </w:r>
    </w:p>
    <w:p>
      <w:pPr>
        <w:pStyle w:val="ListBullet"/>
        <w:spacing w:after="40"/>
      </w:pPr>
      <w:r>
        <w:t>Einheitliches Formularraster mit gleichbleibender Labelbreite fuer Provider, Style, Token, Attribution, Standard-Zoom und Map-data.</w:t>
      </w:r>
    </w:p>
    <w:p>
      <w:pPr>
        <w:pStyle w:val="ListBullet"/>
        <w:spacing w:after="40"/>
      </w:pPr>
      <w:r>
        <w:t>"Mapbox style" bleibt fuer Mapbox Studio und Mapbox Satellite sichtbar. Fuer Studio ist das Feld editierbar; fuer Satellite ist es deaktiviert und optisch ausgegraut. Ein vorhandener Style-Wert wird beim Providerwechsel nicht geloescht.</w:t>
      </w:r>
    </w:p>
    <w:p>
      <w:pPr>
        <w:pStyle w:val="ListBullet"/>
        <w:spacing w:after="40"/>
      </w:pPr>
      <w:r>
        <w:t>Die bisherigen Langtexte fuer Token-Speicherung, Token-Behandlung, Static-Tiles-Hinweis und Mode behavior wurden durch kompakte Status-Chips bzw. klick-/touchbedienbare Info-Popover ersetzt.</w:t>
      </w:r>
    </w:p>
    <w:p>
      <w:pPr>
        <w:pStyle w:val="ListBullet"/>
        <w:spacing w:after="40"/>
      </w:pPr>
      <w:r>
        <w:t>Info-Trigger sind echte fokussierbare Buttons und damit auch per Tastatur erreichbar. Das Popover verwendet die bestehende Element-Plus-Click-Interaktion.</w:t>
      </w:r>
    </w:p>
    <w:p>
      <w:pPr>
        <w:pStyle w:val="ListBullet"/>
        <w:spacing w:after="40"/>
      </w:pPr>
      <w:r>
        <w:t>Test connection und Save &amp; test bleiben funktional erhalten; der Verbindungsstatus wurde auf einen kompakten Statusblock verdichtet.</w:t>
      </w:r>
    </w:p>
    <w:p>
      <w:pPr>
        <w:pStyle w:val="Heading2"/>
      </w:pPr>
      <w:r>
        <w:t>2.2 Temporary Tile Cache und Offline-Karten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5"/>
              </w:rPr>
              <w:t>Bereich</w:t>
            </w:r>
          </w:p>
        </w:tc>
        <w:tc>
          <w:tcPr>
            <w:tcW w:type="dxa" w:w="7257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5"/>
              </w:rPr>
              <w:t>v0.965 Verhalten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Temporary tile cache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filesDir/map/tiles/temporary/&lt;namespace&gt;/...; automatisch geladene normale Kartentiles.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Downloaded offline areas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filesDir/map/tiles/offline/&lt;namespace&gt;/...; bewusst verwaltete Offline-Regionen.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Auto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Offline-Bereich zuerst, dann Temporary Cache; nur Fehlendes online laden und im Temporary Cache speichern.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Offline only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Nur lokale Offline- und Temporary-Cache-Tiles; keine Provider-Anfrage.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Online first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Provider zuerst; erfolgreiche Interaktiv-Tiles in Temporary Cache; lokale Daten als Rueckfall.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Clear cache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Loescht ausschliesslich Temporary Cache; Offline-Bereiche bleiben unveraendert.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Migration v0.964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Altes kombiniertes Layout wird beim Start einmal/idempotent aufgeteilt; bekannte Regionsgeometrie entscheidet Offline vs. Temporary.</w:t>
            </w:r>
          </w:p>
        </w:tc>
      </w:tr>
    </w:tbl>
    <w:p>
      <w:pPr>
        <w:spacing w:after="20"/>
      </w:pPr>
    </w:p>
    <w:p>
      <w:r>
        <w:t>Die Offline-Kartenverwaltung zeigt den Temporary Tile Cache als eigenen Bereich. Angezeigt werden mindestens Tile-Anzahl und Groesse; zusaetzlich werden letzter Aktualisierungszeitpunkt, Zoom-Bereich und eine aus den Tiles abgeleitete ungefaehre Abdeckung bereitgestellt. Die neuen Backend-Endpunkte lauten GET /api/map/cache/temporary und DELETE /api/map/cache/temporary.</w:t>
      </w:r>
    </w:p>
    <w:p>
      <w:r>
        <w:rPr>
          <w:b/>
        </w:rPr>
        <w:t xml:space="preserve">Offener optionaler Punkt: </w:t>
      </w:r>
      <w:r>
        <w:t>"Save as offline area" wurde in v0.965 nicht umgesetzt. Der Aenderungsauftrag erlaubt ausdruecklich, diese Funktion im aktuellen Schritt offen zu lassen und zu dokumentieren.</w:t>
      </w:r>
    </w:p>
    <w:p>
      <w:pPr>
        <w:pStyle w:val="Heading2"/>
      </w:pPr>
      <w:r>
        <w:t>2.3 Manuelle aktuelle Kartenposition</w:t>
      </w:r>
    </w:p>
    <w:p>
      <w:pPr>
        <w:pStyle w:val="ListBullet"/>
        <w:spacing w:after="40"/>
      </w:pPr>
      <w:r>
        <w:t>Im Dialog "Download offline area" steht zusaetzlich "Set as current position" / "Als aktuelle Position setzen" zur Verfuegung, sobald Latitude/Longitude syntaktisch gueltig sind.</w:t>
      </w:r>
    </w:p>
    <w:p>
      <w:pPr>
        <w:pStyle w:val="ListBullet"/>
        <w:spacing w:after="40"/>
      </w:pPr>
      <w:r>
        <w:t>Die gesetzte Position wird in einem gemeinsamen WebUI-Zustand gehalten und fuer Karten-Zentrierung bzw. kartografische Referenz verwendet.</w:t>
      </w:r>
    </w:p>
    <w:p>
      <w:pPr>
        <w:pStyle w:val="ListBullet"/>
        <w:spacing w:after="40"/>
      </w:pPr>
      <w:r>
        <w:t>Die UI zeigt die Positionsquelle Manual/Drone bzw. Nicht verfuegbar.</w:t>
      </w:r>
    </w:p>
    <w:p>
      <w:pPr>
        <w:pStyle w:val="ListBullet"/>
        <w:spacing w:after="40"/>
      </w:pPr>
      <w:r>
        <w:t>"Use current drone position" ist ohne gueltige Drohnen-GPS-Daten deaktiviert.</w:t>
      </w:r>
    </w:p>
    <w:p>
      <w:pPr>
        <w:pStyle w:val="ListBullet"/>
        <w:spacing w:after="40"/>
      </w:pPr>
      <w:r>
        <w:t>Die Composable-Logik bevorzugt gueltige Live-Drohnenkoordinaten automatisch vor einer manuellen Position.</w:t>
      </w:r>
    </w:p>
    <w:p>
      <w:pPr>
        <w:pStyle w:val="ListBullet"/>
        <w:spacing w:after="40"/>
      </w:pPr>
      <w:r>
        <w:t>Es gibt keinen Schreibpfad von der manuellen Position in Pinia-Telemetrie, Home-Position, RTH-Position, Fluglogs oder Flugsteuerungsbefehle.</w:t>
      </w:r>
    </w:p>
    <w:p>
      <w:pPr>
        <w:pStyle w:val="Heading2"/>
      </w:pPr>
      <w:r>
        <w:t>2.4 Gemeinsame Standard-Kartenansicht</w:t>
      </w:r>
    </w:p>
    <w:p>
      <w:pPr>
        <w:pStyle w:val="ListBullet"/>
        <w:spacing w:after="40"/>
      </w:pPr>
      <w:r>
        <w:t>Neue wiederverwendbare Komponenten MapTileLayer.vue und MapSourceControls.vue bilden Tile-Rendering, Kartenquelle/-darstellung und Zoom gemeinsam ab.</w:t>
      </w:r>
    </w:p>
    <w:p>
      <w:pPr>
        <w:pStyle w:val="ListBullet"/>
        <w:spacing w:after="40"/>
      </w:pPr>
      <w:r>
        <w:t>Cockpit MapView.vue verwendet diese Komponenten sowohl in grosser als auch kleiner Darstellung. Die kleine Karte nutzt die kompakte Variante.</w:t>
      </w:r>
    </w:p>
    <w:p>
      <w:pPr>
        <w:pStyle w:val="ListBullet"/>
        <w:spacing w:after="40"/>
      </w:pPr>
      <w:r>
        <w:t>Die Missionsplanung verwendet dieselben Tile-/Source-Komponenten und die gemeinsame Web-Mercator-Projektion aus mapProjection.ts.</w:t>
      </w:r>
    </w:p>
    <w:p>
      <w:pPr>
        <w:pStyle w:val="ListBullet"/>
        <w:spacing w:after="40"/>
      </w:pPr>
      <w:r>
        <w:t>Der Map-Reiter verwendet MapView als Standard-Kartenansicht und behaelt Map-data weiterhin im Einstellungsbereich.</w:t>
      </w:r>
    </w:p>
    <w:p>
      <w:pPr>
        <w:pStyle w:val="ListBullet"/>
        <w:spacing w:after="40"/>
      </w:pPr>
      <w:r>
        <w:t>MapService.saveConfig() verteilt gespeicherte Map-Konfigurationen ueber ein Runtime-Event. Sichtbare Karten erhoehen eine Tile-Revision und binden die Tiles dadurch unmittelbar neu. Kartenmittelpunkt/Zoom und Overlays bleiben im jeweiligen Komponentenstatus.</w:t>
      </w:r>
    </w:p>
    <w:p>
      <w:pPr>
        <w:pStyle w:val="ListBullet"/>
        <w:spacing w:after="40"/>
      </w:pPr>
      <w:r>
        <w:t>Fehlschlaege beim Laden von Tiles werden als sichtbarer Zustand "Map source unavailable" dargestellt.</w:t>
      </w:r>
    </w:p>
    <w:p>
      <w:pPr>
        <w:pStyle w:val="Heading2"/>
      </w:pPr>
      <w:r>
        <w:t>2.5 Sprachsteuerung / i18n</w:t>
      </w:r>
    </w:p>
    <w:p>
      <w:r>
        <w:t>Alle neuen Map-Labels, Aktionen, Statusmeldungen, Popover-Inhalte und Cache-/Positionsbezeichnungen wurden im bestehenden i18n-Modul fuer en, de und zh angelegt. Diese drei Sprachen sind die aktuell im WebUI definierten expliziten Sprachen; "System" loest weiterhin auf Browser-/Geraetesprache auf. Provider-/Produktnamen, URLs, Style-IDs, pk./sk./tk.-Praefixe, Zahlen/Koordinaten und HTTP-Status bleiben technische Werte.</w:t>
      </w:r>
    </w:p>
    <w:p>
      <w:pPr>
        <w:pStyle w:val="Heading1"/>
      </w:pPr>
      <w:r>
        <w:t>3. Backend- und API-Aenderungen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21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5"/>
              </w:rPr>
              <w:t>Datei</w:t>
            </w:r>
          </w:p>
        </w:tc>
        <w:tc>
          <w:tcPr>
            <w:tcW w:type="dxa" w:w="6917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5"/>
              </w:rPr>
              <w:t>Aenderung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MapBackend.kt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Separate temporary/offline Tile-Verzeichnisse; Cache-Metadaten; Cache-Loeschung; v0.964-Migration; angepasste Auto/Offline/Online-first-Semantik; Offline-Regionen schreiben nur in Offline-Speicher.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WebServer.kt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GET/DELETE /api/map/cache/temporary hinzugefuegt.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VersionInfo.kt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Map API von 3 auf 4; Build-Datum 2026-10-04.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app/build.gradle.kts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versionName 0.965; versionCode 38.</w:t>
            </w:r>
          </w:p>
        </w:tc>
      </w:tr>
    </w:tbl>
    <w:p>
      <w:pPr>
        <w:spacing w:after="20"/>
      </w:pPr>
    </w:p>
    <w:p>
      <w:r>
        <w:t>Sicherheitsgrenzen bleiben erhalten: Secret Tokens werden nicht an das WebUI im Klartext ausgegeben. Das neue Kartenpositionsmodell ist Frontend-/Kartenzustand und hat keinen Pfad zu Flugsteuerung oder sicherheitsrelevanten Drohnenzustandsfeldern.</w:t>
      </w:r>
    </w:p>
    <w:p>
      <w:pPr>
        <w:pStyle w:val="Heading1"/>
      </w:pPr>
      <w:r>
        <w:t>4. WebUI-Aenderungen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35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4"/>
              </w:rPr>
              <w:t>Bereich/Datei</w:t>
            </w:r>
          </w:p>
        </w:tc>
        <w:tc>
          <w:tcPr>
            <w:tcW w:type="dxa" w:w="6803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4"/>
              </w:rPr>
              <w:t>Umsetzung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MapSettingsView.vue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Kompaktes Map-Source-Raster, Style-Regeln, Token-Chips/Info-Popover, Cache-Verwaltung, manuelle Position, lokalisierte Aktionen.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MapSourceControls.vue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Standardisierte Kartenquelle/-darstellung, Zoom und optional Map-data; speichert ueber gemeinsame MapService-Konfiguration.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MapTileLayer.vue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Wiederverwendbares XYZ-Tile-Rendering ueber den lokalen Backend-Tile-Endpunkt.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InfoPopover.vue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Klick-/Touch-/Tastatur-fokussierbarer Info-Trigger.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MapView.vue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Gemeinsame Cockpit/Map-Ansicht; sofortiges Rebind bei Konfigurationsaenderung; sichtbarer Ladefehler.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CockpitView.vue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Map-data nur in grosser Kartenansicht; kleine Karte bleibt direkt bedienbar.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MissionPlannerView.vue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Gemeinsame Tile-/Source-/Zoom-Komponenten; Kartenkonfigurations- und manuelle Positionsereignisse.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MapMainView.vue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Standard-Kartenansicht im Map-Reiter; Map-data verbleibt in Settings.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useMapPosition.ts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Manuelle kartografische Position mit Live-GPS-Prioritaet und Runtime-Event.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mapProjection.ts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Gemeinsame Web-Mercator-Projektion.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MapService.ts / map.ts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Temporary-Cache-API, Typen und Map-Konfigurations-Event.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i18n/index.ts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Neue Map-Keys in en/de/zh.</w:t>
            </w:r>
          </w:p>
        </w:tc>
      </w:tr>
    </w:tbl>
    <w:p>
      <w:pPr>
        <w:spacing w:after="20"/>
      </w:pPr>
    </w:p>
    <w:p>
      <w:pPr>
        <w:pStyle w:val="Heading1"/>
      </w:pPr>
      <w:r>
        <w:t>5. Vollstaendige Liste der geaenderten/neu angelegten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4"/>
              </w:rPr>
              <w:t>Nr.</w:t>
            </w:r>
          </w:p>
        </w:tc>
        <w:tc>
          <w:tcPr>
            <w:tcW w:type="dxa" w:w="8957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4"/>
              </w:rPr>
              <w:t>Pfad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MAP_INTEGRATION_NOTES.md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README.md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3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VERSIONING.md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4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app/build.gradle.kts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5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app/src/main/java/com/potensic/proxy/MapBackend.kt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6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app/src/main/java/com/potensic/proxy/VersionInfo.kt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7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app/src/main/java/com/potensic/proxy/WebServer.kt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8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webui/package-lock.json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9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webui/package.json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10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webui/src/components/cockpit/CockpitView.vue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11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webui/src/components/cockpit/MapView.vue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12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webui/src/components/map/InfoPopover.vue (neu)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13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webui/src/components/map/MapMainView.vue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14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webui/src/components/map/MapSourceControls.vue (neu)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15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webui/src/components/map/MapTileLayer.vue (neu)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16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webui/src/components/mission/MissionPlannerView.vue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17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webui/src/components/settings/MapSettingsView.vue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18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webui/src/composables/useMapPosition.ts (neu)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19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webui/src/i18n/index.ts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20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webui/src/services/MapService.ts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21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webui/src/types/map.ts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22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webui/src/utils/mapProjection.ts (neu)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23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COMMIT_MESSAGE.txt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24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2026-10-04 - PotensicProxy_TAF - Commit-Nachricht - Map-Source-UI-Cache-Position-i18n - v0.965.txt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25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2026-10-04 - PotensicProxy_TAF - Auslieferungshinweis - Map-Source-UI-Cache-Position-i18n - v0.965.md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26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DOCUMENTATION/2026-10-04 - PotensicProxy_TAF - Aenderungsdokumentation - Map-Source-UI-Cache-Position-und-Sprachsteuerung - v0.1.docx (neu)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27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DOCUMENTATION/2026-10-04 - PotensicProxy_TAF - Aenderungsdokumentation - Map-Source-UI-Cache-Position-und-Sprachsteuerung - v0.1.pdf (neu)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28</w:t>
            </w:r>
          </w:p>
        </w:tc>
        <w:tc>
          <w:tcPr>
            <w:tcW w:type="dxa" w:w="895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2026-10-04 - PotensicProxy_TAF - Patch - Map-Source-UI-Cache-Position-i18n - v0.965.patch (neu)</w:t>
            </w:r>
          </w:p>
        </w:tc>
      </w:tr>
    </w:tbl>
    <w:p>
      <w:pPr>
        <w:spacing w:after="20"/>
      </w:pPr>
    </w:p>
    <w:p>
      <w:pPr>
        <w:pStyle w:val="Heading1"/>
      </w:pPr>
      <w:r>
        <w:t>6. Technische Pruefung und Ergebnis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721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5"/>
              </w:rPr>
              <w:t>Pruefung</w:t>
            </w:r>
          </w:p>
        </w:tc>
        <w:tc>
          <w:tcPr>
            <w:tcW w:type="dxa" w:w="4819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5"/>
              </w:rPr>
              <w:t>Ergebnis</w:t>
            </w:r>
          </w:p>
        </w:tc>
        <w:tc>
          <w:tcPr>
            <w:tcW w:type="dxa" w:w="2098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5"/>
              </w:rPr>
              <w:t>Bewertung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Vue/TypeScript: vue-tsc --noEmit -p webui/tsconfig.json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Ohne Fehler beendet.</w:t>
            </w:r>
          </w:p>
        </w:tc>
        <w:tc>
          <w:tcPr>
            <w:tcW w:type="dxa" w:w="2098"/>
            <w:vAlign w:val="center"/>
            <w:shd w:fill="DFF2E3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Bestanden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i18n-Key-Abdeckung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125 verwendete map.*-Keys; 0 fehlende Keys in en/de/zh.</w:t>
            </w:r>
          </w:p>
        </w:tc>
        <w:tc>
          <w:tcPr>
            <w:tcW w:type="dxa" w:w="2098"/>
            <w:vAlign w:val="center"/>
            <w:shd w:fill="DFF2E3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Bestanden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MapBackend Kotlin isoliert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Mit lokalen Minimal-Stubs fuer org.json/coroutines kompiliert; nur JDK-Warnung fuer bestehende URL(String)-API.</w:t>
            </w:r>
          </w:p>
        </w:tc>
        <w:tc>
          <w:tcPr>
            <w:tcW w:type="dxa" w:w="2098"/>
            <w:vAlign w:val="center"/>
            <w:shd w:fill="DFF2E3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Bestanden als Quell-/Typpruefung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Vite production build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Abbruch vor Bundle-Erstellung: geliefertes node_modules enthaelt kein @rollup/rollup-linux-x64-gnu; nur Windows-native Rollup-Pakete vorhanden.</w:t>
            </w:r>
          </w:p>
        </w:tc>
        <w:tc>
          <w:tcPr>
            <w:tcW w:type="dxa" w:w="209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Umgebungsbedingt offen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Android Gradle compile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Wrapper moechte Gradle 8.11.1 laden; nicht lokal gecacht, DNS/Netzzugriff in der isolierten Umgebung nicht verfuegbar.</w:t>
            </w:r>
          </w:p>
        </w:tc>
        <w:tc>
          <w:tcPr>
            <w:tcW w:type="dxa" w:w="209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Umgebungsbedingt offen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APK-/Geraetetest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In dieser Umgebung nicht moeglich.</w:t>
            </w:r>
          </w:p>
        </w:tc>
        <w:tc>
          <w:tcPr>
            <w:tcW w:type="dxa" w:w="209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Offen / auf Windows bzw. CI/Geraet ausfuehren</w:t>
            </w:r>
          </w:p>
        </w:tc>
      </w:tr>
    </w:tbl>
    <w:p>
      <w:pPr>
        <w:spacing w:after="20"/>
      </w:pPr>
    </w:p>
    <w:p>
      <w:r>
        <w:rPr>
          <w:b/>
        </w:rPr>
        <w:t xml:space="preserve">Wichtige Auslieferungsfolge: </w:t>
      </w:r>
      <w:r>
        <w:t>Da der Vite-Build in dieser Linux-Umgebung nicht erzeugt werden konnte, enthaelt app/src/main/assets/web bis zum naechsten normalen Build noch den zuvor eingebetteten WebUI-Bundle-Stand. Der regulaere Windows-/CI-Android-Build muss die WebUI aus webui/ neu bundeln und danach den Android-Build/APK-Test ausfuehren.</w:t>
      </w:r>
    </w:p>
    <w:p>
      <w:pPr>
        <w:pStyle w:val="Heading1"/>
      </w:pPr>
      <w:r>
        <w:t>7. Abnahmestatus gegen Aenderungsauftrag v0.5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154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4"/>
              </w:rPr>
              <w:t>Kriterien</w:t>
            </w:r>
          </w:p>
        </w:tc>
        <w:tc>
          <w:tcPr>
            <w:tcW w:type="dxa" w:w="4876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4"/>
              </w:rPr>
              <w:t>Umsetzungsstand im Quellpaket</w:t>
            </w:r>
          </w:p>
        </w:tc>
        <w:tc>
          <w:tcPr>
            <w:tcW w:type="dxa" w:w="2608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4"/>
              </w:rPr>
              <w:t>Restpruefung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1-13 Map-Source-Layout, Style, Token, Infotips, Connection status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Umgesetzt; Vue/TS statisch fehlerfrei.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Visuelle Maus/Touch/Tastatur-Pruefung auf Zielgeraet.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14-19 Temporary Cache / Offline-Trennung / Modi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Umgesetzt inkl. getrennten Pfaden, API, Migration und Clear-cache-Isolation.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Provider-/Netz-/Restart-Test auf Android.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20-26 Manuelle Position / GPS-Prioritaet / Safety separation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Umgesetzt; manuelle Position bleibt separater WebUI-Zustand.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Live-GPS-Wiederkehr und Sicherheitsbeobachtung auf Geraet.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27-31 i18n / Sprachwechsel / technische Werte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Umgesetzt; en/de/zh vollständig laut statischem Key-Check.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Laufender Sprachwechsel im gebauten WebUI.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32-41 Standard map view / Cockpit-Erweiterung / Sofort-Refresh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Umgesetzt mit gemeinsamen Komponenten und Config-Broadcast.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Visueller/Netzwerk-Test mit mehreren sichtbaren Karteninstanzen.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Optional: Save as offline area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Nicht umgesetzt; gemaess Auftrag als offene Erweiterung zulaessig.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Optionaler Folgeauftrag.</w:t>
            </w:r>
          </w:p>
        </w:tc>
      </w:tr>
    </w:tbl>
    <w:p>
      <w:pPr>
        <w:spacing w:after="20"/>
      </w:pPr>
    </w:p>
    <w:p>
      <w:pPr>
        <w:pStyle w:val="Heading1"/>
      </w:pPr>
      <w:r>
        <w:t>8. Empfohlene Build- und Abnahmefolge</w:t>
      </w:r>
    </w:p>
    <w:p>
      <w:pPr>
        <w:pStyle w:val="ListNumber"/>
        <w:spacing w:after="40"/>
      </w:pPr>
      <w:r>
        <w:t>Unter der regulaeren Windows-/CI-Umgebung die zu package-lock.json passende Abhaengigkeitsinstallation sicherstellen (inkl. nativer Rollup-Abhaengigkeit fuer die Plattform).</w:t>
      </w:r>
    </w:p>
    <w:p>
      <w:pPr>
        <w:pStyle w:val="ListNumber"/>
        <w:spacing w:after="40"/>
      </w:pPr>
      <w:r>
        <w:t>WebUI production build ausfuehren bzw. den vorhandenen Android-preBuild-Task verwenden, damit app/src/main/assets/web aus den v0.965-Quellen regeneriert wird.</w:t>
      </w:r>
    </w:p>
    <w:p>
      <w:pPr>
        <w:pStyle w:val="ListNumber"/>
        <w:spacing w:after="40"/>
      </w:pPr>
      <w:r>
        <w:t>Android Debug/Release Build ausfuehren und pruefen, dass Version 0.965 / versionCode 38 / Map API v4 in der Settings-Ansicht gemeldet werden.</w:t>
      </w:r>
    </w:p>
    <w:p>
      <w:pPr>
        <w:pStyle w:val="ListNumber"/>
        <w:spacing w:after="40"/>
      </w:pPr>
      <w:r>
        <w:t>Die Abnahmekriterien aus Abschnitt 7 insbesondere mit Android Touch, Providerwechsel, Offline-only ohne Netzwerk, Cache-Loeschung und GPS-Wiederkehr testen.</w:t>
      </w:r>
    </w:p>
    <w:p>
      <w:pPr>
        <w:pStyle w:val="ListNumber"/>
        <w:spacing w:after="40"/>
      </w:pPr>
      <w:r>
        <w:t>Erst nach erfolgreichem Vollbuild und Geraetetest den Dokumentstatus von "In Pruefung" auf "Freigegeben" anheben.</w:t>
      </w:r>
    </w:p>
    <w:p>
      <w:pPr>
        <w:pStyle w:val="Heading1"/>
      </w:pPr>
      <w:r>
        <w:t>9. Auslieferungsartefakte</w:t>
      </w:r>
    </w:p>
    <w:p>
      <w:pPr>
        <w:pStyle w:val="ListBullet"/>
        <w:spacing w:after="40"/>
      </w:pPr>
      <w:r>
        <w:t>Vollstaendiges geaendertes Projektpaket als ZIP mit unveraendertem Root-Ordner PotensicProxy_TAF/.</w:t>
      </w:r>
    </w:p>
    <w:p>
      <w:pPr>
        <w:pStyle w:val="ListBullet"/>
        <w:spacing w:after="40"/>
      </w:pPr>
      <w:r>
        <w:t>ZIP nur mit geaenderten/neu benoetigten Dateien in ihrer Originalstruktur unter PotensicProxy_TAF/.</w:t>
      </w:r>
    </w:p>
    <w:p>
      <w:pPr>
        <w:pStyle w:val="ListBullet"/>
        <w:spacing w:after="40"/>
      </w:pPr>
      <w:r>
        <w:t>Text-Patch fuer die Quell-/Textaenderungen.</w:t>
      </w:r>
    </w:p>
    <w:p>
      <w:pPr>
        <w:pStyle w:val="ListBullet"/>
        <w:spacing w:after="40"/>
      </w:pPr>
      <w:r>
        <w:t>Englische Commit-Nachricht mit BL_-Titel, Datum, Zusammenfassung und vollstaendiger Dateiliste.</w:t>
      </w:r>
    </w:p>
    <w:p>
      <w:pPr>
        <w:pStyle w:val="ListBullet"/>
        <w:spacing w:after="40"/>
      </w:pPr>
      <w:r>
        <w:t>Diese Aenderungsdokumentation als PDF (vorrangig) und inhaltsgleiche bearbeitbare DOCX-Arbeitsfassung.</w:t>
      </w:r>
    </w:p>
    <w:p>
      <w:pPr>
        <w:pStyle w:val="Heading1"/>
      </w:pPr>
      <w:r>
        <w:t>10. 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134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5"/>
              </w:rPr>
              <w:t>Version</w:t>
            </w:r>
          </w:p>
        </w:tc>
        <w:tc>
          <w:tcPr>
            <w:tcW w:type="dxa" w:w="1417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5"/>
              </w:rPr>
              <w:t>Datum</w:t>
            </w:r>
          </w:p>
        </w:tc>
        <w:tc>
          <w:tcPr>
            <w:tcW w:type="dxa" w:w="2154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5"/>
              </w:rPr>
              <w:t>Bearbeiter</w:t>
            </w:r>
          </w:p>
        </w:tc>
        <w:tc>
          <w:tcPr>
            <w:tcW w:type="dxa" w:w="1587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5"/>
              </w:rPr>
              <w:t>Status</w:t>
            </w:r>
          </w:p>
        </w:tc>
        <w:tc>
          <w:tcPr>
            <w:tcW w:type="dxa" w:w="3345"/>
            <w:vAlign w:val="center"/>
            <w:shd w:fill="D9EA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F3A4E"/>
                <w:sz w:val="15"/>
              </w:rPr>
              <w:t>Aenderung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v0.1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2026-10-04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OpenAI / ChatGPT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In Pruefung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Erste Umsetzungsdokumentation fuer Softwarestand v0.965; Quellpruefungen und umgebungsbedingte Build-Restpunkte dokumentiert.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6E"/>
        <w:sz w:val="15"/>
      </w:rPr>
      <w:t xml:space="preserve">PotensicProxy_TAF | Software 0.965 | Dokument v0.1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A646E"/>
        <w:sz w:val="15"/>
      </w:rPr>
      <w:t>PotensicProxy_TAF | Aenderungsdokumentation | Map Source UI / Cache / Position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B5D8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B5D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B5D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2B5D8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Liberation Sans" w:hAnsi="Liberation Sans"/>
      <w:color w:val="5A646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PotensicProxy_TAF - Aenderungsdokumentation - Map-Source-UI, Cache, Position und Sprachsteuerung</dc:title>
  <dc:subject>Umsetzung Aenderungsauftrag v0.5 fuer Softwarestand v0.965</dc:subject>
  <dc:creator>OpenAI / ChatGPT</dc:creator>
  <cp:keywords>PotensicProxy_TAF, Map, Cache, Offline, Mapbox, i18n, v0.965</cp:keywords>
  <dc:description>Status: In Pruefung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