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PLand – PPort-Modellanzeige</w:t>
      </w:r>
    </w:p>
    <w:p>
      <w:r>
        <w:t>Projekt: PotensicProxy_TAF    |    Version: v0.9845.4    |    Datum: 13.10.2026</w:t>
      </w:r>
    </w:p>
    <w:p>
      <w:pPr>
        <w:pStyle w:val="Heading1"/>
      </w:pPr>
      <w:r>
        <w:t>Ziel und Ausgangslage</w:t>
      </w:r>
    </w:p>
    <w:p>
      <w:r>
        <w:t>Das in Auto/PPort/&lt;Sitzungs-ID&gt; abgelegte PStart-Muster soll in PLand als transparente, zentrierte Kamerabild-Einblendung automatisch angezeigt werden. Bisher enthielt das Android-ausgelieferte VideoPlayer.js nicht die bestehende Modell-Ladelogik der Vue-Quelle. Zudem verwiesen einzelne Modell-JSON-Dateien auf *_analysis-Dateien, während PPort andere Dateinamen verwendet.</w:t>
      </w:r>
    </w:p>
    <w:p>
      <w:pPr>
        <w:pStyle w:val="Heading1"/>
      </w:pPr>
      <w:r>
        <w:t>Umgesetzte Anpassungen</w:t>
      </w:r>
    </w:p>
    <w:p>
      <w:pPr>
        <w:pStyle w:val="ListBullet"/>
      </w:pPr>
      <w:r>
        <w:t>PLand lädt beim Öffnen automatisch GET /api/pport/models/latest und zeigt das neueste vollständige Modell (nach Sitzungsordnername). Der Schalter „Muster AN/AUS“ bleibt verfügbar.</w:t>
      </w:r>
    </w:p>
    <w:p>
      <w:pPr>
        <w:pStyle w:val="ListBullet"/>
      </w:pPr>
      <w:r>
        <w:t>Das Muster erscheint transparent über dem Kamerabild. Im gültigen Höhenbereich wird die vorhandene kPixelMeters/h-Näherung verwendet. Außerhalb des Bereichs oder bei unzureichender Telemetrie bleibt nur eine feste, ausdrücklich unmaßstäbliche Vorschau.</w:t>
      </w:r>
    </w:p>
    <w:p>
      <w:pPr>
        <w:pStyle w:val="ListBullet"/>
      </w:pPr>
      <w:r>
        <w:t>Das geometrisch nicht bestätigte Modell bleibt als CANDIDATE_UNVERIFIED markiert; optischer Anzeigeanteil bleibt in diesem Fall 0 % und GPS 100 %. Dies ist keine reale Sensorfusion.</w:t>
      </w:r>
    </w:p>
    <w:p>
      <w:pPr>
        <w:pStyle w:val="ListBullet"/>
      </w:pPr>
      <w:r>
        <w:t>Modell-Dateiverweise im PPort-Payload werden auf marker_pattern.png, marker_scale.json, marker_quality.json und marker_weighting.json ausgerichtet; der Backend-Leseweg normalisiert auch bestehende Modelle.</w:t>
      </w:r>
    </w:p>
    <w:p>
      <w:pPr>
        <w:pStyle w:val="ListBullet"/>
      </w:pPr>
      <w:r>
        <w:t>Android-Embedded-JavaScript wurde aus der aktuellen Vue-Datei neu erstellt; passende Einblendungs-CSS-Regeln wurden in sfc-components.css ergänzt.</w:t>
      </w:r>
    </w:p>
    <w:p>
      <w:pPr>
        <w:pStyle w:val="ListBullet"/>
      </w:pPr>
      <w:r>
        <w:t>Keine Änderung an Drohnensteuerung oder Flugregelung. Originalaufnahmen und XMP bleiben unverändert.</w:t>
      </w:r>
    </w:p>
    <w:p>
      <w:pPr>
        <w:pStyle w:val="Heading1"/>
      </w:pPr>
      <w:r>
        <w:t>Speicherorte und Datenfluss</w:t>
      </w:r>
    </w:p>
    <w:p>
      <w:r>
        <w:t>Documents/Potensic Proxy/Auto/PStart/&lt;Sitzungs-ID&gt;/ → PStart-Modellgenerierung → Documents/Potensic Proxy/Auto/PPort/PStart_&lt;Sitzungs-ID&gt;/ → /api/pport/models/latest → PLand VideoPlayer-Overlay.</w:t>
      </w:r>
    </w:p>
    <w:p>
      <w:pPr>
        <w:pStyle w:val="Heading1"/>
      </w:pPr>
      <w:r>
        <w:t>Geänderte Dateien</w:t>
      </w:r>
    </w:p>
    <w:p>
      <w:pPr>
        <w:pStyle w:val="ListBullet"/>
      </w:pPr>
      <w:r>
        <w:t>webui/src/components/cockpit/VideoPlayer.vue</w:t>
      </w:r>
    </w:p>
    <w:p>
      <w:pPr>
        <w:pStyle w:val="ListBullet"/>
      </w:pPr>
      <w:r>
        <w:t>app/src/main/assets/web/assets/modules/components/cockpit/VideoPlayer.js</w:t>
      </w:r>
    </w:p>
    <w:p>
      <w:pPr>
        <w:pStyle w:val="ListBullet"/>
      </w:pPr>
      <w:r>
        <w:t>app/src/main/assets/web/assets/styles/sfc-components.css</w:t>
      </w:r>
    </w:p>
    <w:p>
      <w:pPr>
        <w:pStyle w:val="ListBullet"/>
      </w:pPr>
      <w:r>
        <w:t>webui/src/services/PStartPostProcessingService.ts</w:t>
      </w:r>
    </w:p>
    <w:p>
      <w:pPr>
        <w:pStyle w:val="ListBullet"/>
      </w:pPr>
      <w:r>
        <w:t>app/src/main/assets/web/assets/modules/services/PStartPostProcessingService.js</w:t>
      </w:r>
    </w:p>
    <w:p>
      <w:pPr>
        <w:pStyle w:val="ListBullet"/>
      </w:pPr>
      <w:r>
        <w:t>app/src/main/java/com/potensic/proxy/PPortModelStorage.kt</w:t>
      </w:r>
    </w:p>
    <w:p>
      <w:pPr>
        <w:pStyle w:val="Heading1"/>
      </w:pPr>
      <w:r>
        <w:t>Prüfstand und Grenzen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Prüfung</w:t>
            </w:r>
          </w:p>
        </w:tc>
        <w:tc>
          <w:tcPr>
            <w:tcW w:type="dxa" w:w="4320"/>
          </w:tcPr>
          <w:p>
            <w:r>
              <w:t>Resultat</w:t>
            </w:r>
          </w:p>
        </w:tc>
      </w:tr>
      <w:tr>
        <w:tc>
          <w:tcPr>
            <w:tcW w:type="dxa" w:w="4320"/>
          </w:tcPr>
          <w:p>
            <w:r>
              <w:t>TypeScript vue-tsc --noEmit</w:t>
            </w:r>
          </w:p>
        </w:tc>
        <w:tc>
          <w:tcPr>
            <w:tcW w:type="dxa" w:w="4320"/>
          </w:tcPr>
          <w:p>
            <w:r>
              <w:t>BESTANDEN</w:t>
            </w:r>
          </w:p>
        </w:tc>
      </w:tr>
      <w:tr>
        <w:tc>
          <w:tcPr>
            <w:tcW w:type="dxa" w:w="4320"/>
          </w:tcPr>
          <w:p>
            <w:r>
              <w:t>Embedded JavaScript Syntaxprüfung</w:t>
            </w:r>
          </w:p>
        </w:tc>
        <w:tc>
          <w:tcPr>
            <w:tcW w:type="dxa" w:w="4320"/>
          </w:tcPr>
          <w:p>
            <w:r>
              <w:t>BESTANDEN</w:t>
            </w:r>
          </w:p>
        </w:tc>
      </w:tr>
      <w:tr>
        <w:tc>
          <w:tcPr>
            <w:tcW w:type="dxa" w:w="4320"/>
          </w:tcPr>
          <w:p>
            <w:r>
              <w:t>Diff- und ZIP-Paketintegrität</w:t>
            </w:r>
          </w:p>
        </w:tc>
        <w:tc>
          <w:tcPr>
            <w:tcW w:type="dxa" w:w="4320"/>
          </w:tcPr>
          <w:p>
            <w:r>
              <w:t>BESTANDEN</w:t>
            </w:r>
          </w:p>
        </w:tc>
      </w:tr>
      <w:tr>
        <w:tc>
          <w:tcPr>
            <w:tcW w:type="dxa" w:w="4320"/>
          </w:tcPr>
          <w:p>
            <w:r>
              <w:t>Kotlin/Android APK Build</w:t>
            </w:r>
          </w:p>
        </w:tc>
        <w:tc>
          <w:tcPr>
            <w:tcW w:type="dxa" w:w="4320"/>
          </w:tcPr>
          <w:p>
            <w:r>
              <w:t>NICHT AUSGEFÜHRT</w:t>
            </w:r>
          </w:p>
        </w:tc>
      </w:tr>
      <w:tr>
        <w:tc>
          <w:tcPr>
            <w:tcW w:type="dxa" w:w="4320"/>
          </w:tcPr>
          <w:p>
            <w:r>
              <w:t>Geräteprüfung: SAF-Modell laden und Overlay</w:t>
            </w:r>
          </w:p>
        </w:tc>
        <w:tc>
          <w:tcPr>
            <w:tcW w:type="dxa" w:w="4320"/>
          </w:tcPr>
          <w:p>
            <w:r>
              <w:t>OFFEN</w:t>
            </w:r>
          </w:p>
        </w:tc>
      </w:tr>
      <w:tr>
        <w:tc>
          <w:tcPr>
            <w:tcW w:type="dxa" w:w="4320"/>
          </w:tcPr>
          <w:p>
            <w:r>
              <w:t>Maßstab / Kamera-Kalibrierung</w:t>
            </w:r>
          </w:p>
        </w:tc>
        <w:tc>
          <w:tcPr>
            <w:tcW w:type="dxa" w:w="4320"/>
          </w:tcPr>
          <w:p>
            <w:r>
              <w:t>NICHT VERIFIZIERT</w:t>
            </w:r>
          </w:p>
        </w:tc>
      </w:tr>
      <w:tr>
        <w:tc>
          <w:tcPr>
            <w:tcW w:type="dxa" w:w="4320"/>
          </w:tcPr>
          <w:p>
            <w:r>
              <w:t>PLand-Steuerungsfreigabe</w:t>
            </w:r>
          </w:p>
        </w:tc>
        <w:tc>
          <w:tcPr>
            <w:tcW w:type="dxa" w:w="4320"/>
          </w:tcPr>
          <w:p>
            <w:r>
              <w:t>NICHT ENTHALTEN</w:t>
            </w:r>
          </w:p>
        </w:tc>
      </w:tr>
    </w:tbl>
    <w:p>
      <w:pPr>
        <w:pStyle w:val="Heading1"/>
      </w:pPr>
      <w:r>
        <w:t>Abnahmetest auf Android</w:t>
      </w:r>
    </w:p>
    <w:p>
      <w:pPr>
        <w:pStyle w:val="ListNumber"/>
      </w:pPr>
      <w:r>
        <w:t>App mit Zugriff auf Documents/Potensic Proxy starten und Livebild öffnen.</w:t>
      </w:r>
    </w:p>
    <w:p>
      <w:pPr>
        <w:pStyle w:val="ListNumber"/>
      </w:pPr>
      <w:r>
        <w:t>Prüfen, ob neuestes PPort-Modell automatisch geladen wird.</w:t>
      </w:r>
    </w:p>
    <w:p>
      <w:pPr>
        <w:pStyle w:val="ListNumber"/>
      </w:pPr>
      <w:r>
        <w:t>Bei fehlender Flughöhe muss „Maßstab unbekannt – Vorschau“ sichtbar sein.</w:t>
      </w:r>
    </w:p>
    <w:p>
      <w:pPr>
        <w:pStyle w:val="ListNumber"/>
      </w:pPr>
      <w:r>
        <w:t>Bei gültiger Höhe/Zoom im modellierten Bereich Projektion und Status überprüfen.</w:t>
      </w:r>
    </w:p>
    <w:p>
      <w:pPr>
        <w:pStyle w:val="ListNumber"/>
      </w:pPr>
      <w:r>
        <w:t>Schalter „Muster AN/AUS“ testen und schließen/erneut öffnen.</w:t>
      </w:r>
    </w:p>
    <w:p>
      <w:pPr>
        <w:pStyle w:val="ListNumber"/>
      </w:pPr>
      <w:r>
        <w:t>In Modell-JSON die realen PPort-Dateiverweise und CANDIDATE_UNVERIFIED prüfen.</w:t>
      </w:r>
    </w:p>
    <w:p>
      <w:r>
        <w:t>Freigabevorbehalt: Funktionsfähigkeit am Android-Gerät, Kamera-Kalibrierung und geometrische Modellvalidierung müssen gesondert bestätigt werden.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POTENSICPROXY_TAF   |   ENGINEERING CHANGE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