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Projektdokumentation</w:t>
      </w:r>
    </w:p>
    <w:p>
      <w:pPr>
        <w:jc w:val="center"/>
      </w:pPr>
      <w:r>
        <w:rPr>
          <w:b/>
          <w:sz w:val="30"/>
        </w:rPr>
        <w:t>PotensicProxy_TAF - Kamera, Drohnen-Galerie und Medientransfer</w:t>
      </w:r>
    </w:p>
    <w:tbl>
      <w:tblPr>
        <w:tblStyle w:val="TableGrid"/>
        <w:tblW w:type="auto" w:w="0"/>
        <w:jc w:val="center"/>
        <w:tblLook w:firstColumn="1" w:firstRow="1" w:lastColumn="0" w:lastRow="0" w:noHBand="0" w:noVBand="1" w:val="04A0"/>
      </w:tblPr>
      <w:tblGrid>
        <w:gridCol w:w="5100"/>
        <w:gridCol w:w="5100"/>
      </w:tblGrid>
      <w:tr>
        <w:tc>
          <w:tcPr>
            <w:tcW w:type="dxa" w:w="5100"/>
          </w:tcPr>
          <w:p>
            <w:r>
              <w:rPr>
                <w:b/>
              </w:rPr>
              <w:t>Dokumentart</w:t>
            </w:r>
          </w:p>
        </w:tc>
        <w:tc>
          <w:tcPr>
            <w:tcW w:type="dxa" w:w="5100"/>
          </w:tcPr>
          <w:p>
            <w:r>
              <w:t>Projektdokumentation / Umsetzungsbericht</w:t>
            </w:r>
          </w:p>
        </w:tc>
      </w:tr>
      <w:tr>
        <w:tc>
          <w:tcPr>
            <w:tcW w:type="dxa" w:w="5100"/>
          </w:tcPr>
          <w:p>
            <w:r>
              <w:rPr>
                <w:b/>
              </w:rPr>
              <w:t>Projekt</w:t>
            </w:r>
          </w:p>
        </w:tc>
        <w:tc>
          <w:tcPr>
            <w:tcW w:type="dxa" w:w="5100"/>
          </w:tcPr>
          <w:p>
            <w:r>
              <w:t>PotensicProxy_TAF</w:t>
            </w:r>
          </w:p>
        </w:tc>
      </w:tr>
      <w:tr>
        <w:tc>
          <w:tcPr>
            <w:tcW w:type="dxa" w:w="5100"/>
          </w:tcPr>
          <w:p>
            <w:r>
              <w:rPr>
                <w:b/>
              </w:rPr>
              <w:t>Datum</w:t>
            </w:r>
          </w:p>
        </w:tc>
        <w:tc>
          <w:tcPr>
            <w:tcW w:type="dxa" w:w="5100"/>
          </w:tcPr>
          <w:p>
            <w:r>
              <w:t>2026-10-02</w:t>
            </w:r>
          </w:p>
        </w:tc>
      </w:tr>
      <w:tr>
        <w:tc>
          <w:tcPr>
            <w:tcW w:type="dxa" w:w="5100"/>
          </w:tcPr>
          <w:p>
            <w:r>
              <w:rPr>
                <w:b/>
              </w:rPr>
              <w:t>Version</w:t>
            </w:r>
          </w:p>
        </w:tc>
        <w:tc>
          <w:tcPr>
            <w:tcW w:type="dxa" w:w="5100"/>
          </w:tcPr>
          <w:p>
            <w:r>
              <w:t>v1.0</w:t>
            </w:r>
          </w:p>
        </w:tc>
      </w:tr>
      <w:tr>
        <w:tc>
          <w:tcPr>
            <w:tcW w:type="dxa" w:w="5100"/>
          </w:tcPr>
          <w:p>
            <w:r>
              <w:rPr>
                <w:b/>
              </w:rPr>
              <w:t>Status</w:t>
            </w:r>
          </w:p>
        </w:tc>
        <w:tc>
          <w:tcPr>
            <w:tcW w:type="dxa" w:w="5100"/>
          </w:tcPr>
          <w:p>
            <w:r>
              <w:t>Implementiert - Geräteabnahme teilweise offen</w:t>
            </w:r>
          </w:p>
        </w:tc>
      </w:tr>
      <w:tr>
        <w:tc>
          <w:tcPr>
            <w:tcW w:type="dxa" w:w="5100"/>
          </w:tcPr>
          <w:p>
            <w:r>
              <w:rPr>
                <w:b/>
              </w:rPr>
              <w:t>Verantwortlich</w:t>
            </w:r>
          </w:p>
        </w:tc>
        <w:tc>
          <w:tcPr>
            <w:tcW w:type="dxa" w:w="5100"/>
          </w:tcPr>
          <w:p>
            <w:r>
              <w:t>OpenAI / ChatGPT im Auftrag des Projektbenutzers</w:t>
            </w:r>
          </w:p>
        </w:tc>
      </w:tr>
      <w:tr>
        <w:tc>
          <w:tcPr>
            <w:tcW w:type="dxa" w:w="5100"/>
          </w:tcPr>
          <w:p>
            <w:r>
              <w:rPr>
                <w:b/>
              </w:rPr>
              <w:t>Änderungsauftrag</w:t>
            </w:r>
          </w:p>
        </w:tc>
        <w:tc>
          <w:tcPr>
            <w:tcW w:type="dxa" w:w="5100"/>
          </w:tcPr>
          <w:p>
            <w:r>
              <w:t>2026-10-02_PotensicProxy_TAF_Aenderungsauftrag_Kamera_Galerie_Medientransfer_v1.1.pdf</w:t>
            </w:r>
          </w:p>
        </w:tc>
      </w:tr>
      <w:tr>
        <w:tc>
          <w:tcPr>
            <w:tcW w:type="dxa" w:w="5100"/>
          </w:tcPr>
          <w:p>
            <w:r>
              <w:rPr>
                <w:b/>
              </w:rPr>
              <w:t>Ablageort</w:t>
            </w:r>
          </w:p>
        </w:tc>
        <w:tc>
          <w:tcPr>
            <w:tcW w:type="dxa" w:w="5100"/>
          </w:tcPr>
          <w:p>
            <w:r>
              <w:t>DOCUMENTATION/ im Projektpaket</w:t>
            </w:r>
          </w:p>
        </w:tc>
      </w:tr>
    </w:tbl>
    <w:p>
      <w:pPr>
        <w:pStyle w:val="Heading1"/>
      </w:pPr>
      <w:r>
        <w:t>1. Ziel und Quellenbasis</w:t>
      </w:r>
    </w:p>
    <w:p>
      <w:r>
        <w:t>Umgesetzt wurde der Änderungsauftrag v1.1 für den normalen Kameraweg, die Drohnen-SD-Galerie und den Medientransfer. Maßgeblich waren der bereitgestellte Änderungsauftrag, das gelieferte Projektpaket und die Regeln zur Projektdokumentation. Die Umsetzung folgt ausdrücklich der Vorgabe, unbekannte Payloadwerte nicht zu erfinden.</w:t>
      </w:r>
    </w:p>
    <w:p>
      <w:r>
        <w:t>Der Änderungsauftrag trennt Aufnahme, Drohnen-Galerie, Thumbnail-Transport und vollständigen Datei-Download. Diese Trennung wurde in der Implementierung beibehalten. Bereiche, deren blockweises Antwortformat in den bereitgestellten Unterlagen nicht bytegenau beschrieben ist, wurden nicht spekulativ implementiert.</w:t>
      </w:r>
    </w:p>
    <w:p>
      <w:pPr>
        <w:pStyle w:val="Heading1"/>
      </w:pPr>
      <w:r>
        <w:t>2. Umgesetzte Softwareänderungen</w:t>
      </w:r>
    </w:p>
    <w:p>
      <w:pPr>
        <w:pStyle w:val="Heading2"/>
      </w:pPr>
      <w:r>
        <w:t>2.1 Kamera-Rückkanal und Protokollkonstanten</w:t>
      </w:r>
    </w:p>
    <w:p>
      <w:pPr>
        <w:pStyle w:val="ListBullet"/>
      </w:pPr>
      <w:r>
        <w:t>CameraMediaService akzeptiert Kameraantworten nur noch auf FE-Typ 0x05 mit innerem RX-Header FF FE und Function 0x0020. Der TX-Pfad bleibt FF FD.</w:t>
      </w:r>
    </w:p>
    <w:p>
      <w:pPr>
        <w:pStyle w:val="ListBullet"/>
      </w:pPr>
      <w:r>
        <w:t>In DroneProtocol.ts wurden semantische Konstanten für TX/RX-Header, Function 0x0020 sowie die Galerie-/Medienkommandos 0x18 bis 0x22 ergänzt.</w:t>
      </w:r>
    </w:p>
    <w:p>
      <w:pPr>
        <w:pStyle w:val="ListBullet"/>
      </w:pPr>
      <w:r>
        <w:t>Die bisherige Verwechslung von FF FD auf der Empfangsseite ist damit beseitigt.</w:t>
      </w:r>
    </w:p>
    <w:p>
      <w:pPr>
        <w:pStyle w:val="Heading2"/>
      </w:pPr>
      <w:r>
        <w:t>2.2 Foto und Record</w:t>
      </w:r>
    </w:p>
    <w:p>
      <w:pPr>
        <w:pStyle w:val="ListBullet"/>
      </w:pPr>
      <w:r>
        <w:t>Der WebUI-Foto-Button sendet jetzt den normalen PotensicPro-USB-Kamerapfad FE 0x15 -&gt; FF FD -&gt; Function 0x0020 -&gt; Command 0x01.</w:t>
      </w:r>
    </w:p>
    <w:p>
      <w:pPr>
        <w:pStyle w:val="ListBullet"/>
      </w:pPr>
      <w:r>
        <w:t>Der WebUI-Record-Button sendet FE 0x15 -&gt; FF FD -&gt; Function 0x0020 -&gt; Command 0x00.</w:t>
      </w:r>
    </w:p>
    <w:p>
      <w:pPr>
        <w:pStyle w:val="ListBullet"/>
      </w:pPr>
      <w:r>
        <w:t>Die Android-Endpunkte /api/cmd/photo und /api/cmd/record benutzen über PotensicProtocol.buildTakePhoto()/buildToggleRecord() denselben korrigierten 0x0020-Pfad.</w:t>
      </w:r>
    </w:p>
    <w:p>
      <w:r>
        <w:t>Ein separater, bytegenau bestätigter Start-/Stop-Zustandswert für die Record-Antwort ist in den bereitgestellten Unterlagen nicht enthalten. Deshalb wird kein künstlicher Recording-Zustand in der UI gesetzt.</w:t>
      </w:r>
    </w:p>
    <w:p>
      <w:pPr>
        <w:pStyle w:val="Heading2"/>
      </w:pPr>
      <w:r>
        <w:t>2.3 Galerie-Zustandsmaschine, Timeout und Retry</w:t>
      </w:r>
    </w:p>
    <w:p>
      <w:r>
        <w:t>Die implizite Loading-Logik wurde durch eine explizite Zustandsmaschine ergänzt:</w:t>
      </w:r>
    </w:p>
    <w:tbl>
      <w:tblPr>
        <w:tblStyle w:val="TableGrid"/>
        <w:tblW w:type="auto" w:w="0"/>
        <w:jc w:val="center"/>
        <w:tblLook w:firstColumn="1" w:firstRow="1" w:lastColumn="0" w:lastRow="0" w:noHBand="0" w:noVBand="1" w:val="04A0"/>
      </w:tblPr>
      <w:tblGrid>
        <w:gridCol w:w="5100"/>
        <w:gridCol w:w="5100"/>
      </w:tblGrid>
      <w:tr>
        <w:tc>
          <w:tcPr>
            <w:tcW w:type="dxa" w:w="5100"/>
            <w:vAlign w:val="center"/>
          </w:tcPr>
          <w:p>
            <w:r>
              <w:rPr>
                <w:b/>
              </w:rPr>
              <w:t>Zustand</w:t>
            </w:r>
          </w:p>
        </w:tc>
        <w:tc>
          <w:tcPr>
            <w:tcW w:type="dxa" w:w="5100"/>
            <w:vAlign w:val="center"/>
          </w:tcPr>
          <w:p>
            <w:r>
              <w:rPr>
                <w:b/>
              </w:rPr>
              <w:t>Bedeutung</w:t>
            </w:r>
          </w:p>
        </w:tc>
      </w:tr>
      <w:tr>
        <w:tc>
          <w:tcPr>
            <w:tcW w:type="dxa" w:w="5100"/>
          </w:tcPr>
          <w:p>
            <w:r>
              <w:t>CLOSED</w:t>
            </w:r>
          </w:p>
        </w:tc>
        <w:tc>
          <w:tcPr>
            <w:tcW w:type="dxa" w:w="5100"/>
          </w:tcPr>
          <w:p>
            <w:r>
              <w:t>Galerie lokal geschlossen.</w:t>
            </w:r>
          </w:p>
        </w:tc>
      </w:tr>
      <w:tr>
        <w:tc>
          <w:tcPr>
            <w:tcW w:type="dxa" w:w="5100"/>
          </w:tcPr>
          <w:p>
            <w:r>
              <w:t>OPENING</w:t>
            </w:r>
          </w:p>
        </w:tc>
        <w:tc>
          <w:tcPr>
            <w:tcW w:type="dxa" w:w="5100"/>
          </w:tcPr>
          <w:p>
            <w:r>
              <w:t>0x21 wurde gesendet, Antwort wird erwartet.</w:t>
            </w:r>
          </w:p>
        </w:tc>
      </w:tr>
      <w:tr>
        <w:tc>
          <w:tcPr>
            <w:tcW w:type="dxa" w:w="5100"/>
          </w:tcPr>
          <w:p>
            <w:r>
              <w:t>OPEN</w:t>
            </w:r>
          </w:p>
        </w:tc>
        <w:tc>
          <w:tcPr>
            <w:tcW w:type="dxa" w:w="5100"/>
          </w:tcPr>
          <w:p>
            <w:r>
              <w:t>0x21 wurde bestätigt.</w:t>
            </w:r>
          </w:p>
        </w:tc>
      </w:tr>
      <w:tr>
        <w:tc>
          <w:tcPr>
            <w:tcW w:type="dxa" w:w="5100"/>
          </w:tcPr>
          <w:p>
            <w:r>
              <w:t>LOADING_COUNT</w:t>
            </w:r>
          </w:p>
        </w:tc>
        <w:tc>
          <w:tcPr>
            <w:tcW w:type="dxa" w:w="5100"/>
          </w:tcPr>
          <w:p>
            <w:r>
              <w:t>0x18 Dateianzahl wird geladen.</w:t>
            </w:r>
          </w:p>
        </w:tc>
      </w:tr>
      <w:tr>
        <w:tc>
          <w:tcPr>
            <w:tcW w:type="dxa" w:w="5100"/>
          </w:tcPr>
          <w:p>
            <w:r>
              <w:t>LOADING_LIST</w:t>
            </w:r>
          </w:p>
        </w:tc>
        <w:tc>
          <w:tcPr>
            <w:tcW w:type="dxa" w:w="5100"/>
          </w:tcPr>
          <w:p>
            <w:r>
              <w:t>0x19 Dateiliste/Pagination wird geladen.</w:t>
            </w:r>
          </w:p>
        </w:tc>
      </w:tr>
      <w:tr>
        <w:tc>
          <w:tcPr>
            <w:tcW w:type="dxa" w:w="5100"/>
          </w:tcPr>
          <w:p>
            <w:r>
              <w:t>READY</w:t>
            </w:r>
          </w:p>
        </w:tc>
        <w:tc>
          <w:tcPr>
            <w:tcW w:type="dxa" w:w="5100"/>
          </w:tcPr>
          <w:p>
            <w:r>
              <w:t>Liste ist vollständig oder leer und nutzbar.</w:t>
            </w:r>
          </w:p>
        </w:tc>
      </w:tr>
      <w:tr>
        <w:tc>
          <w:tcPr>
            <w:tcW w:type="dxa" w:w="5100"/>
          </w:tcPr>
          <w:p>
            <w:r>
              <w:t>ERROR</w:t>
            </w:r>
          </w:p>
        </w:tc>
        <w:tc>
          <w:tcPr>
            <w:tcW w:type="dxa" w:w="5100"/>
          </w:tcPr>
          <w:p>
            <w:r>
              <w:t>Timeout, Protokollfehler oder unvollständige Liste.</w:t>
            </w:r>
          </w:p>
        </w:tc>
      </w:tr>
    </w:tbl>
    <w:p>
      <w:pPr>
        <w:pStyle w:val="ListBullet"/>
      </w:pPr>
      <w:r>
        <w:t>0x21, 0x18 und 0x19 besitzen begrenzte Wiederholungen mit 1,8 s Timeout und maximal drei Retries.</w:t>
      </w:r>
    </w:p>
    <w:p>
      <w:pPr>
        <w:pStyle w:val="ListBullet"/>
      </w:pPr>
      <w:r>
        <w:t>Nach Ablauf der Retries wird galleryLoading beendet und ein sichtbarer Fehler gesetzt; dadurch kann „Reading media list…“ nicht unbegrenzt stehen bleiben.</w:t>
      </w:r>
    </w:p>
    <w:p>
      <w:pPr>
        <w:pStyle w:val="ListBullet"/>
      </w:pPr>
      <w:r>
        <w:t>Ein erneutes Öffnen aus ERROR initialisiert den Request-Zustand vollständig neu.</w:t>
      </w:r>
    </w:p>
    <w:p>
      <w:pPr>
        <w:pStyle w:val="Heading2"/>
      </w:pPr>
      <w:r>
        <w:t>2.4 Dateianzahl, Dateiliste und Pagination</w:t>
      </w:r>
    </w:p>
    <w:p>
      <w:pPr>
        <w:pStyle w:val="ListBullet"/>
      </w:pPr>
      <w:r>
        <w:t>0x18: Foto- und Videoanzahl werden little-endian aus den vier command-spezifischen Datenbytes gelesen.</w:t>
      </w:r>
    </w:p>
    <w:p>
      <w:pPr>
        <w:pStyle w:val="ListBullet"/>
      </w:pPr>
      <w:r>
        <w:t>Bei 0 Fotos und 0 Videos wird direkt READY mit leerer Liste gesetzt; 0x19 wird nicht unnötig angefordert.</w:t>
      </w:r>
    </w:p>
    <w:p>
      <w:pPr>
        <w:pStyle w:val="ListBullet"/>
      </w:pPr>
      <w:r>
        <w:t>0x19: Primär werden Dateinamen ab dem im Änderungsauftrag bestätigten Offset gelesen; die frühere tolerante Volltextsuche bleibt ausschließlich als Fallback bestehen.</w:t>
      </w:r>
    </w:p>
    <w:p>
      <w:pPr>
        <w:pStyle w:val="ListBullet"/>
      </w:pPr>
      <w:r>
        <w:t>Pagination erfolgt getrennt für Fotos (type=1) und Videos (type=2), mit höchstens 50 Elementen pro Seite.</w:t>
      </w:r>
    </w:p>
    <w:p>
      <w:pPr>
        <w:pStyle w:val="ListBullet"/>
      </w:pPr>
      <w:r>
        <w:t>READY wird erst gesetzt, wenn die geladenen Dateinamen die zuvor gemeldeten Sollzahlen erreichen. Andernfalls wird ERROR gemeldet.</w:t>
      </w:r>
    </w:p>
    <w:p>
      <w:pPr>
        <w:pStyle w:val="Heading2"/>
      </w:pPr>
      <w:r>
        <w:t>2.5 Vollständiger Datei-Download und Android MediaStore</w:t>
      </w:r>
    </w:p>
    <w:p>
      <w:pPr>
        <w:pStyle w:val="ListBullet"/>
      </w:pPr>
      <w:r>
        <w:t>Der normale 0x1B-Download verwendet nun die ausgewählte Originaldatei. Für MP4 wird nicht mehr automatisch der LRV-Proxy als Voll-Download behandelt.</w:t>
      </w:r>
    </w:p>
    <w:p>
      <w:pPr>
        <w:pStyle w:val="ListBullet"/>
      </w:pPr>
      <w:r>
        <w:t>Fotos werden weiterhin unter Pictures/PotensicProxy/Camera gespeichert.</w:t>
      </w:r>
    </w:p>
    <w:p>
      <w:pPr>
        <w:pStyle w:val="ListBullet"/>
      </w:pPr>
      <w:r>
        <w:t>MP4-Dateien werden über Android MediaStore unter Movies/PotensicProxy/Camera gespeichert.</w:t>
      </w:r>
    </w:p>
    <w:p>
      <w:pPr>
        <w:pStyle w:val="ListBullet"/>
      </w:pPr>
      <w:r>
        <w:t>Auch MP4-Dateien werden nach dem Schreiben wieder eingelesen und per Byteanzahl und SHA-256 geprüft, bevor der Transfer als erfolgreich gemeldet wird.</w:t>
      </w:r>
    </w:p>
    <w:p>
      <w:pPr>
        <w:pStyle w:val="ListBullet"/>
      </w:pPr>
      <w:r>
        <w:t>Normale Downloads löschen die Quelldatei auf der Drohne nicht. Der bestehende verifizierte Löschpfad bleibt auf Drone Reco beschränkt.</w:t>
      </w:r>
    </w:p>
    <w:p>
      <w:pPr>
        <w:pStyle w:val="Heading1"/>
      </w:pPr>
      <w:r>
        <w:t>3. Nicht spekulativ umgesetzte Restpunkte</w:t>
      </w:r>
    </w:p>
    <w:p>
      <w:r>
        <w:t>Der Änderungsauftrag verlangt zusätzlich 0x20-Metadaten sowie 0x1C-Thumbnail-Blockassembly und eine mögliche MD5-Prüfung. Befehlsnummern und Ablauf sind beschrieben, jedoch nicht das vollständige Byte-Layout der blockweisen Antworten. Ein Parser würde deshalb Offsets, Blockflags oder Prüfsummenpositionen raten. Das widerspricht ausdrücklich Abschnitt 10 des Änderungsauftrags. Dieser Teil bleibt für die nächste Iteration offen und sollte gegen PotensicPro-Quellcode oder reale Mitschnitte umgesetzt werden.</w:t>
      </w:r>
    </w:p>
    <w:p>
      <w:r>
        <w:t>Aus demselben Grund wurde für Record Start/Stop kein nicht belegter Statusbyte interpretiert. Der normale Record-Befehl wurde korrigiert, aber die UI synchronisiert einen Recording-Zustand erst dann, wenn ein belegbares Antwortfeld vorliegt.</w:t>
      </w:r>
    </w:p>
    <w:p>
      <w:pPr>
        <w:pStyle w:val="Heading1"/>
      </w:pPr>
      <w:r>
        <w:t>4. Geänderte Dateien</w:t>
      </w:r>
    </w:p>
    <w:tbl>
      <w:tblPr>
        <w:tblStyle w:val="TableGrid"/>
        <w:tblW w:type="auto" w:w="0"/>
        <w:jc w:val="center"/>
        <w:tblLook w:firstColumn="1" w:firstRow="1" w:lastColumn="0" w:lastRow="0" w:noHBand="0" w:noVBand="1" w:val="04A0"/>
      </w:tblPr>
      <w:tblGrid>
        <w:gridCol w:w="5100"/>
        <w:gridCol w:w="5100"/>
      </w:tblGrid>
      <w:tr>
        <w:tc>
          <w:tcPr>
            <w:tcW w:type="dxa" w:w="5100"/>
            <w:vAlign w:val="center"/>
          </w:tcPr>
          <w:p>
            <w:r>
              <w:rPr>
                <w:b/>
              </w:rPr>
              <w:t>Datei</w:t>
            </w:r>
          </w:p>
        </w:tc>
        <w:tc>
          <w:tcPr>
            <w:tcW w:type="dxa" w:w="5100"/>
            <w:vAlign w:val="center"/>
          </w:tcPr>
          <w:p>
            <w:r>
              <w:rPr>
                <w:b/>
              </w:rPr>
              <w:t>Änderung</w:t>
            </w:r>
          </w:p>
        </w:tc>
      </w:tr>
      <w:tr>
        <w:tc>
          <w:tcPr>
            <w:tcW w:type="dxa" w:w="5100"/>
          </w:tcPr>
          <w:p>
            <w:r>
              <w:t>README.md</w:t>
            </w:r>
          </w:p>
        </w:tc>
        <w:tc>
          <w:tcPr>
            <w:tcW w:type="dxa" w:w="5100"/>
          </w:tcPr>
          <w:p>
            <w:r>
              <w:t>Dokumentation des korrigierten Kamera-/Galeriepfads und Android-Speicherorts.</w:t>
            </w:r>
          </w:p>
        </w:tc>
      </w:tr>
      <w:tr>
        <w:tc>
          <w:tcPr>
            <w:tcW w:type="dxa" w:w="5100"/>
          </w:tcPr>
          <w:p>
            <w:r>
              <w:t>PROTOCOL.md</w:t>
            </w:r>
          </w:p>
        </w:tc>
        <w:tc>
          <w:tcPr>
            <w:tcW w:type="dxa" w:w="5100"/>
          </w:tcPr>
          <w:p>
            <w:r>
              <w:t>TX/RX-Header, Function 0x0020 und Galeriekommandos dokumentiert.</w:t>
            </w:r>
          </w:p>
        </w:tc>
      </w:tr>
      <w:tr>
        <w:tc>
          <w:tcPr>
            <w:tcW w:type="dxa" w:w="5100"/>
          </w:tcPr>
          <w:p>
            <w:r>
              <w:t>app/src/main/java/com/potensic/proxy/AndroidMediaRepository.kt</w:t>
            </w:r>
          </w:p>
        </w:tc>
        <w:tc>
          <w:tcPr>
            <w:tcW w:type="dxa" w:w="5100"/>
          </w:tcPr>
          <w:p>
            <w:r>
              <w:t>MP4-Ablage und Verifikation in Android MediaStore ergänzt.</w:t>
            </w:r>
          </w:p>
        </w:tc>
      </w:tr>
      <w:tr>
        <w:tc>
          <w:tcPr>
            <w:tcW w:type="dxa" w:w="5100"/>
          </w:tcPr>
          <w:p>
            <w:r>
              <w:t>app/src/main/java/com/potensic/proxy/DroneProtocol.kt</w:t>
            </w:r>
          </w:p>
        </w:tc>
        <w:tc>
          <w:tcPr>
            <w:tcW w:type="dxa" w:w="5100"/>
          </w:tcPr>
          <w:p>
            <w:r>
              <w:t>Foto/Record auf Function 0x0020 umgestellt.</w:t>
            </w:r>
          </w:p>
        </w:tc>
      </w:tr>
      <w:tr>
        <w:tc>
          <w:tcPr>
            <w:tcW w:type="dxa" w:w="5100"/>
          </w:tcPr>
          <w:p>
            <w:r>
              <w:t>app/src/main/java/com/potensic/proxy/WebServer.kt</w:t>
            </w:r>
          </w:p>
        </w:tc>
        <w:tc>
          <w:tcPr>
            <w:tcW w:type="dxa" w:w="5100"/>
          </w:tcPr>
          <w:p>
            <w:r>
              <w:t>MP4-Import über /api/media/import ergänzt.</w:t>
            </w:r>
          </w:p>
        </w:tc>
      </w:tr>
      <w:tr>
        <w:tc>
          <w:tcPr>
            <w:tcW w:type="dxa" w:w="5100"/>
          </w:tcPr>
          <w:p>
            <w:r>
              <w:t>webui/src/components/gallery/GalleryView.vue</w:t>
            </w:r>
          </w:p>
        </w:tc>
        <w:tc>
          <w:tcPr>
            <w:tcW w:type="dxa" w:w="5100"/>
          </w:tcPr>
          <w:p>
            <w:r>
              <w:t>Galeriezustand und Fehler sichtbar gemacht; Pfade ergänzt.</w:t>
            </w:r>
          </w:p>
        </w:tc>
      </w:tr>
      <w:tr>
        <w:tc>
          <w:tcPr>
            <w:tcW w:type="dxa" w:w="5100"/>
          </w:tcPr>
          <w:p>
            <w:r>
              <w:t>webui/src/protocol/DroneProtocol.ts</w:t>
            </w:r>
          </w:p>
        </w:tc>
        <w:tc>
          <w:tcPr>
            <w:tcW w:type="dxa" w:w="5100"/>
          </w:tcPr>
          <w:p>
            <w:r>
              <w:t>Semantische Kamera-USB-Konstanten ergänzt.</w:t>
            </w:r>
          </w:p>
        </w:tc>
      </w:tr>
      <w:tr>
        <w:tc>
          <w:tcPr>
            <w:tcW w:type="dxa" w:w="5100"/>
          </w:tcPr>
          <w:p>
            <w:r>
              <w:t>webui/src/protocol/PacketBuilder.ts</w:t>
            </w:r>
          </w:p>
        </w:tc>
        <w:tc>
          <w:tcPr>
            <w:tcW w:type="dxa" w:w="5100"/>
          </w:tcPr>
          <w:p>
            <w:r>
              <w:t>Normalen Foto/Record- und Galeriepfad konsolidiert.</w:t>
            </w:r>
          </w:p>
        </w:tc>
      </w:tr>
      <w:tr>
        <w:tc>
          <w:tcPr>
            <w:tcW w:type="dxa" w:w="5100"/>
          </w:tcPr>
          <w:p>
            <w:r>
              <w:t>webui/src/services/CameraMediaService.ts</w:t>
            </w:r>
          </w:p>
        </w:tc>
        <w:tc>
          <w:tcPr>
            <w:tcW w:type="dxa" w:w="5100"/>
          </w:tcPr>
          <w:p>
            <w:r>
              <w:t>RX FF FE, State Machine, Retry/Timeout, Pagination, Originaldownload.</w:t>
            </w:r>
          </w:p>
        </w:tc>
      </w:tr>
      <w:tr>
        <w:tc>
          <w:tcPr>
            <w:tcW w:type="dxa" w:w="5100"/>
          </w:tcPr>
          <w:p>
            <w:r>
              <w:t>webui/src/services/DroneControlService.ts</w:t>
            </w:r>
          </w:p>
        </w:tc>
        <w:tc>
          <w:tcPr>
            <w:tcW w:type="dxa" w:w="5100"/>
          </w:tcPr>
          <w:p>
            <w:r>
              <w:t>Foto/Record auf korrigierten 0x0020-Pfad geführt.</w:t>
            </w:r>
          </w:p>
        </w:tc>
      </w:tr>
      <w:tr>
        <w:tc>
          <w:tcPr>
            <w:tcW w:type="dxa" w:w="5100"/>
          </w:tcPr>
          <w:p>
            <w:r>
              <w:t>webui/src/stores/useCameraStore.ts</w:t>
            </w:r>
          </w:p>
        </w:tc>
        <w:tc>
          <w:tcPr>
            <w:tcW w:type="dxa" w:w="5100"/>
          </w:tcPr>
          <w:p>
            <w:r>
              <w:t>Galeriezustand und Fehlerfeld ergänzt.</w:t>
            </w:r>
          </w:p>
        </w:tc>
      </w:tr>
    </w:tbl>
    <w:p>
      <w:pPr>
        <w:pStyle w:val="Heading1"/>
      </w:pPr>
      <w:r>
        <w:t>5. Protokollstand nach Umsetzung</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vAlign w:val="center"/>
          </w:tcPr>
          <w:p>
            <w:r>
              <w:rPr>
                <w:b/>
              </w:rPr>
              <w:t>Richtung</w:t>
            </w:r>
          </w:p>
        </w:tc>
        <w:tc>
          <w:tcPr>
            <w:tcW w:type="dxa" w:w="1700"/>
            <w:vAlign w:val="center"/>
          </w:tcPr>
          <w:p>
            <w:r>
              <w:rPr>
                <w:b/>
              </w:rPr>
              <w:t>FE-Typ</w:t>
            </w:r>
          </w:p>
        </w:tc>
        <w:tc>
          <w:tcPr>
            <w:tcW w:type="dxa" w:w="1700"/>
            <w:vAlign w:val="center"/>
          </w:tcPr>
          <w:p>
            <w:r>
              <w:rPr>
                <w:b/>
              </w:rPr>
              <w:t>Innerer Header</w:t>
            </w:r>
          </w:p>
        </w:tc>
        <w:tc>
          <w:tcPr>
            <w:tcW w:type="dxa" w:w="1700"/>
            <w:vAlign w:val="center"/>
          </w:tcPr>
          <w:p>
            <w:r>
              <w:rPr>
                <w:b/>
              </w:rPr>
              <w:t>Function</w:t>
            </w:r>
          </w:p>
        </w:tc>
        <w:tc>
          <w:tcPr>
            <w:tcW w:type="dxa" w:w="1700"/>
            <w:vAlign w:val="center"/>
          </w:tcPr>
          <w:p>
            <w:r>
              <w:rPr>
                <w:b/>
              </w:rPr>
              <w:t>Command</w:t>
            </w:r>
          </w:p>
        </w:tc>
        <w:tc>
          <w:tcPr>
            <w:tcW w:type="dxa" w:w="1700"/>
            <w:vAlign w:val="center"/>
          </w:tcPr>
          <w:p>
            <w:r>
              <w:rPr>
                <w:b/>
              </w:rPr>
              <w:t>Zweck</w:t>
            </w:r>
          </w:p>
        </w:tc>
      </w:tr>
      <w:tr>
        <w:tc>
          <w:tcPr>
            <w:tcW w:type="dxa" w:w="1700"/>
          </w:tcPr>
          <w:p>
            <w:r>
              <w:t>App -&gt; Kamera</w:t>
            </w:r>
          </w:p>
        </w:tc>
        <w:tc>
          <w:tcPr>
            <w:tcW w:type="dxa" w:w="1700"/>
          </w:tcPr>
          <w:p>
            <w:r>
              <w:t>0x15</w:t>
            </w:r>
          </w:p>
        </w:tc>
        <w:tc>
          <w:tcPr>
            <w:tcW w:type="dxa" w:w="1700"/>
          </w:tcPr>
          <w:p>
            <w:r>
              <w:t>FF FD</w:t>
            </w:r>
          </w:p>
        </w:tc>
        <w:tc>
          <w:tcPr>
            <w:tcW w:type="dxa" w:w="1700"/>
          </w:tcPr>
          <w:p>
            <w:r>
              <w:t>0x0020</w:t>
            </w:r>
          </w:p>
        </w:tc>
        <w:tc>
          <w:tcPr>
            <w:tcW w:type="dxa" w:w="1700"/>
          </w:tcPr>
          <w:p>
            <w:r>
              <w:t>0x01</w:t>
            </w:r>
          </w:p>
        </w:tc>
        <w:tc>
          <w:tcPr>
            <w:tcW w:type="dxa" w:w="1700"/>
          </w:tcPr>
          <w:p>
            <w:r>
              <w:t>Foto</w:t>
            </w:r>
          </w:p>
        </w:tc>
      </w:tr>
      <w:tr>
        <w:tc>
          <w:tcPr>
            <w:tcW w:type="dxa" w:w="1700"/>
          </w:tcPr>
          <w:p>
            <w:r>
              <w:t>App -&gt; Kamera</w:t>
            </w:r>
          </w:p>
        </w:tc>
        <w:tc>
          <w:tcPr>
            <w:tcW w:type="dxa" w:w="1700"/>
          </w:tcPr>
          <w:p>
            <w:r>
              <w:t>0x15</w:t>
            </w:r>
          </w:p>
        </w:tc>
        <w:tc>
          <w:tcPr>
            <w:tcW w:type="dxa" w:w="1700"/>
          </w:tcPr>
          <w:p>
            <w:r>
              <w:t>FF FD</w:t>
            </w:r>
          </w:p>
        </w:tc>
        <w:tc>
          <w:tcPr>
            <w:tcW w:type="dxa" w:w="1700"/>
          </w:tcPr>
          <w:p>
            <w:r>
              <w:t>0x0020</w:t>
            </w:r>
          </w:p>
        </w:tc>
        <w:tc>
          <w:tcPr>
            <w:tcW w:type="dxa" w:w="1700"/>
          </w:tcPr>
          <w:p>
            <w:r>
              <w:t>0x00</w:t>
            </w:r>
          </w:p>
        </w:tc>
        <w:tc>
          <w:tcPr>
            <w:tcW w:type="dxa" w:w="1700"/>
          </w:tcPr>
          <w:p>
            <w:r>
              <w:t>Record</w:t>
            </w:r>
          </w:p>
        </w:tc>
      </w:tr>
      <w:tr>
        <w:tc>
          <w:tcPr>
            <w:tcW w:type="dxa" w:w="1700"/>
          </w:tcPr>
          <w:p>
            <w:r>
              <w:t>Kamera -&gt; App</w:t>
            </w:r>
          </w:p>
        </w:tc>
        <w:tc>
          <w:tcPr>
            <w:tcW w:type="dxa" w:w="1700"/>
          </w:tcPr>
          <w:p>
            <w:r>
              <w:t>0x05</w:t>
            </w:r>
          </w:p>
        </w:tc>
        <w:tc>
          <w:tcPr>
            <w:tcW w:type="dxa" w:w="1700"/>
          </w:tcPr>
          <w:p>
            <w:r>
              <w:t>FF FE</w:t>
            </w:r>
          </w:p>
        </w:tc>
        <w:tc>
          <w:tcPr>
            <w:tcW w:type="dxa" w:w="1700"/>
          </w:tcPr>
          <w:p>
            <w:r>
              <w:t>0x0020</w:t>
            </w:r>
          </w:p>
        </w:tc>
        <w:tc>
          <w:tcPr>
            <w:tcW w:type="dxa" w:w="1700"/>
          </w:tcPr>
          <w:p>
            <w:r>
              <w:t>Antwort</w:t>
            </w:r>
          </w:p>
        </w:tc>
        <w:tc>
          <w:tcPr>
            <w:tcW w:type="dxa" w:w="1700"/>
          </w:tcPr>
          <w:p>
            <w:r>
              <w:t>normaler Rückkanal</w:t>
            </w:r>
          </w:p>
        </w:tc>
      </w:tr>
      <w:tr>
        <w:tc>
          <w:tcPr>
            <w:tcW w:type="dxa" w:w="1700"/>
          </w:tcPr>
          <w:p>
            <w:r>
              <w:t>TX/RX</w:t>
            </w:r>
          </w:p>
        </w:tc>
        <w:tc>
          <w:tcPr>
            <w:tcW w:type="dxa" w:w="1700"/>
          </w:tcPr>
          <w:p>
            <w:r>
              <w:t>0x15 / 0x05</w:t>
            </w:r>
          </w:p>
        </w:tc>
        <w:tc>
          <w:tcPr>
            <w:tcW w:type="dxa" w:w="1700"/>
          </w:tcPr>
          <w:p>
            <w:r>
              <w:t>FF FD / FF FE</w:t>
            </w:r>
          </w:p>
        </w:tc>
        <w:tc>
          <w:tcPr>
            <w:tcW w:type="dxa" w:w="1700"/>
          </w:tcPr>
          <w:p>
            <w:r>
              <w:t>0x0020</w:t>
            </w:r>
          </w:p>
        </w:tc>
        <w:tc>
          <w:tcPr>
            <w:tcW w:type="dxa" w:w="1700"/>
          </w:tcPr>
          <w:p>
            <w:r>
              <w:t>0x18</w:t>
            </w:r>
          </w:p>
        </w:tc>
        <w:tc>
          <w:tcPr>
            <w:tcW w:type="dxa" w:w="1700"/>
          </w:tcPr>
          <w:p>
            <w:r>
              <w:t>Dateianzahl</w:t>
            </w:r>
          </w:p>
        </w:tc>
      </w:tr>
      <w:tr>
        <w:tc>
          <w:tcPr>
            <w:tcW w:type="dxa" w:w="1700"/>
          </w:tcPr>
          <w:p>
            <w:r>
              <w:t>TX/RX</w:t>
            </w:r>
          </w:p>
        </w:tc>
        <w:tc>
          <w:tcPr>
            <w:tcW w:type="dxa" w:w="1700"/>
          </w:tcPr>
          <w:p>
            <w:r>
              <w:t>0x15 / 0x05</w:t>
            </w:r>
          </w:p>
        </w:tc>
        <w:tc>
          <w:tcPr>
            <w:tcW w:type="dxa" w:w="1700"/>
          </w:tcPr>
          <w:p>
            <w:r>
              <w:t>FF FD / FF FE</w:t>
            </w:r>
          </w:p>
        </w:tc>
        <w:tc>
          <w:tcPr>
            <w:tcW w:type="dxa" w:w="1700"/>
          </w:tcPr>
          <w:p>
            <w:r>
              <w:t>0x0020</w:t>
            </w:r>
          </w:p>
        </w:tc>
        <w:tc>
          <w:tcPr>
            <w:tcW w:type="dxa" w:w="1700"/>
          </w:tcPr>
          <w:p>
            <w:r>
              <w:t>0x19</w:t>
            </w:r>
          </w:p>
        </w:tc>
        <w:tc>
          <w:tcPr>
            <w:tcW w:type="dxa" w:w="1700"/>
          </w:tcPr>
          <w:p>
            <w:r>
              <w:t>Dateiliste / Pagination</w:t>
            </w:r>
          </w:p>
        </w:tc>
      </w:tr>
      <w:tr>
        <w:tc>
          <w:tcPr>
            <w:tcW w:type="dxa" w:w="1700"/>
          </w:tcPr>
          <w:p>
            <w:r>
              <w:t>TX/RX</w:t>
            </w:r>
          </w:p>
        </w:tc>
        <w:tc>
          <w:tcPr>
            <w:tcW w:type="dxa" w:w="1700"/>
          </w:tcPr>
          <w:p>
            <w:r>
              <w:t>0x15 / 0x05</w:t>
            </w:r>
          </w:p>
        </w:tc>
        <w:tc>
          <w:tcPr>
            <w:tcW w:type="dxa" w:w="1700"/>
          </w:tcPr>
          <w:p>
            <w:r>
              <w:t>FF FD / FF FE</w:t>
            </w:r>
          </w:p>
        </w:tc>
        <w:tc>
          <w:tcPr>
            <w:tcW w:type="dxa" w:w="1700"/>
          </w:tcPr>
          <w:p>
            <w:r>
              <w:t>0x0020</w:t>
            </w:r>
          </w:p>
        </w:tc>
        <w:tc>
          <w:tcPr>
            <w:tcW w:type="dxa" w:w="1700"/>
          </w:tcPr>
          <w:p>
            <w:r>
              <w:t>0x1A</w:t>
            </w:r>
          </w:p>
        </w:tc>
        <w:tc>
          <w:tcPr>
            <w:tcW w:type="dxa" w:w="1700"/>
          </w:tcPr>
          <w:p>
            <w:r>
              <w:t>Dateidetails</w:t>
            </w:r>
          </w:p>
        </w:tc>
      </w:tr>
      <w:tr>
        <w:tc>
          <w:tcPr>
            <w:tcW w:type="dxa" w:w="1700"/>
          </w:tcPr>
          <w:p>
            <w:r>
              <w:t>TX/RX</w:t>
            </w:r>
          </w:p>
        </w:tc>
        <w:tc>
          <w:tcPr>
            <w:tcW w:type="dxa" w:w="1700"/>
          </w:tcPr>
          <w:p>
            <w:r>
              <w:t>0x15 / 0x05</w:t>
            </w:r>
          </w:p>
        </w:tc>
        <w:tc>
          <w:tcPr>
            <w:tcW w:type="dxa" w:w="1700"/>
          </w:tcPr>
          <w:p>
            <w:r>
              <w:t>FF FD / FF FE</w:t>
            </w:r>
          </w:p>
        </w:tc>
        <w:tc>
          <w:tcPr>
            <w:tcW w:type="dxa" w:w="1700"/>
          </w:tcPr>
          <w:p>
            <w:r>
              <w:t>0x0020</w:t>
            </w:r>
          </w:p>
        </w:tc>
        <w:tc>
          <w:tcPr>
            <w:tcW w:type="dxa" w:w="1700"/>
          </w:tcPr>
          <w:p>
            <w:r>
              <w:t>0x1B</w:t>
            </w:r>
          </w:p>
        </w:tc>
        <w:tc>
          <w:tcPr>
            <w:tcW w:type="dxa" w:w="1700"/>
          </w:tcPr>
          <w:p>
            <w:r>
              <w:t>vollständiger Datei-Download</w:t>
            </w:r>
          </w:p>
        </w:tc>
      </w:tr>
      <w:tr>
        <w:tc>
          <w:tcPr>
            <w:tcW w:type="dxa" w:w="1700"/>
          </w:tcPr>
          <w:p>
            <w:r>
              <w:t>TX/RX</w:t>
            </w:r>
          </w:p>
        </w:tc>
        <w:tc>
          <w:tcPr>
            <w:tcW w:type="dxa" w:w="1700"/>
          </w:tcPr>
          <w:p>
            <w:r>
              <w:t>0x15 / 0x05</w:t>
            </w:r>
          </w:p>
        </w:tc>
        <w:tc>
          <w:tcPr>
            <w:tcW w:type="dxa" w:w="1700"/>
          </w:tcPr>
          <w:p>
            <w:r>
              <w:t>FF FD / FF FE</w:t>
            </w:r>
          </w:p>
        </w:tc>
        <w:tc>
          <w:tcPr>
            <w:tcW w:type="dxa" w:w="1700"/>
          </w:tcPr>
          <w:p>
            <w:r>
              <w:t>0x0020</w:t>
            </w:r>
          </w:p>
        </w:tc>
        <w:tc>
          <w:tcPr>
            <w:tcW w:type="dxa" w:w="1700"/>
          </w:tcPr>
          <w:p>
            <w:r>
              <w:t>0x21</w:t>
            </w:r>
          </w:p>
        </w:tc>
        <w:tc>
          <w:tcPr>
            <w:tcW w:type="dxa" w:w="1700"/>
          </w:tcPr>
          <w:p>
            <w:r>
              <w:t>Galerie betreten</w:t>
            </w:r>
          </w:p>
        </w:tc>
      </w:tr>
      <w:tr>
        <w:tc>
          <w:tcPr>
            <w:tcW w:type="dxa" w:w="1700"/>
          </w:tcPr>
          <w:p>
            <w:r>
              <w:t>TX/RX</w:t>
            </w:r>
          </w:p>
        </w:tc>
        <w:tc>
          <w:tcPr>
            <w:tcW w:type="dxa" w:w="1700"/>
          </w:tcPr>
          <w:p>
            <w:r>
              <w:t>0x15 / 0x05</w:t>
            </w:r>
          </w:p>
        </w:tc>
        <w:tc>
          <w:tcPr>
            <w:tcW w:type="dxa" w:w="1700"/>
          </w:tcPr>
          <w:p>
            <w:r>
              <w:t>FF FD / FF FE</w:t>
            </w:r>
          </w:p>
        </w:tc>
        <w:tc>
          <w:tcPr>
            <w:tcW w:type="dxa" w:w="1700"/>
          </w:tcPr>
          <w:p>
            <w:r>
              <w:t>0x0020</w:t>
            </w:r>
          </w:p>
        </w:tc>
        <w:tc>
          <w:tcPr>
            <w:tcW w:type="dxa" w:w="1700"/>
          </w:tcPr>
          <w:p>
            <w:r>
              <w:t>0x22</w:t>
            </w:r>
          </w:p>
        </w:tc>
        <w:tc>
          <w:tcPr>
            <w:tcW w:type="dxa" w:w="1700"/>
          </w:tcPr>
          <w:p>
            <w:r>
              <w:t>Galerie verlassen</w:t>
            </w:r>
          </w:p>
        </w:tc>
      </w:tr>
    </w:tbl>
    <w:p>
      <w:pPr>
        <w:pStyle w:val="Heading1"/>
      </w:pPr>
      <w:r>
        <w:t>6. Prüfungen und Abnahmestand</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tcPr>
          <w:p>
            <w:r>
              <w:rPr>
                <w:b/>
              </w:rPr>
              <w:t>Test/Prüfung</w:t>
            </w:r>
          </w:p>
        </w:tc>
        <w:tc>
          <w:tcPr>
            <w:tcW w:type="dxa" w:w="3400"/>
            <w:vAlign w:val="center"/>
          </w:tcPr>
          <w:p>
            <w:r>
              <w:rPr>
                <w:b/>
              </w:rPr>
              <w:t>Stand</w:t>
            </w:r>
          </w:p>
        </w:tc>
        <w:tc>
          <w:tcPr>
            <w:tcW w:type="dxa" w:w="3400"/>
            <w:vAlign w:val="center"/>
          </w:tcPr>
          <w:p>
            <w:r>
              <w:rPr>
                <w:b/>
              </w:rPr>
              <w:t>Ergebnis / Hinweis</w:t>
            </w:r>
          </w:p>
        </w:tc>
      </w:tr>
      <w:tr>
        <w:tc>
          <w:tcPr>
            <w:tcW w:type="dxa" w:w="3400"/>
          </w:tcPr>
          <w:p>
            <w:r>
              <w:t>TypeScript/Vue Typprüfung</w:t>
            </w:r>
          </w:p>
        </w:tc>
        <w:tc>
          <w:tcPr>
            <w:tcW w:type="dxa" w:w="3400"/>
          </w:tcPr>
          <w:p>
            <w:r>
              <w:t>Ausgeführt</w:t>
            </w:r>
          </w:p>
        </w:tc>
        <w:tc>
          <w:tcPr>
            <w:tcW w:type="dxa" w:w="3400"/>
          </w:tcPr>
          <w:p>
            <w:r>
              <w:t>BESTANDEN - vue-tsc --noEmit ohne Fehler.</w:t>
            </w:r>
          </w:p>
        </w:tc>
      </w:tr>
      <w:tr>
        <w:tc>
          <w:tcPr>
            <w:tcW w:type="dxa" w:w="3400"/>
          </w:tcPr>
          <w:p>
            <w:r>
              <w:t>Vite Bundle</w:t>
            </w:r>
          </w:p>
        </w:tc>
        <w:tc>
          <w:tcPr>
            <w:tcW w:type="dxa" w:w="3400"/>
          </w:tcPr>
          <w:p>
            <w:r>
              <w:t>Versucht</w:t>
            </w:r>
          </w:p>
        </w:tc>
        <w:tc>
          <w:tcPr>
            <w:tcW w:type="dxa" w:w="3400"/>
          </w:tcPr>
          <w:p>
            <w:r>
              <w:t>NICHT AUSFÜHRBAR - optionale Linux-Rollup-Binary fehlt im gelieferten node_modules.</w:t>
            </w:r>
          </w:p>
        </w:tc>
      </w:tr>
      <w:tr>
        <w:tc>
          <w:tcPr>
            <w:tcW w:type="dxa" w:w="3400"/>
          </w:tcPr>
          <w:p>
            <w:r>
              <w:t>Android Gradle Kotlin Compile</w:t>
            </w:r>
          </w:p>
        </w:tc>
        <w:tc>
          <w:tcPr>
            <w:tcW w:type="dxa" w:w="3400"/>
          </w:tcPr>
          <w:p>
            <w:r>
              <w:t>Versucht</w:t>
            </w:r>
          </w:p>
        </w:tc>
        <w:tc>
          <w:tcPr>
            <w:tcW w:type="dxa" w:w="3400"/>
          </w:tcPr>
          <w:p>
            <w:r>
              <w:t>NICHT AUSFÜHRBAR - Gradle 8.11.1 müsste heruntergeladen werden; Umgebung ohne Netzwerkzugriff.</w:t>
            </w:r>
          </w:p>
        </w:tc>
      </w:tr>
      <w:tr>
        <w:tc>
          <w:tcPr>
            <w:tcW w:type="dxa" w:w="3400"/>
          </w:tcPr>
          <w:p>
            <w:r>
              <w:t>G1 Galerie mit Medien</w:t>
            </w:r>
          </w:p>
        </w:tc>
        <w:tc>
          <w:tcPr>
            <w:tcW w:type="dxa" w:w="3400"/>
          </w:tcPr>
          <w:p>
            <w:r>
              <w:t>Gerät erforderlich</w:t>
            </w:r>
          </w:p>
        </w:tc>
        <w:tc>
          <w:tcPr>
            <w:tcW w:type="dxa" w:w="3400"/>
          </w:tcPr>
          <w:p>
            <w:r>
              <w:t>Offen; State/Retry/Parser softwareseitig implementiert.</w:t>
            </w:r>
          </w:p>
        </w:tc>
      </w:tr>
      <w:tr>
        <w:tc>
          <w:tcPr>
            <w:tcW w:type="dxa" w:w="3400"/>
          </w:tcPr>
          <w:p>
            <w:r>
              <w:t>G2 leere SD</w:t>
            </w:r>
          </w:p>
        </w:tc>
        <w:tc>
          <w:tcPr>
            <w:tcW w:type="dxa" w:w="3400"/>
          </w:tcPr>
          <w:p>
            <w:r>
              <w:t>Codepfad implementiert</w:t>
            </w:r>
          </w:p>
        </w:tc>
        <w:tc>
          <w:tcPr>
            <w:tcW w:type="dxa" w:w="3400"/>
          </w:tcPr>
          <w:p>
            <w:r>
              <w:t>0/0 beendet direkt in READY; Gerätebestätigung offen.</w:t>
            </w:r>
          </w:p>
        </w:tc>
      </w:tr>
      <w:tr>
        <w:tc>
          <w:tcPr>
            <w:tcW w:type="dxa" w:w="3400"/>
          </w:tcPr>
          <w:p>
            <w:r>
              <w:t>G3 Timeout</w:t>
            </w:r>
          </w:p>
        </w:tc>
        <w:tc>
          <w:tcPr>
            <w:tcW w:type="dxa" w:w="3400"/>
          </w:tcPr>
          <w:p>
            <w:r>
              <w:t>Codepfad implementiert</w:t>
            </w:r>
          </w:p>
        </w:tc>
        <w:tc>
          <w:tcPr>
            <w:tcW w:type="dxa" w:w="3400"/>
          </w:tcPr>
          <w:p>
            <w:r>
              <w:t>Max. 3 Retries, danach ERROR; Geräte-/Mockbestätigung offen.</w:t>
            </w:r>
          </w:p>
        </w:tc>
      </w:tr>
      <w:tr>
        <w:tc>
          <w:tcPr>
            <w:tcW w:type="dxa" w:w="3400"/>
          </w:tcPr>
          <w:p>
            <w:r>
              <w:t>G4 &gt;50 Dateien</w:t>
            </w:r>
          </w:p>
        </w:tc>
        <w:tc>
          <w:tcPr>
            <w:tcW w:type="dxa" w:w="3400"/>
          </w:tcPr>
          <w:p>
            <w:r>
              <w:t>Codepfad implementiert</w:t>
            </w:r>
          </w:p>
        </w:tc>
        <w:tc>
          <w:tcPr>
            <w:tcW w:type="dxa" w:w="3400"/>
          </w:tcPr>
          <w:p>
            <w:r>
              <w:t>Getrennte Foto-/Video-Pagination bis 50; reale SD-Abnahme offen.</w:t>
            </w:r>
          </w:p>
        </w:tc>
      </w:tr>
      <w:tr>
        <w:tc>
          <w:tcPr>
            <w:tcW w:type="dxa" w:w="3400"/>
          </w:tcPr>
          <w:p>
            <w:r>
              <w:t>G5 Thumbnail</w:t>
            </w:r>
          </w:p>
        </w:tc>
        <w:tc>
          <w:tcPr>
            <w:tcW w:type="dxa" w:w="3400"/>
          </w:tcPr>
          <w:p>
            <w:r>
              <w:t>Nicht vollständig implementiert</w:t>
            </w:r>
          </w:p>
        </w:tc>
        <w:tc>
          <w:tcPr>
            <w:tcW w:type="dxa" w:w="3400"/>
          </w:tcPr>
          <w:p>
            <w:r>
              <w:t>0x20/0x1C Blockformat fehlt in den bereitgestellten Unterlagen.</w:t>
            </w:r>
          </w:p>
        </w:tc>
      </w:tr>
      <w:tr>
        <w:tc>
          <w:tcPr>
            <w:tcW w:type="dxa" w:w="3400"/>
          </w:tcPr>
          <w:p>
            <w:r>
              <w:t>G6 defektes Thumbnail</w:t>
            </w:r>
          </w:p>
        </w:tc>
        <w:tc>
          <w:tcPr>
            <w:tcW w:type="dxa" w:w="3400"/>
          </w:tcPr>
          <w:p>
            <w:r>
              <w:t>Nicht vollständig implementiert</w:t>
            </w:r>
          </w:p>
        </w:tc>
        <w:tc>
          <w:tcPr>
            <w:tcW w:type="dxa" w:w="3400"/>
          </w:tcPr>
          <w:p>
            <w:r>
              <w:t>Abhängig von G5.</w:t>
            </w:r>
          </w:p>
        </w:tc>
      </w:tr>
      <w:tr>
        <w:tc>
          <w:tcPr>
            <w:tcW w:type="dxa" w:w="3400"/>
          </w:tcPr>
          <w:p>
            <w:r>
              <w:t>G7 Foto</w:t>
            </w:r>
          </w:p>
        </w:tc>
        <w:tc>
          <w:tcPr>
            <w:tcW w:type="dxa" w:w="3400"/>
          </w:tcPr>
          <w:p>
            <w:r>
              <w:t>Commandpfad korrigiert</w:t>
            </w:r>
          </w:p>
        </w:tc>
        <w:tc>
          <w:tcPr>
            <w:tcW w:type="dxa" w:w="3400"/>
          </w:tcPr>
          <w:p>
            <w:r>
              <w:t>0x0020/0x01; reale Datei auf SD muss am Gerät verifiziert werden.</w:t>
            </w:r>
          </w:p>
        </w:tc>
      </w:tr>
      <w:tr>
        <w:tc>
          <w:tcPr>
            <w:tcW w:type="dxa" w:w="3400"/>
          </w:tcPr>
          <w:p>
            <w:r>
              <w:t>G8 Video Start/Stop</w:t>
            </w:r>
          </w:p>
        </w:tc>
        <w:tc>
          <w:tcPr>
            <w:tcW w:type="dxa" w:w="3400"/>
          </w:tcPr>
          <w:p>
            <w:r>
              <w:t>Commandpfad korrigiert</w:t>
            </w:r>
          </w:p>
        </w:tc>
        <w:tc>
          <w:tcPr>
            <w:tcW w:type="dxa" w:w="3400"/>
          </w:tcPr>
          <w:p>
            <w:r>
              <w:t>0x0020/0x00; separater Recording-State mangels bestätigtem Antwortfeld offen.</w:t>
            </w:r>
          </w:p>
        </w:tc>
      </w:tr>
      <w:tr>
        <w:tc>
          <w:tcPr>
            <w:tcW w:type="dxa" w:w="3400"/>
          </w:tcPr>
          <w:p>
            <w:r>
              <w:t>G9 JPG Download</w:t>
            </w:r>
          </w:p>
        </w:tc>
        <w:tc>
          <w:tcPr>
            <w:tcW w:type="dxa" w:w="3400"/>
          </w:tcPr>
          <w:p>
            <w:r>
              <w:t>Implementiert</w:t>
            </w:r>
          </w:p>
        </w:tc>
        <w:tc>
          <w:tcPr>
            <w:tcW w:type="dxa" w:w="3400"/>
          </w:tcPr>
          <w:p>
            <w:r>
              <w:t>Originaldatei -&gt; Android Pictures -&gt; Größen-/SHA-256-Verifikation; Gerätetest offen.</w:t>
            </w:r>
          </w:p>
        </w:tc>
      </w:tr>
      <w:tr>
        <w:tc>
          <w:tcPr>
            <w:tcW w:type="dxa" w:w="3400"/>
          </w:tcPr>
          <w:p>
            <w:r>
              <w:t>G10 MP4 Download</w:t>
            </w:r>
          </w:p>
        </w:tc>
        <w:tc>
          <w:tcPr>
            <w:tcW w:type="dxa" w:w="3400"/>
          </w:tcPr>
          <w:p>
            <w:r>
              <w:t>Implementiert</w:t>
            </w:r>
          </w:p>
        </w:tc>
        <w:tc>
          <w:tcPr>
            <w:tcW w:type="dxa" w:w="3400"/>
          </w:tcPr>
          <w:p>
            <w:r>
              <w:t>Original-MP4 -&gt; Android Movies -&gt; Größen-/SHA-256-Verifikation; Gerätetest offen.</w:t>
            </w:r>
          </w:p>
        </w:tc>
      </w:tr>
      <w:tr>
        <w:tc>
          <w:tcPr>
            <w:tcW w:type="dxa" w:w="3400"/>
          </w:tcPr>
          <w:p>
            <w:r>
              <w:t>G11 Galerie schließen</w:t>
            </w:r>
          </w:p>
        </w:tc>
        <w:tc>
          <w:tcPr>
            <w:tcW w:type="dxa" w:w="3400"/>
          </w:tcPr>
          <w:p>
            <w:r>
              <w:t>Implementiert</w:t>
            </w:r>
          </w:p>
        </w:tc>
        <w:tc>
          <w:tcPr>
            <w:tcW w:type="dxa" w:w="3400"/>
          </w:tcPr>
          <w:p>
            <w:r>
              <w:t>0x22 wird gesendet und lokaler Retry-/State-Zustand zurückgesetzt.</w:t>
            </w:r>
          </w:p>
        </w:tc>
      </w:tr>
      <w:tr>
        <w:tc>
          <w:tcPr>
            <w:tcW w:type="dxa" w:w="3400"/>
          </w:tcPr>
          <w:p>
            <w:r>
              <w:t>G12 Recognition Regression</w:t>
            </w:r>
          </w:p>
        </w:tc>
        <w:tc>
          <w:tcPr>
            <w:tcW w:type="dxa" w:w="3400"/>
          </w:tcPr>
          <w:p>
            <w:r>
              <w:t>Statisch beibehalten</w:t>
            </w:r>
          </w:p>
        </w:tc>
        <w:tc>
          <w:tcPr>
            <w:tcW w:type="dxa" w:w="3400"/>
          </w:tcPr>
          <w:p>
            <w:r>
              <w:t>Recognition-Pfade wurden nicht zusammengeführt; reale Regression offen.</w:t>
            </w:r>
          </w:p>
        </w:tc>
      </w:tr>
    </w:tbl>
    <w:p>
      <w:pPr>
        <w:pStyle w:val="Heading1"/>
      </w:pPr>
      <w:r>
        <w:t>7. Auslieferung und Reproduzierbarkeit</w:t>
      </w:r>
    </w:p>
    <w:p>
      <w:pPr>
        <w:pStyle w:val="ListBullet"/>
      </w:pPr>
      <w:r>
        <w:t>Vollständiges geändertes Projektpaket wird als ZIP mit unverändertem Root-Ordner PotensicProxy_TAF bereitgestellt.</w:t>
      </w:r>
    </w:p>
    <w:p>
      <w:pPr>
        <w:pStyle w:val="ListBullet"/>
      </w:pPr>
      <w:r>
        <w:t>Zusätzlich wird ein ZIP mit ausschließlich geänderten/neuen Dateien in ihrer Originalstruktur bereitgestellt.</w:t>
      </w:r>
    </w:p>
    <w:p>
      <w:pPr>
        <w:pStyle w:val="ListBullet"/>
      </w:pPr>
      <w:r>
        <w:t>Eine Patch-Datei für die Code-/README-/Protokolländerungen wird separat mitgeliefert.</w:t>
      </w:r>
    </w:p>
    <w:p>
      <w:pPr>
        <w:pStyle w:val="ListBullet"/>
      </w:pPr>
      <w:r>
        <w:t>Eine englische Commit-Nachricht mit Datum, Zusammenfassung und vollständiger Dateiliste wird mitgeliefert.</w:t>
      </w:r>
    </w:p>
    <w:p>
      <w:pPr>
        <w:pStyle w:val="Heading1"/>
      </w:pPr>
      <w:r>
        <w:t>8. Änderungshistorie</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tcPr>
          <w:p>
            <w:r>
              <w:rPr>
                <w:b/>
              </w:rPr>
              <w:t>Version</w:t>
            </w:r>
          </w:p>
        </w:tc>
        <w:tc>
          <w:tcPr>
            <w:tcW w:type="dxa" w:w="2550"/>
            <w:vAlign w:val="center"/>
          </w:tcPr>
          <w:p>
            <w:r>
              <w:rPr>
                <w:b/>
              </w:rPr>
              <w:t>Datum</w:t>
            </w:r>
          </w:p>
        </w:tc>
        <w:tc>
          <w:tcPr>
            <w:tcW w:type="dxa" w:w="2550"/>
            <w:vAlign w:val="center"/>
          </w:tcPr>
          <w:p>
            <w:r>
              <w:rPr>
                <w:b/>
              </w:rPr>
              <w:t>Status</w:t>
            </w:r>
          </w:p>
        </w:tc>
        <w:tc>
          <w:tcPr>
            <w:tcW w:type="dxa" w:w="2550"/>
            <w:vAlign w:val="center"/>
          </w:tcPr>
          <w:p>
            <w:r>
              <w:rPr>
                <w:b/>
              </w:rPr>
              <w:t>Änderung</w:t>
            </w:r>
          </w:p>
        </w:tc>
      </w:tr>
      <w:tr>
        <w:tc>
          <w:tcPr>
            <w:tcW w:type="dxa" w:w="2550"/>
          </w:tcPr>
          <w:p>
            <w:r>
              <w:t>v1.0</w:t>
            </w:r>
          </w:p>
        </w:tc>
        <w:tc>
          <w:tcPr>
            <w:tcW w:type="dxa" w:w="2550"/>
          </w:tcPr>
          <w:p>
            <w:r>
              <w:t>2026-10-02</w:t>
            </w:r>
          </w:p>
        </w:tc>
        <w:tc>
          <w:tcPr>
            <w:tcW w:type="dxa" w:w="2550"/>
          </w:tcPr>
          <w:p>
            <w:r>
              <w:t>Implementiert / Geräteabnahme offen</w:t>
            </w:r>
          </w:p>
        </w:tc>
        <w:tc>
          <w:tcPr>
            <w:tcW w:type="dxa" w:w="2550"/>
          </w:tcPr>
          <w:p>
            <w:r>
              <w:t>Erste Umsetzungsdokumentation zum Änderungsauftrag v1.1; RX-Header, Galerie-State, Retry/Pagination, Foto/Record-Pfad und Originalmedien-Download umgesetzt; Thumbnail-Parser als belegpflichtiger Restpunkt dokumentiert.</w:t>
            </w:r>
          </w:p>
        </w:tc>
      </w:tr>
    </w:tbl>
    <w:sectPr w:rsidR="00FC693F" w:rsidRPr="0006063C" w:rsidSect="00034616">
      <w:headerReference w:type="default" r:id="rId9"/>
      <w:footerReference w:type="default" r:id="rId10"/>
      <w:pgSz w:w="12240" w:h="15840"/>
      <w:pgMar w:top="964"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2026-10-02 | v1.0 | Kamera, Galerie und Medientransfer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PotensicProxy_TAF - Projektdokumentation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