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PotensicProxy_TAF - Projektdokumentation - Direkte Gimbal-Sticksteuerung</w:t>
      </w:r>
    </w:p>
    <w:p>
      <w:pPr>
        <w:jc w:val="center"/>
      </w:pPr>
      <w:r>
        <w:rPr>
          <w:b/>
        </w:rPr>
        <w:t>Version v0.971 - 2026-10-05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986"/>
          </w:tcPr>
          <w:p>
            <w:r>
              <w:t>Projektname</w:t>
            </w:r>
          </w:p>
        </w:tc>
        <w:tc>
          <w:tcPr>
            <w:tcW w:type="dxa" w:w="4986"/>
          </w:tcPr>
          <w:p>
            <w:r>
              <w:t>PotensicProxy_TAF</w:t>
            </w:r>
          </w:p>
        </w:tc>
      </w:tr>
      <w:tr>
        <w:tc>
          <w:tcPr>
            <w:tcW w:type="dxa" w:w="4986"/>
          </w:tcPr>
          <w:p>
            <w:r>
              <w:t>Dokumentenart</w:t>
            </w:r>
          </w:p>
        </w:tc>
        <w:tc>
          <w:tcPr>
            <w:tcW w:type="dxa" w:w="4986"/>
          </w:tcPr>
          <w:p>
            <w:r>
              <w:t>Projektdokumentation</w:t>
            </w:r>
          </w:p>
        </w:tc>
      </w:tr>
      <w:tr>
        <w:tc>
          <w:tcPr>
            <w:tcW w:type="dxa" w:w="4986"/>
          </w:tcPr>
          <w:p>
            <w:r>
              <w:t>Thema</w:t>
            </w:r>
          </w:p>
        </w:tc>
        <w:tc>
          <w:tcPr>
            <w:tcW w:type="dxa" w:w="4986"/>
          </w:tcPr>
          <w:p>
            <w:r>
              <w:t>Direkte Gimbal-Sticksteuerung</w:t>
            </w:r>
          </w:p>
        </w:tc>
      </w:tr>
      <w:tr>
        <w:tc>
          <w:tcPr>
            <w:tcW w:type="dxa" w:w="4986"/>
          </w:tcPr>
          <w:p>
            <w:r>
              <w:t>Erstellungsdatum</w:t>
            </w:r>
          </w:p>
        </w:tc>
        <w:tc>
          <w:tcPr>
            <w:tcW w:type="dxa" w:w="4986"/>
          </w:tcPr>
          <w:p>
            <w:r>
              <w:t>2026-10-05</w:t>
            </w:r>
          </w:p>
        </w:tc>
      </w:tr>
      <w:tr>
        <w:tc>
          <w:tcPr>
            <w:tcW w:type="dxa" w:w="4986"/>
          </w:tcPr>
          <w:p>
            <w:r>
              <w:t>Änderungsdatum</w:t>
            </w:r>
          </w:p>
        </w:tc>
        <w:tc>
          <w:tcPr>
            <w:tcW w:type="dxa" w:w="4986"/>
          </w:tcPr>
          <w:p>
            <w:r>
              <w:t>2026-10-05</w:t>
            </w:r>
          </w:p>
        </w:tc>
      </w:tr>
      <w:tr>
        <w:tc>
          <w:tcPr>
            <w:tcW w:type="dxa" w:w="4986"/>
          </w:tcPr>
          <w:p>
            <w:r>
              <w:t>Verantwortlich</w:t>
            </w:r>
          </w:p>
        </w:tc>
        <w:tc>
          <w:tcPr>
            <w:tcW w:type="dxa" w:w="4986"/>
          </w:tcPr>
          <w:p>
            <w:r>
              <w:t>OpenAI ChatGPT - technische Umsetzung im Auftrag des Projekts</w:t>
            </w:r>
          </w:p>
        </w:tc>
      </w:tr>
      <w:tr>
        <w:tc>
          <w:tcPr>
            <w:tcW w:type="dxa" w:w="4986"/>
          </w:tcPr>
          <w:p>
            <w:r>
              <w:t>Version</w:t>
            </w:r>
          </w:p>
        </w:tc>
        <w:tc>
          <w:tcPr>
            <w:tcW w:type="dxa" w:w="4986"/>
          </w:tcPr>
          <w:p>
            <w:r>
              <w:t>v0.971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Umgesetzt; TypeScript-Typprüfung bestanden, WebUI-Bundle in dieser Umgebung wegen fehlender Rollup-Linux-Optionaldependency nicht erzeugbar</w:t>
            </w:r>
          </w:p>
        </w:tc>
      </w:tr>
      <w:tr>
        <w:tc>
          <w:tcPr>
            <w:tcW w:type="dxa" w:w="4986"/>
          </w:tcPr>
          <w:p>
            <w:r>
              <w:t>Ablageort</w:t>
            </w:r>
          </w:p>
        </w:tc>
        <w:tc>
          <w:tcPr>
            <w:tcW w:type="dxa" w:w="4986"/>
          </w:tcPr>
          <w:p>
            <w:r>
              <w:t>DOCUMENTATION/ im Projektarchiv</w:t>
            </w:r>
          </w:p>
        </w:tc>
      </w:tr>
      <w:tr>
        <w:tc>
          <w:tcPr>
            <w:tcW w:type="dxa" w:w="4986"/>
          </w:tcPr>
          <w:p>
            <w:r>
              <w:t>Referenzen</w:t>
            </w:r>
          </w:p>
        </w:tc>
        <w:tc>
          <w:tcPr>
            <w:tcW w:type="dxa" w:w="4986"/>
          </w:tcPr>
          <w:p>
            <w:r>
              <w:t>Regeln_Projektdokumentation_PDF_DOCX_Pflicht_(4).pdf; PotensicProxy_TAF v0.970</w:t>
            </w:r>
          </w:p>
        </w:tc>
      </w:tr>
    </w:tbl>
    <w:p>
      <w:pPr>
        <w:pStyle w:val="Heading1"/>
      </w:pPr>
      <w:r>
        <w:t>1. Ziel der Änderung</w:t>
      </w:r>
    </w:p>
    <w:p>
      <w:r>
        <w:t>Die bisherige Gimbal-Bedienung über einen Zielwinkel-Regelkreis wird für den manuellen Gimbal-Regler durch eine direkte Geschwindigkeitssteuerung ersetzt. Der Gimbal-Regler verhält sich damit wie ein selbstzentrierender Stick: Die aktuelle Auslenkung wird unmittelbar als Gimbal-Achsenwert in Send4AxisData übertragen. Die drei Presets 0°, -45° und -90° bleiben unverändert auf dem bestehenden Gimbal-Settings-Pfad erhalten.</w:t>
      </w:r>
    </w:p>
    <w:p>
      <w:pPr>
        <w:pStyle w:val="Heading1"/>
      </w:pPr>
      <w:r>
        <w:t>2. Neues Bedienverhalten</w:t>
      </w:r>
    </w:p>
    <w:p>
      <w:pPr>
        <w:pStyle w:val="ListBullet"/>
      </w:pPr>
      <w:r>
        <w:t>Mittelstellung entspricht Achsenwert 0 und damit keiner manuellen Gimbal-Bewegung.</w:t>
      </w:r>
    </w:p>
    <w:p>
      <w:pPr>
        <w:pStyle w:val="ListBullet"/>
      </w:pPr>
      <w:r>
        <w:t>Auslenkung nach oben erzeugt einen positiven Gimbal-Achsenwert bis +1000; Auslenkung nach unten einen negativen Wert bis -1000.</w:t>
      </w:r>
    </w:p>
    <w:p>
      <w:pPr>
        <w:pStyle w:val="ListBullet"/>
      </w:pPr>
      <w:r>
        <w:t>Die Auslenkung wird linear auf die Geschwindigkeit bzw. Stärke des Send4Axis-Gimbal-Kanals abgebildet.</w:t>
      </w:r>
    </w:p>
    <w:p>
      <w:pPr>
        <w:pStyle w:val="ListBullet"/>
      </w:pPr>
      <w:r>
        <w:t>Beim Loslassen des Reglers springt die Bedienung sofort auf neutral (0) zurück.</w:t>
      </w:r>
    </w:p>
    <w:p>
      <w:pPr>
        <w:pStyle w:val="ListBullet"/>
      </w:pPr>
      <w:r>
        <w:t>Während der Bedienung sendet der bereits vorhandene Cockpit-Achsenloop weiterhin alle 80 ms Send4AxisData.</w:t>
      </w:r>
    </w:p>
    <w:p>
      <w:pPr>
        <w:pStyle w:val="ListBullet"/>
      </w:pPr>
      <w:r>
        <w:t>Die direkte Gimbal-Bedienung benötigt keine gültige oder frische Gimbal-Telemetrie. Die Telemetrie wird nur noch zur Anzeige des tatsächlichen Gimbalwinkels verwendet.</w:t>
      </w:r>
    </w:p>
    <w:p>
      <w:pPr>
        <w:pStyle w:val="ListBullet"/>
      </w:pPr>
      <w:r>
        <w:t>Die Preset-Tasten 0°, -45° und -90° arbeiten weiterhin separat über Function 0x001A und beenden zuvor eine eventuell aktive manuelle Gimbal-Auslenkung.</w:t>
      </w:r>
    </w:p>
    <w:p>
      <w:pPr>
        <w:pStyle w:val="Heading1"/>
      </w:pPr>
      <w:r>
        <w:t>3. UI-Anpassung</w:t>
      </w:r>
    </w:p>
    <w:p>
      <w:r>
        <w:t>Der vertikale Gimbal-Regler zeigt nicht mehr den Zielwinkelbereich +30° bis -90° an. Stattdessen werden +100 %, 0 und -100 % als direkte Auslenkungsskala verwendet. Die Knopfposition folgt dem aktuell gesendeten Achsenwert und zentriert sich beim Loslassen automatisch.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Vorher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v0.971</w:t>
            </w:r>
          </w:p>
        </w:tc>
      </w:tr>
      <w:tr>
        <w:tc>
          <w:tcPr>
            <w:tcW w:type="dxa" w:w="4986"/>
          </w:tcPr>
          <w:p>
            <w:r>
              <w:t>Sollwinkel-Anzeige</w:t>
            </w:r>
          </w:p>
        </w:tc>
        <w:tc>
          <w:tcPr>
            <w:tcW w:type="dxa" w:w="4986"/>
          </w:tcPr>
          <w:p>
            <w:r>
              <w:t>Tempo-/Auslenkungsanzeige in Prozent</w:t>
            </w:r>
          </w:p>
        </w:tc>
      </w:tr>
      <w:tr>
        <w:tc>
          <w:tcPr>
            <w:tcW w:type="dxa" w:w="4986"/>
          </w:tcPr>
          <w:p>
            <w:r>
              <w:t>Regler bleibt auf Zielposition</w:t>
            </w:r>
          </w:p>
        </w:tc>
        <w:tc>
          <w:tcPr>
            <w:tcW w:type="dxa" w:w="4986"/>
          </w:tcPr>
          <w:p>
            <w:r>
              <w:t>Regler kehrt beim Loslassen in die Mitte zurück</w:t>
            </w:r>
          </w:p>
        </w:tc>
      </w:tr>
      <w:tr>
        <w:tc>
          <w:tcPr>
            <w:tcW w:type="dxa" w:w="4986"/>
          </w:tcPr>
          <w:p>
            <w:r>
              <w:t>Ziel + Ist</w:t>
            </w:r>
          </w:p>
        </w:tc>
        <w:tc>
          <w:tcPr>
            <w:tcW w:type="dxa" w:w="4986"/>
          </w:tcPr>
          <w:p>
            <w:r>
              <w:t>Tempo + Istwinkel</w:t>
            </w:r>
          </w:p>
        </w:tc>
      </w:tr>
      <w:tr>
        <w:tc>
          <w:tcPr>
            <w:tcW w:type="dxa" w:w="4986"/>
          </w:tcPr>
          <w:p>
            <w:r>
              <w:t>Status „Fährt stufenlos / Erreicht“</w:t>
            </w:r>
          </w:p>
        </w:tc>
        <w:tc>
          <w:tcPr>
            <w:tcW w:type="dxa" w:w="4986"/>
          </w:tcPr>
          <w:p>
            <w:r>
              <w:t>Status „Fährt aufwärts / Fährt abwärts / Neutral / Bereit“</w:t>
            </w:r>
          </w:p>
        </w:tc>
      </w:tr>
    </w:tbl>
    <w:p>
      <w:pPr>
        <w:pStyle w:val="Heading1"/>
      </w:pPr>
      <w:r>
        <w:t>4. Technische Umsetzung</w:t>
      </w:r>
    </w:p>
    <w:p>
      <w:r>
        <w:t>GimbalControl.vue berechnet aus der Pointer-Position direkt einen Wert von -1000 bis +1000. DroneControlService.setDirectGimbalCommand() schreibt diesen Wert ohne Soll-/Ist-Regelung in den Gimbal-Control-State. DroneControlService.sendJoysticks() übergibt den Wert anschließend unmittelbar an PacketBuilder.buildFourAxisControl(). CockpitView verwendet den vorhandenen 80-ms-Achsenloop und stoppt ihn nach Freigabe des Reglers, sofern keine andere Achse aktiv 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4986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4986"/>
          </w:tcPr>
          <w:p>
            <w:r>
              <w:t>webui/src/components/cockpit/GimbalControl.vue</w:t>
            </w:r>
          </w:p>
        </w:tc>
        <w:tc>
          <w:tcPr>
            <w:tcW w:type="dxa" w:w="4986"/>
          </w:tcPr>
          <w:p>
            <w:r>
              <w:t>Positionsregler in selbstzentrierenden direkten Gimbal-Stick umgebaut; Prozentanzeige und Istwinkel beibehalten; Presets unverändert.</w:t>
            </w:r>
          </w:p>
        </w:tc>
      </w:tr>
      <w:tr>
        <w:tc>
          <w:tcPr>
            <w:tcW w:type="dxa" w:w="4986"/>
          </w:tcPr>
          <w:p>
            <w:r>
              <w:t>webui/src/services/DroneControlService.ts</w:t>
            </w:r>
          </w:p>
        </w:tc>
        <w:tc>
          <w:tcPr>
            <w:tcW w:type="dxa" w:w="4986"/>
          </w:tcPr>
          <w:p>
            <w:r>
              <w:t>Zielwinkel-Regelkreis entfernt; direkte Gimbal-Achsensteuerung und Neutralisierung ergänzt; Send4Axis übernimmt den direkten Wert.</w:t>
            </w:r>
          </w:p>
        </w:tc>
      </w:tr>
      <w:tr>
        <w:tc>
          <w:tcPr>
            <w:tcW w:type="dxa" w:w="4986"/>
          </w:tcPr>
          <w:p>
            <w:r>
              <w:t>webui/src/stores/useDroneStore.ts</w:t>
            </w:r>
          </w:p>
        </w:tc>
        <w:tc>
          <w:tcPr>
            <w:tcW w:type="dxa" w:w="4986"/>
          </w:tcPr>
          <w:p>
            <w:r>
              <w:t>Gimbal-Modus von continuous auf direct umgestellt; command bleibt -1000..1000.</w:t>
            </w:r>
          </w:p>
        </w:tc>
      </w:tr>
      <w:tr>
        <w:tc>
          <w:tcPr>
            <w:tcW w:type="dxa" w:w="4986"/>
          </w:tcPr>
          <w:p>
            <w:r>
              <w:t>webui/src/components/cockpit/CockpitView.vue</w:t>
            </w:r>
          </w:p>
        </w:tc>
        <w:tc>
          <w:tcPr>
            <w:tcW w:type="dxa" w:w="4986"/>
          </w:tcPr>
          <w:p>
            <w:r>
              <w:t>Aufräumpfad auf stopDirectGimbal() umgestellt; 80-ms-Sendeloop bleibt bestehen.</w:t>
            </w:r>
          </w:p>
        </w:tc>
      </w:tr>
      <w:tr>
        <w:tc>
          <w:tcPr>
            <w:tcW w:type="dxa" w:w="4986"/>
          </w:tcPr>
          <w:p>
            <w:r>
              <w:t>app/build.gradle.kts</w:t>
            </w:r>
          </w:p>
        </w:tc>
        <w:tc>
          <w:tcPr>
            <w:tcW w:type="dxa" w:w="4986"/>
          </w:tcPr>
          <w:p>
            <w:r>
              <w:t>versionCode 44, versionName 0.971.</w:t>
            </w:r>
          </w:p>
        </w:tc>
      </w:tr>
      <w:tr>
        <w:tc>
          <w:tcPr>
            <w:tcW w:type="dxa" w:w="4986"/>
          </w:tcPr>
          <w:p>
            <w:r>
              <w:t>webui/package.json / package-lock.json</w:t>
            </w:r>
          </w:p>
        </w:tc>
        <w:tc>
          <w:tcPr>
            <w:tcW w:type="dxa" w:w="4986"/>
          </w:tcPr>
          <w:p>
            <w:r>
              <w:t>Frontend-Version 0.971.</w:t>
            </w:r>
          </w:p>
        </w:tc>
      </w:tr>
      <w:tr>
        <w:tc>
          <w:tcPr>
            <w:tcW w:type="dxa" w:w="4986"/>
          </w:tcPr>
          <w:p>
            <w:r>
              <w:t>VERSIONING.md</w:t>
            </w:r>
          </w:p>
        </w:tc>
        <w:tc>
          <w:tcPr>
            <w:tcW w:type="dxa" w:w="4986"/>
          </w:tcPr>
          <w:p>
            <w:r>
              <w:t>Projektversion auf 0.971 aktualisiert.</w:t>
            </w:r>
          </w:p>
        </w:tc>
      </w:tr>
    </w:tbl>
    <w:p>
      <w:pPr>
        <w:pStyle w:val="Heading1"/>
      </w:pPr>
      <w:r>
        <w:t>5. Sicherheits- und Abbruchverhalten</w:t>
      </w:r>
    </w:p>
    <w:p>
      <w:pPr>
        <w:pStyle w:val="ListBullet"/>
      </w:pPr>
      <w:r>
        <w:t>Pointer-Up oder Pointer-Cancel setzt den Gimbal-Befehl sofort auf 0.</w:t>
      </w:r>
    </w:p>
    <w:p>
      <w:pPr>
        <w:pStyle w:val="ListBullet"/>
      </w:pPr>
      <w:r>
        <w:t>Beim Verlassen des Cockpits wird der direkte Gimbal-Befehl ebenfalls neutralisiert.</w:t>
      </w:r>
    </w:p>
    <w:p>
      <w:pPr>
        <w:pStyle w:val="ListBullet"/>
      </w:pPr>
      <w:r>
        <w:t>Der Achsenloop sendet nach dem Ende der Bedienung einen neutralen Frame.</w:t>
      </w:r>
    </w:p>
    <w:p>
      <w:pPr>
        <w:pStyle w:val="ListBullet"/>
      </w:pPr>
      <w:r>
        <w:t>Ein Preset setzt active=false und command=0, bevor das Preset-Kommando gesendet wird.</w:t>
      </w:r>
    </w:p>
    <w:p>
      <w:pPr>
        <w:pStyle w:val="Heading1"/>
      </w:pPr>
      <w:r>
        <w:t>6. Prüfung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Prüfung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Ergebnis</w:t>
            </w:r>
          </w:p>
        </w:tc>
      </w:tr>
      <w:tr>
        <w:tc>
          <w:tcPr>
            <w:tcW w:type="dxa" w:w="3324"/>
          </w:tcPr>
          <w:p>
            <w:r>
              <w:t>Vue/TypeScript</w:t>
            </w:r>
          </w:p>
        </w:tc>
        <w:tc>
          <w:tcPr>
            <w:tcW w:type="dxa" w:w="3324"/>
          </w:tcPr>
          <w:p>
            <w:r>
              <w:t>Bestanden</w:t>
            </w:r>
          </w:p>
        </w:tc>
        <w:tc>
          <w:tcPr>
            <w:tcW w:type="dxa" w:w="3324"/>
          </w:tcPr>
          <w:p>
            <w:r>
              <w:t>vue-tsc --noEmit ohne Fehler.</w:t>
            </w:r>
          </w:p>
        </w:tc>
      </w:tr>
      <w:tr>
        <w:tc>
          <w:tcPr>
            <w:tcW w:type="dxa" w:w="3324"/>
          </w:tcPr>
          <w:p>
            <w:r>
              <w:t>Quellcode-Referenzen</w:t>
            </w:r>
          </w:p>
        </w:tc>
        <w:tc>
          <w:tcPr>
            <w:tcW w:type="dxa" w:w="3324"/>
          </w:tcPr>
          <w:p>
            <w:r>
              <w:t>Bestanden</w:t>
            </w:r>
          </w:p>
        </w:tc>
        <w:tc>
          <w:tcPr>
            <w:tcW w:type="dxa" w:w="3324"/>
          </w:tcPr>
          <w:p>
            <w:r>
              <w:t>Keine Referenzen auf setContinuousGimbalTarget(), stopContinuousGimbal() oder continuous-Modus mehr vorhanden.</w:t>
            </w:r>
          </w:p>
        </w:tc>
      </w:tr>
      <w:tr>
        <w:tc>
          <w:tcPr>
            <w:tcW w:type="dxa" w:w="3324"/>
          </w:tcPr>
          <w:p>
            <w:r>
              <w:t>Vite-Bundle</w:t>
            </w:r>
          </w:p>
        </w:tc>
        <w:tc>
          <w:tcPr>
            <w:tcW w:type="dxa" w:w="3324"/>
          </w:tcPr>
          <w:p>
            <w:r>
              <w:t>Umgebungsbedingt nicht ausführbar</w:t>
            </w:r>
          </w:p>
        </w:tc>
        <w:tc>
          <w:tcPr>
            <w:tcW w:type="dxa" w:w="3324"/>
          </w:tcPr>
          <w:p>
            <w:r>
              <w:t>Das bereitgestellte node_modules enthält nur Windows-Rollup-Optionalpakete; @rollup/rollup-linux-x64-gnu fehlt. Der Android-preBuild erzeugt das WebUI in einer regulären Buildumgebung erneut.</w:t>
            </w:r>
          </w:p>
        </w:tc>
      </w:tr>
      <w:tr>
        <w:tc>
          <w:tcPr>
            <w:tcW w:type="dxa" w:w="3324"/>
          </w:tcPr>
          <w:p>
            <w:r>
              <w:t>Android-Build</w:t>
            </w:r>
          </w:p>
        </w:tc>
        <w:tc>
          <w:tcPr>
            <w:tcW w:type="dxa" w:w="3324"/>
          </w:tcPr>
          <w:p>
            <w:r>
              <w:t>Nicht erneut vollständig ausgeführt</w:t>
            </w:r>
          </w:p>
        </w:tc>
        <w:tc>
          <w:tcPr>
            <w:tcW w:type="dxa" w:w="3324"/>
          </w:tcPr>
          <w:p>
            <w:r>
              <w:t>Der Android-Build hängt am WebUI-preBuild und damit an derselben fehlenden Linux-Rollup-Optionaldependency.</w:t>
            </w:r>
          </w:p>
        </w:tc>
      </w:tr>
    </w:tbl>
    <w:p>
      <w:pPr>
        <w:pStyle w:val="Heading1"/>
      </w:pPr>
      <w:r>
        <w:t>7.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Bearbeiter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1994"/>
          </w:tcPr>
          <w:p>
            <w:r>
              <w:t>v0.971</w:t>
            </w:r>
          </w:p>
        </w:tc>
        <w:tc>
          <w:tcPr>
            <w:tcW w:type="dxa" w:w="1994"/>
          </w:tcPr>
          <w:p>
            <w:r>
              <w:t>2026-10-05</w:t>
            </w:r>
          </w:p>
        </w:tc>
        <w:tc>
          <w:tcPr>
            <w:tcW w:type="dxa" w:w="1994"/>
          </w:tcPr>
          <w:p>
            <w:r>
              <w:t>OpenAI ChatGPT</w:t>
            </w:r>
          </w:p>
        </w:tc>
        <w:tc>
          <w:tcPr>
            <w:tcW w:type="dxa" w:w="1994"/>
          </w:tcPr>
          <w:p>
            <w:r>
              <w:t>Umgesetzt</w:t>
            </w:r>
          </w:p>
        </w:tc>
        <w:tc>
          <w:tcPr>
            <w:tcW w:type="dxa" w:w="1994"/>
          </w:tcPr>
          <w:p>
            <w:r>
              <w:t>Manuelle Gimbalsteuerung von Zielwinkel-Regelung auf direkten selbstzentrierenden Send4Axis-Stick umgestellt.</w:t>
            </w:r>
          </w:p>
        </w:tc>
      </w:tr>
    </w:tbl>
    <w:p>
      <w:pPr>
        <w:pStyle w:val="Heading1"/>
      </w:pPr>
      <w:r>
        <w:t>8. Auslieferung</w:t>
      </w:r>
    </w:p>
    <w:p>
      <w:pPr>
        <w:pStyle w:val="ListBullet"/>
      </w:pPr>
      <w:r>
        <w:t>Vollständiges Projektarchiv mit unverändertem Root-Ordner PotensicProxy_TAF/</w:t>
      </w:r>
    </w:p>
    <w:p>
      <w:pPr>
        <w:pStyle w:val="ListBullet"/>
      </w:pPr>
      <w:r>
        <w:t>ZIP nur mit geänderten bzw. neuen Dateien in Originalstruktur</w:t>
      </w:r>
    </w:p>
    <w:p>
      <w:pPr>
        <w:pStyle w:val="ListBullet"/>
      </w:pPr>
      <w:r>
        <w:t>Patch der textuellen Quelländerungen</w:t>
      </w:r>
    </w:p>
    <w:p>
      <w:pPr>
        <w:pStyle w:val="ListBullet"/>
      </w:pPr>
      <w:r>
        <w:t>Englische Commit-Nachricht mit Datum und vollständiger Dateiliste</w:t>
      </w:r>
    </w:p>
    <w:p>
      <w:pPr>
        <w:pStyle w:val="ListBullet"/>
      </w:pPr>
      <w:r>
        <w:t>Diese Dokumentation als PDF und bearbeitbare DOCX-Datei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PotensicProxy_TAF - v0.971 - 2026-10-05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