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  <w:jc w:val="center"/>
      </w:pPr>
      <w:r>
        <w:rPr>
          <w:rFonts w:ascii="Arial" w:hAnsi="Arial"/>
          <w:b/>
          <w:color w:val="24517A"/>
          <w:sz w:val="46"/>
        </w:rPr>
        <w:t>Uart_Esp32 - Projektdokumentation - Firmware</w:t>
      </w:r>
    </w:p>
    <w:p>
      <w:pPr>
        <w:jc w:val="center"/>
      </w:pPr>
      <w:r>
        <w:rPr>
          <w:rFonts w:ascii="Arial" w:hAnsi="Arial"/>
          <w:b/>
          <w:sz w:val="29"/>
        </w:rPr>
        <w:t>Gemeinsamer UART-Basisbetrieb und vier getrennte UART-Menues</w:t>
      </w:r>
    </w:p>
    <w:p>
      <w:pPr>
        <w:spacing w:after="280"/>
        <w:pBdr>
          <w:bottom w:val="single" w:sz="10" w:space="1" w:color="24517A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cantSplit/>
        </w:trPr>
        <w:tc>
          <w:tcPr>
            <w:tcW w:type="dxa" w:w="4961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b/>
                <w:sz w:val="18"/>
              </w:rPr>
              <w:t>Projektname</w:t>
            </w:r>
          </w:p>
        </w:tc>
        <w:tc>
          <w:tcPr>
            <w:tcW w:type="dxa" w:w="4961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sz w:val="18"/>
              </w:rPr>
              <w:t>Uart_Esp32</w:t>
            </w:r>
          </w:p>
        </w:tc>
      </w:tr>
      <w:tr>
        <w:trPr>
          <w:cantSplit/>
        </w:trPr>
        <w:tc>
          <w:tcPr>
            <w:tcW w:type="dxa" w:w="4961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b/>
                <w:sz w:val="18"/>
              </w:rPr>
              <w:t>Dokumentenart</w:t>
            </w:r>
          </w:p>
        </w:tc>
        <w:tc>
          <w:tcPr>
            <w:tcW w:type="dxa" w:w="4961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sz w:val="18"/>
              </w:rPr>
              <w:t>Projektdokumentation</w:t>
            </w:r>
          </w:p>
        </w:tc>
      </w:tr>
      <w:tr>
        <w:trPr>
          <w:cantSplit/>
        </w:trPr>
        <w:tc>
          <w:tcPr>
            <w:tcW w:type="dxa" w:w="4961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b/>
                <w:sz w:val="18"/>
              </w:rPr>
              <w:t>Thema</w:t>
            </w:r>
          </w:p>
        </w:tc>
        <w:tc>
          <w:tcPr>
            <w:tcW w:type="dxa" w:w="4961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sz w:val="18"/>
              </w:rPr>
              <w:t>Firmware fuer ESP32-WROOM-32 / NodeMCU-32S - UART Einstellungen, Konsole, Decoder und Probe-Runner</w:t>
            </w:r>
          </w:p>
        </w:tc>
      </w:tr>
      <w:tr>
        <w:trPr>
          <w:cantSplit/>
        </w:trPr>
        <w:tc>
          <w:tcPr>
            <w:tcW w:type="dxa" w:w="4961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b/>
                <w:sz w:val="18"/>
              </w:rPr>
              <w:t>Erstellungsdatum</w:t>
            </w:r>
          </w:p>
        </w:tc>
        <w:tc>
          <w:tcPr>
            <w:tcW w:type="dxa" w:w="4961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sz w:val="18"/>
              </w:rPr>
              <w:t>2026-09-20</w:t>
            </w:r>
          </w:p>
        </w:tc>
      </w:tr>
      <w:tr>
        <w:trPr>
          <w:cantSplit/>
        </w:trPr>
        <w:tc>
          <w:tcPr>
            <w:tcW w:type="dxa" w:w="4961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b/>
                <w:sz w:val="18"/>
              </w:rPr>
              <w:t>Autor / verantwortliche Person</w:t>
            </w:r>
          </w:p>
        </w:tc>
        <w:tc>
          <w:tcPr>
            <w:tcW w:type="dxa" w:w="4961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sz w:val="18"/>
              </w:rPr>
              <w:t>OpenAI ChatGPT (technische Bearbeitung)</w:t>
            </w:r>
          </w:p>
        </w:tc>
      </w:tr>
      <w:tr>
        <w:trPr>
          <w:cantSplit/>
        </w:trPr>
        <w:tc>
          <w:tcPr>
            <w:tcW w:type="dxa" w:w="4961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b/>
                <w:sz w:val="18"/>
              </w:rPr>
              <w:t>Version</w:t>
            </w:r>
          </w:p>
        </w:tc>
        <w:tc>
          <w:tcPr>
            <w:tcW w:type="dxa" w:w="4961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sz w:val="18"/>
              </w:rPr>
              <w:t>v0.15</w:t>
            </w:r>
          </w:p>
        </w:tc>
      </w:tr>
      <w:tr>
        <w:trPr>
          <w:cantSplit/>
        </w:trPr>
        <w:tc>
          <w:tcPr>
            <w:tcW w:type="dxa" w:w="4961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4961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sz w:val="18"/>
              </w:rPr>
              <w:t>Entwurf - lokale C++17-Syntaxpruefung und Host-Tests erfolgreich; PlatformIO-Build und Hardwaretest ausstehend</w:t>
            </w:r>
          </w:p>
        </w:tc>
      </w:tr>
      <w:tr>
        <w:trPr>
          <w:cantSplit/>
        </w:trPr>
        <w:tc>
          <w:tcPr>
            <w:tcW w:type="dxa" w:w="4961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b/>
                <w:sz w:val="18"/>
              </w:rPr>
              <w:t>Aenderungsdatum</w:t>
            </w:r>
          </w:p>
        </w:tc>
        <w:tc>
          <w:tcPr>
            <w:tcW w:type="dxa" w:w="4961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sz w:val="18"/>
              </w:rPr>
              <w:t>2026-09-20</w:t>
            </w:r>
          </w:p>
        </w:tc>
      </w:tr>
      <w:tr>
        <w:trPr>
          <w:cantSplit/>
        </w:trPr>
        <w:tc>
          <w:tcPr>
            <w:tcW w:type="dxa" w:w="4961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b/>
                <w:sz w:val="18"/>
              </w:rPr>
              <w:t>Ablageort</w:t>
            </w:r>
          </w:p>
        </w:tc>
        <w:tc>
          <w:tcPr>
            <w:tcW w:type="dxa" w:w="4961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sz w:val="18"/>
              </w:rPr>
              <w:t>Projektordner Uart_ESP32/docs</w:t>
            </w:r>
          </w:p>
        </w:tc>
      </w:tr>
      <w:tr>
        <w:trPr>
          <w:cantSplit/>
        </w:trPr>
        <w:tc>
          <w:tcPr>
            <w:tcW w:type="dxa" w:w="4961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b/>
                <w:sz w:val="18"/>
              </w:rPr>
              <w:t>Referenzen</w:t>
            </w:r>
          </w:p>
        </w:tc>
        <w:tc>
          <w:tcPr>
            <w:tcW w:type="dxa" w:w="4961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sz w:val="18"/>
              </w:rPr>
              <w:t>BX3_ESP32_Login_Leitfaden.pdf; Regeln_Projektdokumentation_PDF_DOCX_Pflicht_.pdf; Projektstand v0.14</w:t>
            </w:r>
          </w:p>
        </w:tc>
      </w:tr>
    </w:tbl>
    <w:p/>
    <w:p>
      <w:pPr>
        <w:shd w:fill="E7F0F8"/>
      </w:pPr>
      <w:r>
        <w:rPr>
          <w:b/>
        </w:rPr>
        <w:t>Kurzfassung:</w:t>
      </w:r>
      <w:r>
        <w:t xml:space="preserve"> v0.15 ersetzt die exklusiven UART-Modi durch einen gemeinsamen RX-Datenstrom. UART Konsole und UART Decoder laufen parallel; der UART Probe-Runner besitzt ein eigenes Menue. TX wird separat und bewusst freigegeben. WLAN, MQTT, OTA, Batterie und Deep Sleep bleiben erhalten.</w:t>
      </w:r>
    </w:p>
    <w:p>
      <w:r>
        <w:br w:type="page"/>
      </w:r>
    </w:p>
    <w:p>
      <w:pPr>
        <w:pStyle w:val="Heading1"/>
        <w:keepNext/>
      </w:pPr>
      <w:r>
        <w:t>Änderungshistorie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24517A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19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24517A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Datum</w:t>
            </w:r>
          </w:p>
        </w:tc>
        <w:tc>
          <w:tcPr>
            <w:tcW w:type="dxa" w:w="19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24517A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Bearbeiter</w:t>
            </w:r>
          </w:p>
        </w:tc>
        <w:tc>
          <w:tcPr>
            <w:tcW w:type="dxa" w:w="19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24517A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19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24517A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Änderung</w:t>
            </w:r>
          </w:p>
        </w:tc>
      </w:tr>
      <w:tr>
        <w:trPr>
          <w:cantSplit/>
        </w:trPr>
        <w:tc>
          <w:tcPr>
            <w:tcW w:type="dxa" w:w="19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v0.12</w:t>
            </w:r>
          </w:p>
        </w:tc>
        <w:tc>
          <w:tcPr>
            <w:tcW w:type="dxa" w:w="19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2026-09-17</w:t>
            </w:r>
          </w:p>
        </w:tc>
        <w:tc>
          <w:tcPr>
            <w:tcW w:type="dxa" w:w="19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OpenAI ChatGPT</w:t>
            </w:r>
          </w:p>
        </w:tc>
        <w:tc>
          <w:tcPr>
            <w:tcW w:type="dxa" w:w="19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Entwurf</w:t>
            </w:r>
          </w:p>
        </w:tc>
        <w:tc>
          <w:tcPr>
            <w:tcW w:type="dxa" w:w="19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st10-Decoder mit Outer-/Inner-Frame, Commands und XOR-Prüfung.</w:t>
            </w:r>
          </w:p>
        </w:tc>
      </w:tr>
      <w:tr>
        <w:trPr>
          <w:cantSplit/>
        </w:trPr>
        <w:tc>
          <w:tcPr>
            <w:tcW w:type="dxa" w:w="19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v0.13</w:t>
            </w:r>
          </w:p>
        </w:tc>
        <w:tc>
          <w:tcPr>
            <w:tcW w:type="dxa" w:w="19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2026-09-20</w:t>
            </w:r>
          </w:p>
        </w:tc>
        <w:tc>
          <w:tcPr>
            <w:tcW w:type="dxa" w:w="19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OpenAI ChatGPT</w:t>
            </w:r>
          </w:p>
        </w:tc>
        <w:tc>
          <w:tcPr>
            <w:tcW w:type="dxa" w:w="19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Entwurf</w:t>
            </w:r>
          </w:p>
        </w:tc>
        <w:tc>
          <w:tcPr>
            <w:tcW w:type="dxa" w:w="19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Automatischer UART Probe-Runner für den Katalog mit 1000 Kandidaten.</w:t>
            </w:r>
          </w:p>
        </w:tc>
      </w:tr>
      <w:tr>
        <w:trPr>
          <w:cantSplit/>
        </w:trPr>
        <w:tc>
          <w:tcPr>
            <w:tcW w:type="dxa" w:w="19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v0.14</w:t>
            </w:r>
          </w:p>
        </w:tc>
        <w:tc>
          <w:tcPr>
            <w:tcW w:type="dxa" w:w="19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2026-09-20</w:t>
            </w:r>
          </w:p>
        </w:tc>
        <w:tc>
          <w:tcPr>
            <w:tcW w:type="dxa" w:w="19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OpenAI ChatGPT</w:t>
            </w:r>
          </w:p>
        </w:tc>
        <w:tc>
          <w:tcPr>
            <w:tcW w:type="dxa" w:w="19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Entwurf</w:t>
            </w:r>
          </w:p>
        </w:tc>
        <w:tc>
          <w:tcPr>
            <w:tcW w:type="dxa" w:w="19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BX3-Konsolenmodus mit Webterminal und bidirektionalem UART-Zugriff.</w:t>
            </w:r>
          </w:p>
        </w:tc>
      </w:tr>
      <w:tr>
        <w:trPr>
          <w:cantSplit/>
        </w:trPr>
        <w:tc>
          <w:tcPr>
            <w:tcW w:type="dxa" w:w="19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v0.15</w:t>
            </w:r>
          </w:p>
        </w:tc>
        <w:tc>
          <w:tcPr>
            <w:tcW w:type="dxa" w:w="19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2026-09-20</w:t>
            </w:r>
          </w:p>
        </w:tc>
        <w:tc>
          <w:tcPr>
            <w:tcW w:type="dxa" w:w="19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OpenAI ChatGPT</w:t>
            </w:r>
          </w:p>
        </w:tc>
        <w:tc>
          <w:tcPr>
            <w:tcW w:type="dxa" w:w="19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Entwurf</w:t>
            </w:r>
          </w:p>
        </w:tc>
        <w:tc>
          <w:tcPr>
            <w:tcW w:type="dxa" w:w="19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UART auf gemeinsamen Basisbetrieb umgestellt, vier getrennte UART-Menüs eingeführt, TX separat freigebbar gemacht, universelle Konsole erweitert und Probe-Runner-Fortschritt korrigiert.</w:t>
            </w:r>
          </w:p>
        </w:tc>
      </w:tr>
    </w:tbl>
    <w:p/>
    <w:p>
      <w:pPr>
        <w:pStyle w:val="Heading1"/>
        <w:keepNext/>
      </w:pPr>
      <w:r>
        <w:t>1. Ziel und Anlass</w:t>
      </w:r>
    </w:p>
    <w:p>
      <w:r>
        <w:t xml:space="preserve">Im Projektstand v0.14 waren </w:t>
      </w:r>
      <w:r>
        <w:rPr>
          <w:b/>
        </w:rPr>
        <w:t>Raw/Sniffer</w:t>
      </w:r>
      <w:r>
        <w:t xml:space="preserve">, </w:t>
      </w:r>
      <w:r>
        <w:rPr>
          <w:b/>
        </w:rPr>
        <w:t>Protokoll-Decoder</w:t>
      </w:r>
      <w:r>
        <w:t xml:space="preserve"> und </w:t>
      </w:r>
      <w:r>
        <w:rPr>
          <w:b/>
        </w:rPr>
        <w:t>BX3 Konsole</w:t>
      </w:r>
      <w:r>
        <w:t xml:space="preserve"> als gegenseitig ausschließende UART-Betriebsarten organisiert. Dadurch konnte die Webkonsole nur Daten anzeigen, wenn ausdrücklich der Konsolenmodus ausgewählt war. Befand sich die Firmware im Decoder-Modus, wurden die empfangenen Bytes zwar im allgemeinen Rohdatenpuffer gezählt und dekodiert, aber nicht in den Konsolenpuffer übernommen.</w:t>
      </w:r>
    </w:p>
    <w:p>
      <w:r>
        <w:t xml:space="preserve">Ziel von v0.15 ist deshalb eine klare Trennung zwischen der </w:t>
      </w:r>
      <w:r>
        <w:rPr>
          <w:b/>
        </w:rPr>
        <w:t>physischen UART-Verbindung</w:t>
      </w:r>
      <w:r>
        <w:t xml:space="preserve"> und den darauf aufsetzenden Funktionen. Die Bedienoberfläche erhält vier eigenständige Hauptbereiche:</w:t>
      </w:r>
    </w:p>
    <w:p>
      <w:pPr>
        <w:pStyle w:val="ListBullet"/>
      </w:pPr>
      <w:r>
        <w:rPr>
          <w:b/>
        </w:rPr>
        <w:t>UART Einstellungen</w:t>
      </w:r>
    </w:p>
    <w:p>
      <w:pPr>
        <w:pStyle w:val="ListBullet"/>
      </w:pPr>
      <w:r>
        <w:rPr>
          <w:b/>
        </w:rPr>
        <w:t>UART Konsole</w:t>
      </w:r>
    </w:p>
    <w:p>
      <w:pPr>
        <w:pStyle w:val="ListBullet"/>
      </w:pPr>
      <w:r>
        <w:rPr>
          <w:b/>
        </w:rPr>
        <w:t>UART Decoder</w:t>
      </w:r>
    </w:p>
    <w:p>
      <w:pPr>
        <w:pStyle w:val="ListBullet"/>
      </w:pPr>
      <w:r>
        <w:rPr>
          <w:b/>
        </w:rPr>
        <w:t>UART Probe-Runner</w:t>
      </w:r>
    </w:p>
    <w:p>
      <w:r>
        <w:t>WLAN, NTP, MQTT, Batterieüberwachung, Deep Sleep, OTA und die übrige bestehende Infrastruktur bleiben erhalten.</w:t>
      </w:r>
    </w:p>
    <w:p>
      <w:pPr>
        <w:pStyle w:val="Heading1"/>
        <w:keepNext/>
      </w:pPr>
      <w:r>
        <w:t>2. Ausgangslage aus dem BX3-Leitfaden</w:t>
      </w:r>
    </w:p>
    <w:p>
      <w:r>
        <w:t xml:space="preserve">Der beigefügte Leitfaden beschreibt auf dem beobachteten BX3-Konsolenkanal lesbaren Linux-Boottext mit </w:t>
      </w:r>
      <w:r>
        <w:rPr>
          <w:rFonts w:ascii="DejaVu Sans Mono" w:hAnsi="DejaVu Sans Mono"/>
          <w:sz w:val="17"/>
        </w:rPr>
        <w:t>Welcome to BX3</w:t>
      </w:r>
      <w:r>
        <w:t xml:space="preserve"> und </w:t>
      </w:r>
      <w:r>
        <w:rPr>
          <w:rFonts w:ascii="DejaVu Sans Mono" w:hAnsi="DejaVu Sans Mono"/>
          <w:sz w:val="17"/>
        </w:rPr>
        <w:t>bx3 login:</w:t>
      </w:r>
      <w:r>
        <w:t xml:space="preserve">. Als Arbeitsparameter werden </w:t>
      </w:r>
      <w:r>
        <w:rPr>
          <w:b/>
        </w:rPr>
        <w:t>115200 Baud, 8N1</w:t>
      </w:r>
      <w:r>
        <w:t xml:space="preserve"> genannt. Für eine Anmeldung muss der ESP32 die Bytes zwischen PC/Webterminal und dem BX3-UART transparent übertragen; Zugangsdaten werden nicht durch die Firmware ersetzt.</w:t>
      </w:r>
    </w:p>
    <w:p>
      <w:r>
        <w:t>Für die elektrische Verbindung nennt der Leitfaden folgende Sicherheitsanforderungen:</w:t>
      </w:r>
    </w:p>
    <w:p>
      <w:pPr>
        <w:pStyle w:val="ListBullet"/>
      </w:pPr>
      <w:r>
        <w:t>gemeinsame Masse zwischen BX3 und ESP32,</w:t>
      </w:r>
    </w:p>
    <w:p>
      <w:pPr>
        <w:pStyle w:val="ListBullet"/>
      </w:pPr>
      <w:r>
        <w:t>BX3-VCC nicht mit 3,3 V oder 5 V des ESP32 verbinden,</w:t>
      </w:r>
    </w:p>
    <w:p>
      <w:pPr>
        <w:pStyle w:val="ListBullet"/>
      </w:pPr>
      <w:r>
        <w:t>Logikpegel vor aktivem TX messen,</w:t>
      </w:r>
    </w:p>
    <w:p>
      <w:pPr>
        <w:pStyle w:val="ListBullet"/>
      </w:pPr>
      <w:r>
        <w:t>BX3 Console-RX erst sicher identifizieren,</w:t>
      </w:r>
    </w:p>
    <w:p>
      <w:pPr>
        <w:pStyle w:val="ListBullet"/>
      </w:pPr>
      <w:r>
        <w:t>ESP32-TX bei der Erprobung über 470 Ohm bis 1 kOhm Serienwiderstand anschließen.</w:t>
      </w:r>
    </w:p>
    <w:p>
      <w:r>
        <w:t>Der physische BX3-Console-RX-Punkt ist durch die vorliegenden Unterlagen weiterhin nicht eindeutig bestimmt. Das ist eine Hardwarefrage und wird durch die Firmwareänderung nicht gelöst.</w:t>
      </w:r>
    </w:p>
    <w:p>
      <w:pPr>
        <w:pStyle w:val="Heading1"/>
        <w:keepNext/>
      </w:pPr>
      <w:r>
        <w:t>3. Neue UART-Architektur ab v0.15</w:t>
      </w:r>
    </w:p>
    <w:p>
      <w:r>
        <w:t xml:space="preserve">Seit v0.15 existiert nur noch </w:t>
      </w:r>
      <w:r>
        <w:rPr>
          <w:b/>
        </w:rPr>
        <w:t>ein gemeinsamer UART-Basisbetrieb</w:t>
      </w:r>
      <w:r>
        <w:t>. Ein empfangenes Byte wird gleichzeitig an alle passiven Verbraucher verteilt:</w:t>
      </w:r>
    </w:p>
    <w:p>
      <w:pPr>
        <w:pStyle w:val="CodeBlock"/>
        <w:shd w:fill="F4F5F6"/>
      </w:pPr>
      <w:r>
        <w:rPr>
          <w:rFonts w:ascii="DejaVu Sans Mono" w:hAnsi="DejaVu Sans Mono"/>
          <w:sz w:val="16"/>
        </w:rPr>
        <w:t xml:space="preserve">                         +--&gt; Rohdaten-Ringpuffer</w:t>
        <w:br/>
        <w:t xml:space="preserve">                         |</w:t>
        <w:br/>
        <w:t>UART RX --&gt; zentrale RX -+--&gt; UART Konsole</w:t>
        <w:br/>
        <w:t xml:space="preserve">                         |</w:t>
        <w:br/>
        <w:t xml:space="preserve">                         +--&gt; st10 UART Decoder</w:t>
        <w:br/>
        <w:t xml:space="preserve">                         |</w:t>
        <w:br/>
        <w:t xml:space="preserve">                         +--&gt; Probe-Runner-Auswertung</w:t>
      </w:r>
    </w:p>
    <w:p>
      <w:r>
        <w:t>Damit ist die Konsole nicht mehr davon abhängig, welcher Decoderbereich geöffnet ist. Solange der UART läuft, kann derselbe Datenstrom gleichzeitig im Terminal dargestellt und vom st10-Decoder ausgewertet werden.</w:t>
      </w:r>
    </w:p>
    <w:p>
      <w:r>
        <w:t>Für TX gibt es eine zentrale Freigabe und eine Senderreservierung:</w:t>
      </w:r>
    </w:p>
    <w:p>
      <w:pPr>
        <w:pStyle w:val="CodeBlock"/>
        <w:shd w:fill="F4F5F6"/>
      </w:pPr>
      <w:r>
        <w:rPr>
          <w:rFonts w:ascii="DejaVu Sans Mono" w:hAnsi="DejaVu Sans Mono"/>
          <w:sz w:val="16"/>
        </w:rPr>
        <w:t>UART Konsole --------+</w:t>
        <w:br/>
        <w:t xml:space="preserve">                     |</w:t>
        <w:br/>
        <w:t>Feld-5-Replay -------+--&gt; zentrale TX-Steuerung --&gt; UART TX</w:t>
        <w:br/>
        <w:t xml:space="preserve">                     |</w:t>
        <w:br/>
        <w:t>UART Probe-Runner ---+</w:t>
      </w:r>
    </w:p>
    <w:p>
      <w:r>
        <w:t>Der Probe-Runner und der Feld-5-Replay reservieren TX während einer aktiven Sendefolge. In dieser Zeit bleibt RX in der Konsole sichtbar, manuelle Konsoleneingaben werden jedoch blockiert.</w:t>
      </w:r>
    </w:p>
    <w:p>
      <w:pPr>
        <w:pStyle w:val="Heading1"/>
        <w:keepNext/>
      </w:pPr>
      <w:r>
        <w:t>4. Menüstruktur</w:t>
      </w:r>
    </w:p>
    <w:p>
      <w:r>
        <w:t>Die Startseite enthält weiterhin die vorhandenen Infrastrukturmenüs und zusätzlich vier klar getrennte UART-Menüs.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24517A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Menü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24517A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Aufgabe</w:t>
            </w:r>
          </w:p>
        </w:tc>
      </w:tr>
      <w:tr>
        <w:trPr>
          <w:cantSplit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UART Einstellungen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Gemeinsame Hardware-UART-Konfiguration, Start/Stop und separate TX-Freigabe.</w:t>
            </w:r>
          </w:p>
        </w:tc>
      </w:tr>
      <w:tr>
        <w:trPr>
          <w:cantSplit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UART Konsole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Universelles serielles Live-Terminal für RX und manuelle TX-Eingaben.</w:t>
            </w:r>
          </w:p>
        </w:tc>
      </w:tr>
      <w:tr>
        <w:trPr>
          <w:cantSplit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UART Decoder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st10-Protokollauswertung, Raw-Daten, Felder, Kalibrierung und Feld-5-Replay.</w:t>
            </w:r>
          </w:p>
        </w:tc>
      </w:tr>
      <w:tr>
        <w:trPr>
          <w:cantSplit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UART Probe-Runner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Aktiver automatischer Test der 1000 Kandidaten mit Fortschritts- und Reaktionsanzeige.</w:t>
            </w:r>
          </w:p>
        </w:tc>
      </w:tr>
      <w:tr>
        <w:trPr>
          <w:cantSplit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WLAN / NTP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Bestehende Netzwerk- und Zeitkonfiguration, unverändert erhalten.</w:t>
            </w:r>
          </w:p>
        </w:tc>
      </w:tr>
      <w:tr>
        <w:trPr>
          <w:cantSplit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MQTT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Bestehende MQTT-Konfiguration, ergänzt um UART-TX-Statuswerte.</w:t>
            </w:r>
          </w:p>
        </w:tc>
      </w:tr>
      <w:tr>
        <w:trPr>
          <w:cantSplit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Batterie / ADC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Bestehende Batteriefunktion, unverändert erhalten.</w:t>
            </w:r>
          </w:p>
        </w:tc>
      </w:tr>
      <w:tr>
        <w:trPr>
          <w:cantSplit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Deep Sleep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Bestehende Deep-Sleep-Funktionen, unverändert erhalten.</w:t>
            </w:r>
          </w:p>
        </w:tc>
      </w:tr>
      <w:tr>
        <w:trPr>
          <w:cantSplit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OTA Update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Bestehende OTA-Funktionen, unverändert erhalten.</w:t>
            </w:r>
          </w:p>
        </w:tc>
      </w:tr>
    </w:tbl>
    <w:p/>
    <w:p>
      <w:pPr>
        <w:pStyle w:val="Heading1"/>
        <w:keepNext/>
      </w:pPr>
      <w:r>
        <w:t>5. UART Einstellungen</w:t>
      </w:r>
    </w:p>
    <w:p>
      <w:r>
        <w:t xml:space="preserve">Die Seite </w:t>
      </w:r>
      <w:r>
        <w:rPr>
          <w:rFonts w:ascii="DejaVu Sans Mono" w:hAnsi="DejaVu Sans Mono"/>
          <w:sz w:val="17"/>
        </w:rPr>
        <w:t>/uart/settings</w:t>
      </w:r>
      <w:r>
        <w:t xml:space="preserve"> ist jetzt ausschließlich für die gemeinsame UART-Verbindung zuständig. Gespeichert werden:</w:t>
      </w:r>
    </w:p>
    <w:p>
      <w:pPr>
        <w:pStyle w:val="ListBullet"/>
      </w:pPr>
      <w:r>
        <w:t>UART-Basisbetrieb aktiviert/deaktiviert,</w:t>
      </w:r>
    </w:p>
    <w:p>
      <w:pPr>
        <w:pStyle w:val="ListBullet"/>
      </w:pPr>
      <w:r>
        <w:t>Hardware-UART 1 oder 2,</w:t>
      </w:r>
    </w:p>
    <w:p>
      <w:pPr>
        <w:pStyle w:val="ListBullet"/>
      </w:pPr>
      <w:r>
        <w:t>RX-GPIO,</w:t>
      </w:r>
    </w:p>
    <w:p>
      <w:pPr>
        <w:pStyle w:val="ListBullet"/>
      </w:pPr>
      <w:r>
        <w:t>konfigurierter TX-GPIO,</w:t>
      </w:r>
    </w:p>
    <w:p>
      <w:pPr>
        <w:pStyle w:val="ListBullet"/>
      </w:pPr>
      <w:r>
        <w:rPr>
          <w:b/>
        </w:rPr>
        <w:t>TX-Ausgang separat freigegeben/gesperrt</w:t>
      </w:r>
      <w:r>
        <w:t>,</w:t>
      </w:r>
    </w:p>
    <w:p>
      <w:pPr>
        <w:pStyle w:val="ListBullet"/>
      </w:pPr>
      <w:r>
        <w:t>Baudrate,</w:t>
      </w:r>
    </w:p>
    <w:p>
      <w:pPr>
        <w:pStyle w:val="ListBullet"/>
      </w:pPr>
      <w:r>
        <w:t xml:space="preserve">Frameformat </w:t>
      </w:r>
      <w:r>
        <w:rPr>
          <w:rFonts w:ascii="DejaVu Sans Mono" w:hAnsi="DejaVu Sans Mono"/>
          <w:sz w:val="17"/>
        </w:rPr>
        <w:t>8N1</w:t>
      </w:r>
      <w:r>
        <w:t xml:space="preserve">, </w:t>
      </w:r>
      <w:r>
        <w:rPr>
          <w:rFonts w:ascii="DejaVu Sans Mono" w:hAnsi="DejaVu Sans Mono"/>
          <w:sz w:val="17"/>
        </w:rPr>
        <w:t>8E1</w:t>
      </w:r>
      <w:r>
        <w:t xml:space="preserve">, </w:t>
      </w:r>
      <w:r>
        <w:rPr>
          <w:rFonts w:ascii="DejaVu Sans Mono" w:hAnsi="DejaVu Sans Mono"/>
          <w:sz w:val="17"/>
        </w:rPr>
        <w:t>8O1</w:t>
      </w:r>
      <w:r>
        <w:t xml:space="preserve"> oder </w:t>
      </w:r>
      <w:r>
        <w:rPr>
          <w:rFonts w:ascii="DejaVu Sans Mono" w:hAnsi="DejaVu Sans Mono"/>
          <w:sz w:val="17"/>
        </w:rPr>
        <w:t>8N2</w:t>
      </w:r>
      <w:r>
        <w:t>.</w:t>
      </w:r>
    </w:p>
    <w:p>
      <w:pPr>
        <w:pStyle w:val="Heading2"/>
        <w:keepNext/>
      </w:pPr>
      <w:r>
        <w:t>5.1 Separate TX-Freigabe</w:t>
      </w:r>
    </w:p>
    <w:p>
      <w:r>
        <w:t xml:space="preserve">Ein eingetragener TX-GPIO bedeutet nicht automatisch, dass der ESP32 die Leitung treibt. Ist TX gesperrt, startet die Firmware </w:t>
      </w:r>
      <w:r>
        <w:rPr>
          <w:rFonts w:ascii="DejaVu Sans Mono" w:hAnsi="DejaVu Sans Mono"/>
          <w:sz w:val="17"/>
        </w:rPr>
        <w:t>HardwareSerial</w:t>
      </w:r>
      <w:r>
        <w:t xml:space="preserve"> mit </w:t>
      </w:r>
      <w:r>
        <w:rPr>
          <w:rFonts w:ascii="DejaVu Sans Mono" w:hAnsi="DejaVu Sans Mono"/>
          <w:sz w:val="17"/>
        </w:rPr>
        <w:t>TX=-1</w:t>
      </w:r>
      <w:r>
        <w:t>. Dadurch wird der konfigurierte GPIO nicht vom UART-Peripherieblock als TX-Ausgang verwendet.</w:t>
      </w:r>
    </w:p>
    <w:p>
      <w:r>
        <w:t>Das ermöglicht einen sicheren passiven Start:</w:t>
      </w:r>
    </w:p>
    <w:p>
      <w:pPr>
        <w:pStyle w:val="CodeBlock"/>
        <w:shd w:fill="F4F5F6"/>
      </w:pPr>
      <w:r>
        <w:rPr>
          <w:rFonts w:ascii="DejaVu Sans Mono" w:hAnsi="DejaVu Sans Mono"/>
          <w:sz w:val="16"/>
        </w:rPr>
        <w:t>RX: EIN</w:t>
        <w:br/>
        <w:t>TX: AUS</w:t>
      </w:r>
    </w:p>
    <w:p>
      <w:r>
        <w:t>Erst nach Prüfung von Ziel-RX und Pegeln kann TX bewusst aktiviert werden:</w:t>
      </w:r>
    </w:p>
    <w:p>
      <w:pPr>
        <w:pStyle w:val="CodeBlock"/>
        <w:shd w:fill="F4F5F6"/>
      </w:pPr>
      <w:r>
        <w:rPr>
          <w:rFonts w:ascii="DejaVu Sans Mono" w:hAnsi="DejaVu Sans Mono"/>
          <w:sz w:val="16"/>
        </w:rPr>
        <w:t>RX: EIN</w:t>
        <w:br/>
        <w:t>TX: EIN</w:t>
      </w:r>
    </w:p>
    <w:p>
      <w:pPr>
        <w:pStyle w:val="Heading2"/>
        <w:keepNext/>
      </w:pPr>
      <w:r>
        <w:t>5.2 Migration älterer Einstellungen</w:t>
      </w:r>
    </w:p>
    <w:p>
      <w:r>
        <w:t xml:space="preserve">Die früher gespeicherte NVS-Betriebsart wird beim Upgrade übernommen: War zuvor ein UART-Modus aktiv, wird der neue UART-Basisbetrieb aktiviert. </w:t>
      </w:r>
      <w:r>
        <w:rPr>
          <w:b/>
        </w:rPr>
        <w:t>TX wird bei der Migration absichtlich nicht automatisch freigegeben.</w:t>
      </w:r>
      <w:r>
        <w:t xml:space="preserve"> Der Anwender muss TX einmal bewusst unter UART Einstellungen aktivieren.</w:t>
      </w:r>
    </w:p>
    <w:p>
      <w:r>
        <w:t xml:space="preserve">Zur Abwärtskompatibilität bleibt der alte NVS-Schlüssel </w:t>
      </w:r>
      <w:r>
        <w:rPr>
          <w:rFonts w:ascii="DejaVu Sans Mono" w:hAnsi="DejaVu Sans Mono"/>
          <w:sz w:val="17"/>
        </w:rPr>
        <w:t>mode</w:t>
      </w:r>
      <w:r>
        <w:t xml:space="preserve"> als einfacher Ein/Aus-Marker erhalten.</w:t>
      </w:r>
    </w:p>
    <w:p>
      <w:pPr>
        <w:pStyle w:val="Heading1"/>
        <w:keepNext/>
      </w:pPr>
      <w:r>
        <w:t>6. UART Konsole</w:t>
      </w:r>
    </w:p>
    <w:p>
      <w:r>
        <w:t xml:space="preserve">Die Seite </w:t>
      </w:r>
      <w:r>
        <w:rPr>
          <w:rFonts w:ascii="DejaVu Sans Mono" w:hAnsi="DejaVu Sans Mono"/>
          <w:sz w:val="17"/>
        </w:rPr>
        <w:t>/uart/console</w:t>
      </w:r>
      <w:r>
        <w:t xml:space="preserve"> ist ab v0.15 eine </w:t>
      </w:r>
      <w:r>
        <w:rPr>
          <w:b/>
        </w:rPr>
        <w:t>universelle UART-Konsole</w:t>
      </w:r>
      <w:r>
        <w:t xml:space="preserve"> und nicht mehr an BX3 als exklusiven Modus gebunden.</w:t>
      </w:r>
    </w:p>
    <w:p>
      <w:pPr>
        <w:pStyle w:val="Heading2"/>
        <w:keepNext/>
      </w:pPr>
      <w:r>
        <w:t>6.1 Empfang und Darstellung</w:t>
      </w:r>
    </w:p>
    <w:p>
      <w:r>
        <w:t xml:space="preserve">Jedes empfangene UART-Byte wird in einen eigenen </w:t>
      </w:r>
      <w:r>
        <w:rPr>
          <w:b/>
        </w:rPr>
        <w:t>8192-Byte-Ringpuffer</w:t>
      </w:r>
      <w:r>
        <w:t xml:space="preserve"> kopiert. Der Browser fragt neue Bytes inkrementell über eine Sequenznummer ab. Die Darstellung kann zwischen folgenden Ansichten umgeschaltet werden:</w:t>
      </w:r>
    </w:p>
    <w:p>
      <w:pPr>
        <w:pStyle w:val="ListBullet"/>
      </w:pPr>
      <w:r>
        <w:t>Text,</w:t>
      </w:r>
    </w:p>
    <w:p>
      <w:pPr>
        <w:pStyle w:val="ListBullet"/>
      </w:pPr>
      <w:r>
        <w:t>HEX,</w:t>
      </w:r>
    </w:p>
    <w:p>
      <w:pPr>
        <w:pStyle w:val="ListBullet"/>
      </w:pPr>
      <w:r>
        <w:t>HEX + ASCII.</w:t>
      </w:r>
    </w:p>
    <w:p>
      <w:r>
        <w:t>Der Browser pollt die Konsole derzeit alle 150 ms. Bei einem überholten Browser-Stand meldet die API, dass ältere Daten bereits aus dem Ringpuffer gefallen sind.</w:t>
      </w:r>
    </w:p>
    <w:p>
      <w:pPr>
        <w:pStyle w:val="Heading2"/>
        <w:keepNext/>
      </w:pPr>
      <w:r>
        <w:t>6.2 Senden</w:t>
      </w:r>
    </w:p>
    <w:p>
      <w:r>
        <w:t>Für manuelle TX-Ausgaben stehen zur Verfügung:</w:t>
      </w:r>
    </w:p>
    <w:p>
      <w:pPr>
        <w:pStyle w:val="ListBullet"/>
      </w:pPr>
      <w:r>
        <w:t>Text / ASCII,</w:t>
      </w:r>
    </w:p>
    <w:p>
      <w:pPr>
        <w:pStyle w:val="ListBullet"/>
      </w:pPr>
      <w:r>
        <w:t xml:space="preserve">frei eingebbare HEX-Bytes, zum Beispiel </w:t>
      </w:r>
      <w:r>
        <w:rPr>
          <w:rFonts w:ascii="DejaVu Sans Mono" w:hAnsi="DejaVu Sans Mono"/>
          <w:sz w:val="17"/>
        </w:rPr>
        <w:t>48 65 6C 6C 6F 0D</w:t>
      </w:r>
      <w:r>
        <w:t>,</w:t>
      </w:r>
    </w:p>
    <w:p>
      <w:pPr>
        <w:pStyle w:val="ListBullet"/>
      </w:pPr>
      <w:r>
        <w:t xml:space="preserve">Zeilenabschluss </w:t>
      </w:r>
      <w:r>
        <w:rPr>
          <w:rFonts w:ascii="DejaVu Sans Mono" w:hAnsi="DejaVu Sans Mono"/>
          <w:sz w:val="17"/>
        </w:rPr>
        <w:t>CR</w:t>
      </w:r>
      <w:r>
        <w:t xml:space="preserve">, </w:t>
      </w:r>
      <w:r>
        <w:rPr>
          <w:rFonts w:ascii="DejaVu Sans Mono" w:hAnsi="DejaVu Sans Mono"/>
          <w:sz w:val="17"/>
        </w:rPr>
        <w:t>LF</w:t>
      </w:r>
      <w:r>
        <w:t xml:space="preserve">, </w:t>
      </w:r>
      <w:r>
        <w:rPr>
          <w:rFonts w:ascii="DejaVu Sans Mono" w:hAnsi="DejaVu Sans Mono"/>
          <w:sz w:val="17"/>
        </w:rPr>
        <w:t>CRLF</w:t>
      </w:r>
      <w:r>
        <w:t xml:space="preserve"> oder keiner,</w:t>
      </w:r>
    </w:p>
    <w:p>
      <w:pPr>
        <w:pStyle w:val="ListBullet"/>
      </w:pPr>
      <w:r>
        <w:t>Enter,</w:t>
      </w:r>
    </w:p>
    <w:p>
      <w:pPr>
        <w:pStyle w:val="ListBullet"/>
      </w:pPr>
      <w:r>
        <w:t>Ctrl+C,</w:t>
      </w:r>
    </w:p>
    <w:p>
      <w:pPr>
        <w:pStyle w:val="ListBullet"/>
      </w:pPr>
      <w:r>
        <w:t>Ctrl+D,</w:t>
      </w:r>
    </w:p>
    <w:p>
      <w:pPr>
        <w:pStyle w:val="ListBullet"/>
      </w:pPr>
      <w:r>
        <w:t>TAB,</w:t>
      </w:r>
    </w:p>
    <w:p>
      <w:pPr>
        <w:pStyle w:val="ListBullet"/>
      </w:pPr>
      <w:r>
        <w:t>ESC,</w:t>
      </w:r>
    </w:p>
    <w:p>
      <w:pPr>
        <w:pStyle w:val="ListBullet"/>
      </w:pPr>
      <w:r>
        <w:t>optional verdeckte Texteingabe für Passwörter.</w:t>
      </w:r>
    </w:p>
    <w:p>
      <w:r>
        <w:t>Eine Konsoleneingabe wird nur gesendet, wenn UART läuft, TX separat freigegeben ist, ein gültiger TX-GPIO gesetzt ist und TX nicht gerade vom Probe-Runner oder Feld-5-Replay reserviert wird.</w:t>
      </w:r>
    </w:p>
    <w:p>
      <w:pPr>
        <w:shd w:fill="FFF4CC"/>
      </w:pPr>
      <w:r>
        <w:rPr>
          <w:b/>
        </w:rPr>
        <w:t>Hinweis:</w:t>
      </w:r>
      <w:r>
        <w:t xml:space="preserve"> Das Webinterface besitzt keine eigene TLS- oder Login-Schicht. Zugangsdaten und Shell-Sitzungen sollten deshalb nur in einem vertrauenswürdigen Netz verwendet werden.</w:t>
      </w:r>
    </w:p>
    <w:p>
      <w:pPr>
        <w:pStyle w:val="Heading1"/>
        <w:keepNext/>
      </w:pPr>
      <w:r>
        <w:t>7. UART Decoder</w:t>
      </w:r>
    </w:p>
    <w:p>
      <w:r>
        <w:t xml:space="preserve">Die Seite </w:t>
      </w:r>
      <w:r>
        <w:rPr>
          <w:rFonts w:ascii="DejaVu Sans Mono" w:hAnsi="DejaVu Sans Mono"/>
          <w:sz w:val="17"/>
        </w:rPr>
        <w:t>/uart/decoder</w:t>
      </w:r>
      <w:r>
        <w:t xml:space="preserve"> verarbeitet den gemeinsamen RX-Datenstrom permanent parallel zur Konsole. Der st10-Decoder bleibt inhaltlich erhalten:</w:t>
      </w:r>
    </w:p>
    <w:p>
      <w:pPr>
        <w:pStyle w:val="ListBullet"/>
      </w:pPr>
      <w:r>
        <w:t xml:space="preserve">Synchronisation auf äußerem Header </w:t>
      </w:r>
      <w:r>
        <w:rPr>
          <w:rFonts w:ascii="DejaVu Sans Mono" w:hAnsi="DejaVu Sans Mono"/>
          <w:sz w:val="17"/>
        </w:rPr>
        <w:t>FF FB</w:t>
      </w:r>
      <w:r>
        <w:t>,</w:t>
      </w:r>
    </w:p>
    <w:p>
      <w:pPr>
        <w:pStyle w:val="ListBullet"/>
      </w:pPr>
      <w:r>
        <w:t>Outer- und Inner-Längenprüfung,</w:t>
      </w:r>
    </w:p>
    <w:p>
      <w:pPr>
        <w:pStyle w:val="ListBullet"/>
      </w:pPr>
      <w:r>
        <w:t xml:space="preserve">Inner-Frame </w:t>
      </w:r>
      <w:r>
        <w:rPr>
          <w:rFonts w:ascii="DejaVu Sans Mono" w:hAnsi="DejaVu Sans Mono"/>
          <w:sz w:val="17"/>
        </w:rPr>
        <w:t>FF FD/FE</w:t>
      </w:r>
      <w:r>
        <w:t>,</w:t>
      </w:r>
    </w:p>
    <w:p>
      <w:pPr>
        <w:pStyle w:val="ListBullet"/>
      </w:pPr>
      <w:r>
        <w:t>XOR-Prüfung,</w:t>
      </w:r>
    </w:p>
    <w:p>
      <w:pPr>
        <w:pStyle w:val="ListBullet"/>
      </w:pPr>
      <w:r>
        <w:t xml:space="preserve">bekannte Commands </w:t>
      </w:r>
      <w:r>
        <w:rPr>
          <w:rFonts w:ascii="DejaVu Sans Mono" w:hAnsi="DejaVu Sans Mono"/>
          <w:sz w:val="17"/>
        </w:rPr>
        <w:t>0x0021</w:t>
      </w:r>
      <w:r>
        <w:t xml:space="preserve">, </w:t>
      </w:r>
      <w:r>
        <w:rPr>
          <w:rFonts w:ascii="DejaVu Sans Mono" w:hAnsi="DejaVu Sans Mono"/>
          <w:sz w:val="17"/>
        </w:rPr>
        <w:t>0x0023</w:t>
      </w:r>
      <w:r>
        <w:t xml:space="preserve">, </w:t>
      </w:r>
      <w:r>
        <w:rPr>
          <w:rFonts w:ascii="DejaVu Sans Mono" w:hAnsi="DejaVu Sans Mono"/>
          <w:sz w:val="17"/>
        </w:rPr>
        <w:t>0x0031</w:t>
      </w:r>
      <w:r>
        <w:t xml:space="preserve">, </w:t>
      </w:r>
      <w:r>
        <w:rPr>
          <w:rFonts w:ascii="DejaVu Sans Mono" w:hAnsi="DejaVu Sans Mono"/>
          <w:sz w:val="17"/>
        </w:rPr>
        <w:t>0x0033</w:t>
      </w:r>
      <w:r>
        <w:t>,</w:t>
      </w:r>
    </w:p>
    <w:p>
      <w:pPr>
        <w:pStyle w:val="ListBullet"/>
      </w:pPr>
      <w:r>
        <w:t>Feldwerte und normierte Werte,</w:t>
      </w:r>
    </w:p>
    <w:p>
      <w:pPr>
        <w:pStyle w:val="ListBullet"/>
      </w:pPr>
      <w:r>
        <w:t>Aliasnamen,</w:t>
      </w:r>
    </w:p>
    <w:p>
      <w:pPr>
        <w:pStyle w:val="ListBullet"/>
      </w:pPr>
      <w:r>
        <w:t>Totzone und Kalibrierwerte,</w:t>
      </w:r>
    </w:p>
    <w:p>
      <w:pPr>
        <w:pStyle w:val="ListBullet"/>
      </w:pPr>
      <w:r>
        <w:t>Raw-HEX/ASCII-Anzeige.</w:t>
      </w:r>
    </w:p>
    <w:p>
      <w:r>
        <w:t xml:space="preserve">Aliasnamen, Kalibrierung und Totzone werden jetzt über die eigene Route </w:t>
      </w:r>
      <w:r>
        <w:rPr>
          <w:rFonts w:ascii="DejaVu Sans Mono" w:hAnsi="DejaVu Sans Mono"/>
          <w:sz w:val="17"/>
        </w:rPr>
        <w:t>/save_uart_decoder</w:t>
      </w:r>
      <w:r>
        <w:t xml:space="preserve"> gespeichert. Dadurch muss eine reine Decoder-Darstellungsänderung den Hardware-UART nicht neu konfigurieren.</w:t>
      </w:r>
    </w:p>
    <w:p>
      <w:pPr>
        <w:pStyle w:val="Heading2"/>
        <w:keepNext/>
      </w:pPr>
      <w:r>
        <w:t>7.1 Feld-5-Replay</w:t>
      </w:r>
    </w:p>
    <w:p>
      <w:r>
        <w:t>Der experimentelle Feld-5-Replay bleibt erhalten. Er benötigt:</w:t>
      </w:r>
    </w:p>
    <w:p>
      <w:pPr>
        <w:pStyle w:val="ListBullet"/>
      </w:pPr>
      <w:r>
        <w:t>laufenden UART,</w:t>
      </w:r>
    </w:p>
    <w:p>
      <w:pPr>
        <w:pStyle w:val="ListBullet"/>
      </w:pPr>
      <w:r>
        <w:t>explizite TX-Freigabe,</w:t>
      </w:r>
    </w:p>
    <w:p>
      <w:pPr>
        <w:pStyle w:val="ListBullet"/>
      </w:pPr>
      <w:r>
        <w:t>gültigen TX-GPIO,</w:t>
      </w:r>
    </w:p>
    <w:p>
      <w:pPr>
        <w:pStyle w:val="ListBullet"/>
      </w:pPr>
      <w:r>
        <w:t xml:space="preserve">ein frisches gültiges </w:t>
      </w:r>
      <w:r>
        <w:rPr>
          <w:rFonts w:ascii="DejaVu Sans Mono" w:hAnsi="DejaVu Sans Mono"/>
          <w:sz w:val="17"/>
        </w:rPr>
        <w:t>0x0021</w:t>
      </w:r>
      <w:r>
        <w:t>-Paket,</w:t>
      </w:r>
    </w:p>
    <w:p>
      <w:pPr>
        <w:pStyle w:val="ListBullet"/>
      </w:pPr>
      <w:r>
        <w:t>keinen gleichzeitig laufenden Probe-Runner.</w:t>
      </w:r>
    </w:p>
    <w:p>
      <w:r>
        <w:t>Während der Replay aktiv sendet, ist manuelles Konsolen-TX blockiert.</w:t>
      </w:r>
    </w:p>
    <w:p>
      <w:pPr>
        <w:pStyle w:val="Heading1"/>
        <w:keepNext/>
      </w:pPr>
      <w:r>
        <w:t>8. UART Probe-Runner</w:t>
      </w:r>
    </w:p>
    <w:p>
      <w:r>
        <w:t xml:space="preserve">Der Probe-Runner besitzt ab v0.15 eine eigene Hauptseite </w:t>
      </w:r>
      <w:r>
        <w:rPr>
          <w:rFonts w:ascii="DejaVu Sans Mono" w:hAnsi="DejaVu Sans Mono"/>
          <w:sz w:val="17"/>
        </w:rPr>
        <w:t>/uart/probe</w:t>
      </w:r>
      <w:r>
        <w:t>. Er ist kein Unterbereich des Decoders mehr.</w:t>
      </w:r>
    </w:p>
    <w:p>
      <w:r>
        <w:t>Die bestehende Testlogik bleibt erhalten:</w:t>
      </w:r>
    </w:p>
    <w:p>
      <w:pPr>
        <w:pStyle w:val="ListBullet"/>
      </w:pPr>
      <w:r>
        <w:t>2 Sekunden Baseline,</w:t>
      </w:r>
    </w:p>
    <w:p>
      <w:pPr>
        <w:pStyle w:val="ListBullet"/>
      </w:pPr>
      <w:r>
        <w:t>1000 Katalogkandidaten,</w:t>
      </w:r>
    </w:p>
    <w:p>
      <w:pPr>
        <w:pStyle w:val="ListBullet"/>
      </w:pPr>
      <w:r>
        <w:t>je Kandidat 5 Sekunden Testzeit,</w:t>
      </w:r>
    </w:p>
    <w:p>
      <w:pPr>
        <w:pStyle w:val="ListBullet"/>
      </w:pPr>
      <w:r>
        <w:t>Senden alle 250 ms,</w:t>
      </w:r>
    </w:p>
    <w:p>
      <w:pPr>
        <w:pStyle w:val="ListBullet"/>
      </w:pPr>
      <w:r>
        <w:t>Reihenfolge P0 -&gt; P1 -&gt; P2 -&gt; P3,</w:t>
      </w:r>
    </w:p>
    <w:p>
      <w:pPr>
        <w:pStyle w:val="ListBullet"/>
      </w:pPr>
      <w:r>
        <w:t>optional bei erster erkannten Reaktion stoppen oder alle 1000 testen.</w:t>
      </w:r>
    </w:p>
    <w:p>
      <w:r>
        <w:t>Während des Probe-Runs läuft der gemeinsame RX-Pfad weiter. Konsole und Decoder können die Antworten deshalb weiterhin anzeigen und auswerten. TX ist in dieser Phase exklusiv für den Probe-Runner reserviert.</w:t>
      </w:r>
    </w:p>
    <w:p>
      <w:pPr>
        <w:pStyle w:val="Heading2"/>
        <w:keepNext/>
      </w:pPr>
      <w:r>
        <w:t>8.1 Korrektur des Kandidatenfortschritts</w:t>
      </w:r>
    </w:p>
    <w:p>
      <w:r>
        <w:t xml:space="preserve">Im vorherigen Stand wurde </w:t>
      </w:r>
      <w:r>
        <w:rPr>
          <w:rFonts w:ascii="DejaVu Sans Mono" w:hAnsi="DejaVu Sans Mono"/>
          <w:sz w:val="17"/>
        </w:rPr>
        <w:t>_probeOrderIndex</w:t>
      </w:r>
      <w:r>
        <w:t xml:space="preserve"> beim Abschluss eines Kandidaten zweimal erhöht. Dadurch konnte jede zweite Katalogposition übersprungen werden. In v0.15 existiert an dieser Stelle nur noch </w:t>
      </w:r>
      <w:r>
        <w:rPr>
          <w:b/>
        </w:rPr>
        <w:t>eine</w:t>
      </w:r>
      <w:r>
        <w:t xml:space="preserve"> Erhöhung des Indexes.</w:t>
      </w:r>
    </w:p>
    <w:p>
      <w:r>
        <w:t xml:space="preserve">Der Quellcode wurde statisch darauf geprüft, dass genau eine </w:t>
      </w:r>
      <w:r>
        <w:rPr>
          <w:rFonts w:ascii="DejaVu Sans Mono" w:hAnsi="DejaVu Sans Mono"/>
          <w:sz w:val="17"/>
        </w:rPr>
        <w:t>++_probeOrderIndex</w:t>
      </w:r>
      <w:r>
        <w:t>-Operation vorhanden ist.</w:t>
      </w:r>
    </w:p>
    <w:p>
      <w:pPr>
        <w:pStyle w:val="Heading1"/>
        <w:keepNext/>
      </w:pPr>
      <w:r>
        <w:t>9. TX-Zustand und Senderreservierung</w:t>
      </w:r>
    </w:p>
    <w:p>
      <w:r>
        <w:t>Die Firmware stellt den aktuellen TX-Zustand zentral als Text bereit. Mögliche Zustände sind unter anderem: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24517A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Zustand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24517A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Bedeutung</w:t>
            </w:r>
          </w:p>
        </w:tc>
      </w:tr>
      <w:tr>
        <w:trPr>
          <w:cantSplit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rFonts w:ascii="DejaVu Sans Mono" w:hAnsi="DejaVu Sans Mono"/>
                <w:sz w:val="17"/>
              </w:rPr>
              <w:t>gesperrt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TX ist in UART Einstellungen nicht freigegeben.</w:t>
            </w:r>
          </w:p>
        </w:tc>
      </w:tr>
      <w:tr>
        <w:trPr>
          <w:cantSplit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rFonts w:ascii="DejaVu Sans Mono" w:hAnsi="DejaVu Sans Mono"/>
                <w:sz w:val="17"/>
              </w:rPr>
              <w:t>UART gestoppt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Hardware-UART läuft nicht.</w:t>
            </w:r>
          </w:p>
        </w:tc>
      </w:tr>
      <w:tr>
        <w:trPr>
          <w:cantSplit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rFonts w:ascii="DejaVu Sans Mono" w:hAnsi="DejaVu Sans Mono"/>
                <w:sz w:val="17"/>
              </w:rPr>
              <w:t>kein gueltiger TX GPIO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TX ist freigegeben, aber der konfigurierte GPIO ist nicht nutzbar.</w:t>
            </w:r>
          </w:p>
        </w:tc>
      </w:tr>
      <w:tr>
        <w:trPr>
          <w:cantSplit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rFonts w:ascii="DejaVu Sans Mono" w:hAnsi="DejaVu Sans Mono"/>
                <w:sz w:val="17"/>
              </w:rPr>
              <w:t>frei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Manuelles Konsolen-TX ist möglich.</w:t>
            </w:r>
          </w:p>
        </w:tc>
      </w:tr>
      <w:tr>
        <w:trPr>
          <w:cantSplit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rFonts w:ascii="DejaVu Sans Mono" w:hAnsi="DejaVu Sans Mono"/>
                <w:sz w:val="17"/>
              </w:rPr>
              <w:t>UART Probe-Runner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Probe-Runner besitzt aktuell die TX-Schnittstelle.</w:t>
            </w:r>
          </w:p>
        </w:tc>
      </w:tr>
      <w:tr>
        <w:trPr>
          <w:cantSplit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rFonts w:ascii="DejaVu Sans Mono" w:hAnsi="DejaVu Sans Mono"/>
                <w:sz w:val="17"/>
              </w:rPr>
              <w:t>Decoder Feld-5-Replay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Experimenteller Feld-5-Replay besitzt aktuell TX.</w:t>
            </w:r>
          </w:p>
        </w:tc>
      </w:tr>
    </w:tbl>
    <w:p/>
    <w:p>
      <w:r>
        <w:t>Dieser Zustand wird sowohl in der Weboberfläche als auch im UART-Status-JSON verwendet.</w:t>
      </w:r>
    </w:p>
    <w:p>
      <w:pPr>
        <w:pStyle w:val="Heading1"/>
        <w:keepNext/>
      </w:pPr>
      <w:r>
        <w:t>10. Webrouten und APIs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24517A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Route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24517A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Funktion</w:t>
            </w:r>
          </w:p>
        </w:tc>
      </w:tr>
      <w:tr>
        <w:trPr>
          <w:cantSplit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rFonts w:ascii="DejaVu Sans Mono" w:hAnsi="DejaVu Sans Mono"/>
                <w:sz w:val="17"/>
              </w:rPr>
              <w:t>/uart/settings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Gemeinsame UART-Hardwareeinstellungen.</w:t>
            </w:r>
          </w:p>
        </w:tc>
      </w:tr>
      <w:tr>
        <w:trPr>
          <w:cantSplit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rFonts w:ascii="DejaVu Sans Mono" w:hAnsi="DejaVu Sans Mono"/>
                <w:sz w:val="17"/>
              </w:rPr>
              <w:t>/save_uart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Speichert Basisbetrieb, Hardwareparameter und TX-Freigabe.</w:t>
            </w:r>
          </w:p>
        </w:tc>
      </w:tr>
      <w:tr>
        <w:trPr>
          <w:cantSplit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rFonts w:ascii="DejaVu Sans Mono" w:hAnsi="DejaVu Sans Mono"/>
                <w:sz w:val="17"/>
              </w:rPr>
              <w:t>/uart/console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Universelles UART-Terminal.</w:t>
            </w:r>
          </w:p>
        </w:tc>
      </w:tr>
      <w:tr>
        <w:trPr>
          <w:cantSplit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rFonts w:ascii="DejaVu Sans Mono" w:hAnsi="DejaVu Sans Mono"/>
                <w:sz w:val="17"/>
              </w:rPr>
              <w:t>/uart/console/data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Inkrementelle Konsolendaten als JSON mit Text- und HEX-Darstellung.</w:t>
            </w:r>
          </w:p>
        </w:tc>
      </w:tr>
      <w:tr>
        <w:trPr>
          <w:cantSplit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rFonts w:ascii="DejaVu Sans Mono" w:hAnsi="DejaVu Sans Mono"/>
                <w:sz w:val="17"/>
              </w:rPr>
              <w:t>/uart/console/send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Sendet Text oder HEX-Bytes, wenn TX verfügbar ist.</w:t>
            </w:r>
          </w:p>
        </w:tc>
      </w:tr>
      <w:tr>
        <w:trPr>
          <w:cantSplit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rFonts w:ascii="DejaVu Sans Mono" w:hAnsi="DejaVu Sans Mono"/>
                <w:sz w:val="17"/>
              </w:rPr>
              <w:t>/uart/console/control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Sendet definierte Steuerzeichen.</w:t>
            </w:r>
          </w:p>
        </w:tc>
      </w:tr>
      <w:tr>
        <w:trPr>
          <w:cantSplit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rFonts w:ascii="DejaVu Sans Mono" w:hAnsi="DejaVu Sans Mono"/>
                <w:sz w:val="17"/>
              </w:rPr>
              <w:t>/uart/console/clear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Leert den Konsolen-Ringpuffer.</w:t>
            </w:r>
          </w:p>
        </w:tc>
      </w:tr>
      <w:tr>
        <w:trPr>
          <w:cantSplit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rFonts w:ascii="DejaVu Sans Mono" w:hAnsi="DejaVu Sans Mono"/>
                <w:sz w:val="17"/>
              </w:rPr>
              <w:t>/uart/decoder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st10-Decoder-Seite.</w:t>
            </w:r>
          </w:p>
        </w:tc>
      </w:tr>
      <w:tr>
        <w:trPr>
          <w:cantSplit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rFonts w:ascii="DejaVu Sans Mono" w:hAnsi="DejaVu Sans Mono"/>
                <w:sz w:val="17"/>
              </w:rPr>
              <w:t>/save_uart_decoder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Speichert Decoder-Aliase, Kalibrierung und Totzone.</w:t>
            </w:r>
          </w:p>
        </w:tc>
      </w:tr>
      <w:tr>
        <w:trPr>
          <w:cantSplit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rFonts w:ascii="DejaVu Sans Mono" w:hAnsi="DejaVu Sans Mono"/>
                <w:sz w:val="17"/>
              </w:rPr>
              <w:t>/uart/probe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Probe-Runner-Seite.</w:t>
            </w:r>
          </w:p>
        </w:tc>
      </w:tr>
      <w:tr>
        <w:trPr>
          <w:cantSplit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rFonts w:ascii="DejaVu Sans Mono" w:hAnsi="DejaVu Sans Mono"/>
                <w:sz w:val="17"/>
              </w:rPr>
              <w:t>/uart/probe/start_hit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Start mit Stop bei erkannter Reaktion.</w:t>
            </w:r>
          </w:p>
        </w:tc>
      </w:tr>
      <w:tr>
        <w:trPr>
          <w:cantSplit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rFonts w:ascii="DejaVu Sans Mono" w:hAnsi="DejaVu Sans Mono"/>
                <w:sz w:val="17"/>
              </w:rPr>
              <w:t>/uart/probe/start_all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Start für vollständigen Katalogdurchlauf.</w:t>
            </w:r>
          </w:p>
        </w:tc>
      </w:tr>
      <w:tr>
        <w:trPr>
          <w:cantSplit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rFonts w:ascii="DejaVu Sans Mono" w:hAnsi="DejaVu Sans Mono"/>
                <w:sz w:val="17"/>
              </w:rPr>
              <w:t>/uart/probe/stop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Stoppt den Probe-Runner.</w:t>
            </w:r>
          </w:p>
        </w:tc>
      </w:tr>
      <w:tr>
        <w:trPr>
          <w:cantSplit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rFonts w:ascii="DejaVu Sans Mono" w:hAnsi="DejaVu Sans Mono"/>
                <w:sz w:val="17"/>
              </w:rPr>
              <w:t>/uart/status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Gemeinsamer Live-Status für UART, Decoder und Probe-Runner.</w:t>
            </w:r>
          </w:p>
        </w:tc>
      </w:tr>
      <w:tr>
        <w:trPr>
          <w:cantSplit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rFonts w:ascii="DejaVu Sans Mono" w:hAnsi="DejaVu Sans Mono"/>
                <w:sz w:val="17"/>
              </w:rPr>
              <w:t>/uart/start</w:t>
            </w:r>
            <w:r>
              <w:rPr>
                <w:sz w:val="17"/>
              </w:rPr>
              <w:t xml:space="preserve"> / </w:t>
            </w:r>
            <w:r>
              <w:rPr>
                <w:rFonts w:ascii="DejaVu Sans Mono" w:hAnsi="DejaVu Sans Mono"/>
                <w:sz w:val="17"/>
              </w:rPr>
              <w:t>/uart/stop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Startet bzw. stoppt den Hardware-UART.</w:t>
            </w:r>
          </w:p>
        </w:tc>
      </w:tr>
      <w:tr>
        <w:trPr>
          <w:cantSplit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rFonts w:ascii="DejaVu Sans Mono" w:hAnsi="DejaVu Sans Mono"/>
                <w:sz w:val="17"/>
              </w:rPr>
              <w:t>/uart/monitor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Kompatibilitäts-Redirect auf </w:t>
            </w:r>
            <w:r>
              <w:rPr>
                <w:rFonts w:ascii="DejaVu Sans Mono" w:hAnsi="DejaVu Sans Mono"/>
                <w:sz w:val="17"/>
              </w:rPr>
              <w:t>/uart/decoder</w:t>
            </w:r>
            <w:r>
              <w:rPr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rFonts w:ascii="DejaVu Sans Mono" w:hAnsi="DejaVu Sans Mono"/>
                <w:sz w:val="17"/>
              </w:rPr>
              <w:t>/uart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Kompatibilitäts-Redirect auf </w:t>
            </w:r>
            <w:r>
              <w:rPr>
                <w:rFonts w:ascii="DejaVu Sans Mono" w:hAnsi="DejaVu Sans Mono"/>
                <w:sz w:val="17"/>
              </w:rPr>
              <w:t>/uart/decoder</w:t>
            </w:r>
            <w:r>
              <w:rPr>
                <w:sz w:val="17"/>
              </w:rPr>
              <w:t>.</w:t>
            </w:r>
          </w:p>
        </w:tc>
      </w:tr>
    </w:tbl>
    <w:p/>
    <w:p>
      <w:pPr>
        <w:pStyle w:val="Heading1"/>
        <w:keepNext/>
      </w:pPr>
      <w:r>
        <w:t>11. MQTT-Erweiterung</w:t>
      </w:r>
    </w:p>
    <w:p>
      <w:r>
        <w:t>Die bisherigen UART-MQTT-Werte bleiben erhalten. Zusätzlich veröffentlicht v0.15:</w:t>
      </w:r>
    </w:p>
    <w:p>
      <w:pPr>
        <w:pStyle w:val="ListBullet"/>
      </w:pPr>
      <w:r>
        <w:rPr>
          <w:rFonts w:ascii="DejaVu Sans Mono" w:hAnsi="DejaVu Sans Mono"/>
          <w:sz w:val="17"/>
        </w:rPr>
        <w:t>.../uart/enabled</w:t>
      </w:r>
    </w:p>
    <w:p>
      <w:pPr>
        <w:pStyle w:val="ListBullet"/>
      </w:pPr>
      <w:r>
        <w:rPr>
          <w:rFonts w:ascii="DejaVu Sans Mono" w:hAnsi="DejaVu Sans Mono"/>
          <w:sz w:val="17"/>
        </w:rPr>
        <w:t>.../uart/tx_enabled</w:t>
      </w:r>
    </w:p>
    <w:p>
      <w:pPr>
        <w:pStyle w:val="ListBullet"/>
      </w:pPr>
      <w:r>
        <w:rPr>
          <w:rFonts w:ascii="DejaVu Sans Mono" w:hAnsi="DejaVu Sans Mono"/>
          <w:sz w:val="17"/>
        </w:rPr>
        <w:t>.../uart/tx_owner</w:t>
      </w:r>
    </w:p>
    <w:p>
      <w:r>
        <w:t xml:space="preserve">Der bestehende Topic </w:t>
      </w:r>
      <w:r>
        <w:rPr>
          <w:rFonts w:ascii="DejaVu Sans Mono" w:hAnsi="DejaVu Sans Mono"/>
          <w:sz w:val="17"/>
        </w:rPr>
        <w:t>.../uart/mode</w:t>
      </w:r>
      <w:r>
        <w:t xml:space="preserve"> bleibt aus Kompatibilitätsgründen bestehen und liefert nun </w:t>
      </w:r>
      <w:r>
        <w:rPr>
          <w:rFonts w:ascii="DejaVu Sans Mono" w:hAnsi="DejaVu Sans Mono"/>
          <w:sz w:val="17"/>
        </w:rPr>
        <w:t>UART Basisbetrieb</w:t>
      </w:r>
      <w:r>
        <w:t xml:space="preserve"> beziehungsweise </w:t>
      </w:r>
      <w:r>
        <w:rPr>
          <w:rFonts w:ascii="DejaVu Sans Mono" w:hAnsi="DejaVu Sans Mono"/>
          <w:sz w:val="17"/>
        </w:rPr>
        <w:t>Aus</w:t>
      </w:r>
      <w:r>
        <w:t>.</w:t>
      </w:r>
    </w:p>
    <w:p>
      <w:pPr>
        <w:pStyle w:val="Heading1"/>
        <w:keepNext/>
      </w:pPr>
      <w:r>
        <w:t>12. Erhaltene Projektfunktionen</w:t>
      </w:r>
    </w:p>
    <w:p>
      <w:r>
        <w:t>Die Änderung ist auf die UART-Struktur beschränkt. Folgende bestehende Funktionen wurden nicht entfernt:</w:t>
      </w:r>
    </w:p>
    <w:p>
      <w:pPr>
        <w:pStyle w:val="ListBullet"/>
      </w:pPr>
      <w:r>
        <w:t>WLAN-Client und WLAN-Fallback/Provisionierung,</w:t>
      </w:r>
    </w:p>
    <w:p>
      <w:pPr>
        <w:pStyle w:val="ListBullet"/>
      </w:pPr>
      <w:r>
        <w:t>NTP und CET/CEST-Zeitlogik,</w:t>
      </w:r>
    </w:p>
    <w:p>
      <w:pPr>
        <w:pStyle w:val="ListBullet"/>
      </w:pPr>
      <w:r>
        <w:t>Webinterface,</w:t>
      </w:r>
    </w:p>
    <w:p>
      <w:pPr>
        <w:pStyle w:val="ListBullet"/>
      </w:pPr>
      <w:r>
        <w:t>MQTT,</w:t>
      </w:r>
    </w:p>
    <w:p>
      <w:pPr>
        <w:pStyle w:val="ListBullet"/>
      </w:pPr>
      <w:r>
        <w:t>Deep Sleep,</w:t>
      </w:r>
    </w:p>
    <w:p>
      <w:pPr>
        <w:pStyle w:val="ListBullet"/>
      </w:pPr>
      <w:r>
        <w:t>Batterie / ADC,</w:t>
      </w:r>
    </w:p>
    <w:p>
      <w:pPr>
        <w:pStyle w:val="ListBullet"/>
      </w:pPr>
      <w:r>
        <w:t>Browser OTA,</w:t>
      </w:r>
    </w:p>
    <w:p>
      <w:pPr>
        <w:pStyle w:val="ListBullet"/>
      </w:pPr>
      <w:r>
        <w:t>ArduinoOTA / PlatformIO OTA,</w:t>
      </w:r>
    </w:p>
    <w:p>
      <w:pPr>
        <w:pStyle w:val="ListBullet"/>
      </w:pPr>
      <w:r>
        <w:t>HTTP Pull OTA,</w:t>
      </w:r>
    </w:p>
    <w:p>
      <w:pPr>
        <w:pStyle w:val="ListBullet"/>
      </w:pPr>
      <w:r>
        <w:t>NVS / Preferences,</w:t>
      </w:r>
    </w:p>
    <w:p>
      <w:pPr>
        <w:pStyle w:val="ListBullet"/>
      </w:pPr>
      <w:r>
        <w:t>interne ESP32-Temperatur,</w:t>
      </w:r>
    </w:p>
    <w:p>
      <w:pPr>
        <w:pStyle w:val="ListBullet"/>
      </w:pPr>
      <w:r>
        <w:t>Web-Reboot.</w:t>
      </w:r>
    </w:p>
    <w:p>
      <w:r>
        <w:t>Die vorhandenen WLAN- und sonstigen gespeicherten Konfigurationen werden nicht durch die UART-Migration zurückgesetzt.</w:t>
      </w:r>
    </w:p>
    <w:p>
      <w:pPr>
        <w:pStyle w:val="Heading1"/>
        <w:keepNext/>
      </w:pPr>
      <w:r>
        <w:t>13. Geänderte Dateien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24517A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Datei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24517A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Änderung</w:t>
            </w:r>
          </w:p>
        </w:tc>
      </w:tr>
      <w:tr>
        <w:trPr>
          <w:cantSplit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rFonts w:ascii="DejaVu Sans Mono" w:hAnsi="DejaVu Sans Mono"/>
                <w:sz w:val="17"/>
              </w:rPr>
              <w:t>src/UartManager.h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Exklusive UART-Modi entfernt; Basisbetrieb, TX-Freigabe, TX-Owner und 8192-Byte-Konsole ergänzt.</w:t>
            </w:r>
          </w:p>
        </w:tc>
      </w:tr>
      <w:tr>
        <w:trPr>
          <w:cantSplit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rFonts w:ascii="DejaVu Sans Mono" w:hAnsi="DejaVu Sans Mono"/>
                <w:sz w:val="17"/>
              </w:rPr>
              <w:t>src/UartManager.cpp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Gemeinsamer RX-Pfad, TX-Gating, NVS-Migration, paralleler Decoder/Konsole, Probe-Fortschrittsfix und erweiterte JSON-Statuswerte.</w:t>
            </w:r>
          </w:p>
        </w:tc>
      </w:tr>
      <w:tr>
        <w:trPr>
          <w:cantSplit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rFonts w:ascii="DejaVu Sans Mono" w:hAnsi="DejaVu Sans Mono"/>
                <w:sz w:val="17"/>
              </w:rPr>
              <w:t>src/main.cpp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Vier UART-Menüs, universelle Konsole, separate Decoder-/Probe-Seiten, neue Routen und MQTT-UART-Statuswerte.</w:t>
            </w:r>
          </w:p>
        </w:tc>
      </w:tr>
      <w:tr>
        <w:trPr>
          <w:cantSplit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rFonts w:ascii="DejaVu Sans Mono" w:hAnsi="DejaVu Sans Mono"/>
                <w:sz w:val="17"/>
              </w:rPr>
              <w:t>src/ConfigDefaults.h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Firmwareversion auf </w:t>
            </w:r>
            <w:r>
              <w:rPr>
                <w:rFonts w:ascii="DejaVu Sans Mono" w:hAnsi="DejaVu Sans Mono"/>
                <w:sz w:val="17"/>
              </w:rPr>
              <w:t>0.15.0</w:t>
            </w:r>
            <w:r>
              <w:rPr>
                <w:sz w:val="17"/>
              </w:rPr>
              <w:t xml:space="preserve"> angehoben.</w:t>
            </w:r>
          </w:p>
        </w:tc>
      </w:tr>
      <w:tr>
        <w:trPr>
          <w:cantSplit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rFonts w:ascii="DejaVu Sans Mono" w:hAnsi="DejaVu Sans Mono"/>
                <w:sz w:val="17"/>
              </w:rPr>
              <w:t>README.md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Architektur und Bedienung für v0.15 dokumentiert.</w:t>
            </w:r>
          </w:p>
        </w:tc>
      </w:tr>
      <w:tr>
        <w:trPr>
          <w:cantSplit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rFonts w:ascii="DejaVu Sans Mono" w:hAnsi="DejaVu Sans Mono"/>
                <w:sz w:val="17"/>
              </w:rPr>
              <w:t>VALIDATION_v0.15.txt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Validierungsstand, Prüfungen und offene Hardwaretests dokumentiert.</w:t>
            </w:r>
          </w:p>
        </w:tc>
      </w:tr>
      <w:tr>
        <w:trPr>
          <w:cantSplit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rFonts w:ascii="DejaVu Sans Mono" w:hAnsi="DejaVu Sans Mono"/>
                <w:sz w:val="17"/>
              </w:rPr>
              <w:t>docs/2026-09-20 - Uart_Esp32 - Projektdokumentation - Firmware - v0.15.*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PDF-, DOCX- und Markdown-Dokumentation.</w:t>
            </w:r>
          </w:p>
        </w:tc>
      </w:tr>
      <w:tr>
        <w:trPr>
          <w:cantSplit/>
        </w:trPr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rFonts w:ascii="DejaVu Sans Mono" w:hAnsi="DejaVu Sans Mono"/>
                <w:sz w:val="17"/>
              </w:rPr>
              <w:t>docs/2026-09-20 - Uart_Esp32 - Commit-Nachricht - UART-Architektur - v0.15.txt</w:t>
            </w:r>
          </w:p>
        </w:tc>
        <w:tc>
          <w:tcPr>
            <w:tcW w:type="dxa" w:w="49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Vorgeschriebene englische Commit-Nachricht.</w:t>
            </w:r>
          </w:p>
        </w:tc>
      </w:tr>
    </w:tbl>
    <w:p/>
    <w:p>
      <w:pPr>
        <w:pStyle w:val="Heading1"/>
        <w:keepNext/>
      </w:pPr>
      <w:r>
        <w:t>14. Validierung</w:t>
      </w:r>
    </w:p>
    <w:p>
      <w:r>
        <w:t>Folgende Prüfungen wurden lokal erfolgreich durchgeführt:</w:t>
      </w:r>
    </w:p>
    <w:p>
      <w:pPr>
        <w:ind w:left="198" w:hanging="198"/>
      </w:pPr>
      <w:r>
        <w:t xml:space="preserve">1. C++17-Syntaxprüfung von </w:t>
      </w:r>
      <w:r>
        <w:rPr>
          <w:rFonts w:ascii="DejaVu Sans Mono" w:hAnsi="DejaVu Sans Mono"/>
          <w:sz w:val="17"/>
        </w:rPr>
        <w:t>UartManager.cpp</w:t>
      </w:r>
      <w:r>
        <w:t xml:space="preserve"> und </w:t>
      </w:r>
      <w:r>
        <w:rPr>
          <w:rFonts w:ascii="DejaVu Sans Mono" w:hAnsi="DejaVu Sans Mono"/>
          <w:sz w:val="17"/>
        </w:rPr>
        <w:t>TestCandidateCatalog.cpp</w:t>
      </w:r>
      <w:r>
        <w:t xml:space="preserve"> gegen lokale Arduino/ESP32-Schnittstellen-Stubs.</w:t>
      </w:r>
    </w:p>
    <w:p>
      <w:pPr>
        <w:ind w:left="198" w:hanging="198"/>
      </w:pPr>
      <w:r>
        <w:t xml:space="preserve">2. C++17-Syntaxprüfung von </w:t>
      </w:r>
      <w:r>
        <w:rPr>
          <w:rFonts w:ascii="DejaVu Sans Mono" w:hAnsi="DejaVu Sans Mono"/>
          <w:sz w:val="17"/>
        </w:rPr>
        <w:t>main.cpp</w:t>
      </w:r>
      <w:r>
        <w:t xml:space="preserve"> gegen lokale Framework-Stubs.</w:t>
      </w:r>
    </w:p>
    <w:p>
      <w:pPr>
        <w:ind w:left="198" w:hanging="198"/>
      </w:pPr>
      <w:r>
        <w:t>3. Host-Test für Konsolen-JSON, HEX-Ausgabe, TX-Gating, TX-Reservierung und Ringpuffer-Überlauf.</w:t>
      </w:r>
    </w:p>
    <w:p>
      <w:pPr>
        <w:ind w:left="198" w:hanging="198"/>
      </w:pPr>
      <w:r>
        <w:t>4. Statische Prüfung der vier UART-Routen und der weiterhin vorhandenen Menüs für WLAN, MQTT, Batterie, Deep Sleep und OTA.</w:t>
      </w:r>
    </w:p>
    <w:p>
      <w:pPr>
        <w:ind w:left="198" w:hanging="198"/>
      </w:pPr>
      <w:r>
        <w:t>5. Statische Prüfung, dass der Probe-Runner-Index nur noch einmal erhöht wird.</w:t>
      </w:r>
    </w:p>
    <w:p>
      <w:pPr>
        <w:ind w:left="198" w:hanging="198"/>
      </w:pPr>
      <w:r>
        <w:t xml:space="preserve">6. Prüfung, dass keine alten </w:t>
      </w:r>
      <w:r>
        <w:rPr>
          <w:rFonts w:ascii="DejaVu Sans Mono" w:hAnsi="DejaVu Sans Mono"/>
          <w:sz w:val="17"/>
        </w:rPr>
        <w:t>UartManager::Mode</w:t>
      </w:r>
      <w:r>
        <w:t xml:space="preserve">, </w:t>
      </w:r>
      <w:r>
        <w:rPr>
          <w:rFonts w:ascii="DejaVu Sans Mono" w:hAnsi="DejaVu Sans Mono"/>
          <w:sz w:val="17"/>
        </w:rPr>
        <w:t>setMode</w:t>
      </w:r>
      <w:r>
        <w:t xml:space="preserve"> oder </w:t>
      </w:r>
      <w:r>
        <w:rPr>
          <w:rFonts w:ascii="DejaVu Sans Mono" w:hAnsi="DejaVu Sans Mono"/>
          <w:sz w:val="17"/>
        </w:rPr>
        <w:t>Mode::</w:t>
      </w:r>
      <w:r>
        <w:t>-Abhängigkeiten im UART-Quellcode verblieben sind.</w:t>
      </w:r>
    </w:p>
    <w:p>
      <w:pPr>
        <w:shd w:fill="FFF4CC"/>
      </w:pPr>
      <w:r>
        <w:rPr>
          <w:b/>
        </w:rPr>
        <w:t>Nicht durchgeführt:</w:t>
      </w:r>
      <w:r>
        <w:t xml:space="preserve"> In der Arbeitsumgebung ist PlatformIO nicht installiert. Deshalb konnte kein echter ESP32-Arduino-Framework-Build erzeugt und keine Firmware auf Hardware geflasht werden. Ebenso wurde kein realer Browser gegen einen laufenden ESP32 und kein elektrischer BX3-UART-Test durchgeführt.</w:t>
      </w:r>
    </w:p>
    <w:p>
      <w:pPr>
        <w:pStyle w:val="Heading1"/>
        <w:keepNext/>
      </w:pPr>
      <w:r>
        <w:t>15. Grenzen der universellen UART-Konsole</w:t>
      </w:r>
    </w:p>
    <w:p>
      <w:r>
        <w:t>„Universell“ bezieht sich auf die Firmwarefunktion für einen ESP32-TTL-UART innerhalb der unterstützten Hardwareparameter. Die Konsole ersetzt keine elektrische Schnittstellenanpassung.</w:t>
      </w:r>
    </w:p>
    <w:p>
      <w:r>
        <w:t>Nicht direkt abgedeckt sind beispielsweise:</w:t>
      </w:r>
    </w:p>
    <w:p>
      <w:pPr>
        <w:pStyle w:val="ListBullet"/>
      </w:pPr>
      <w:r>
        <w:t>RS-232-Pegel,</w:t>
      </w:r>
    </w:p>
    <w:p>
      <w:pPr>
        <w:pStyle w:val="ListBullet"/>
      </w:pPr>
      <w:r>
        <w:t>RS-485 ohne externen Transceiver und Richtungssteuerung,</w:t>
      </w:r>
    </w:p>
    <w:p>
      <w:pPr>
        <w:pStyle w:val="ListBullet"/>
      </w:pPr>
      <w:r>
        <w:t>5-V-Signale außerhalb der zulässigen ESP32-Pegel,</w:t>
      </w:r>
    </w:p>
    <w:p>
      <w:pPr>
        <w:pStyle w:val="ListBullet"/>
      </w:pPr>
      <w:r>
        <w:t>zusätzliche Hardware-Flow-Control-Leitungen wie RTS/CTS,</w:t>
      </w:r>
    </w:p>
    <w:p>
      <w:pPr>
        <w:pStyle w:val="ListBullet"/>
      </w:pPr>
      <w:r>
        <w:t xml:space="preserve">UART-Formate außerhalb der aktuell angebotenen </w:t>
      </w:r>
      <w:r>
        <w:rPr>
          <w:rFonts w:ascii="DejaVu Sans Mono" w:hAnsi="DejaVu Sans Mono"/>
          <w:sz w:val="17"/>
        </w:rPr>
        <w:t>8N1</w:t>
      </w:r>
      <w:r>
        <w:t xml:space="preserve">, </w:t>
      </w:r>
      <w:r>
        <w:rPr>
          <w:rFonts w:ascii="DejaVu Sans Mono" w:hAnsi="DejaVu Sans Mono"/>
          <w:sz w:val="17"/>
        </w:rPr>
        <w:t>8E1</w:t>
      </w:r>
      <w:r>
        <w:t xml:space="preserve">, </w:t>
      </w:r>
      <w:r>
        <w:rPr>
          <w:rFonts w:ascii="DejaVu Sans Mono" w:hAnsi="DejaVu Sans Mono"/>
          <w:sz w:val="17"/>
        </w:rPr>
        <w:t>8O1</w:t>
      </w:r>
      <w:r>
        <w:t xml:space="preserve">, </w:t>
      </w:r>
      <w:r>
        <w:rPr>
          <w:rFonts w:ascii="DejaVu Sans Mono" w:hAnsi="DejaVu Sans Mono"/>
          <w:sz w:val="17"/>
        </w:rPr>
        <w:t>8N2</w:t>
      </w:r>
      <w:r>
        <w:t>.</w:t>
      </w:r>
    </w:p>
    <w:p>
      <w:r>
        <w:t xml:space="preserve">Für kontinuierliche sehr hohe Datenraten verwendet die Webkonsole weiterhin HTTP-Polling und keinen WebSocket. Der ESP32-Ringpuffer wurde auf 8192 Bytes vergrößert, kann bei dauerhaft höherem Datenaufkommen als Browser und Netzwerk verarbeiten dennoch ältere Daten überschreiben. Dieser Zustand wird der Browser-API als </w:t>
      </w:r>
      <w:r>
        <w:rPr>
          <w:rFonts w:ascii="DejaVu Sans Mono" w:hAnsi="DejaVu Sans Mono"/>
          <w:sz w:val="17"/>
        </w:rPr>
        <w:t>truncated</w:t>
      </w:r>
      <w:r>
        <w:t xml:space="preserve"> gemeldet.</w:t>
      </w:r>
    </w:p>
    <w:p>
      <w:pPr>
        <w:pStyle w:val="Heading1"/>
        <w:keepNext/>
      </w:pPr>
      <w:r>
        <w:t>16. Inbetriebnahme-Checkliste v0.15</w:t>
      </w:r>
    </w:p>
    <w:p>
      <w:pPr>
        <w:pStyle w:val="ListBullet"/>
      </w:pPr>
      <w:r>
        <w:t xml:space="preserve">[ ] Projekt mit PlatformIO für </w:t>
      </w:r>
      <w:r>
        <w:rPr>
          <w:rFonts w:ascii="DejaVu Sans Mono" w:hAnsi="DejaVu Sans Mono"/>
          <w:sz w:val="17"/>
        </w:rPr>
        <w:t>uart_esp32_usb</w:t>
      </w:r>
      <w:r>
        <w:t xml:space="preserve"> erfolgreich bauen.</w:t>
      </w:r>
    </w:p>
    <w:p>
      <w:pPr>
        <w:pStyle w:val="ListBullet"/>
      </w:pPr>
      <w:r>
        <w:t>[ ] Firmware flashen und Startseite öffnen.</w:t>
      </w:r>
    </w:p>
    <w:p>
      <w:pPr>
        <w:pStyle w:val="ListBullet"/>
      </w:pPr>
      <w:r>
        <w:t>[ ] WLAN / NTP, MQTT, Batterie, Deep Sleep und OTA auf vorhandene Einstellungen prüfen.</w:t>
      </w:r>
    </w:p>
    <w:p>
      <w:pPr>
        <w:pStyle w:val="ListBullet"/>
      </w:pPr>
      <w:r>
        <w:t>[ ] Unter UART Einstellungen zunächst TX gesperrt lassen.</w:t>
      </w:r>
    </w:p>
    <w:p>
      <w:pPr>
        <w:pStyle w:val="ListBullet"/>
      </w:pPr>
      <w:r>
        <w:t>[ ] UART-Port, RX-GPIO, Baudrate und Frameformat prüfen.</w:t>
      </w:r>
    </w:p>
    <w:p>
      <w:pPr>
        <w:pStyle w:val="ListBullet"/>
      </w:pPr>
      <w:r>
        <w:t>[ ] UART starten und kontrollieren, dass RX gleichzeitig in UART Konsole und UART Decoder sichtbar ist.</w:t>
      </w:r>
    </w:p>
    <w:p>
      <w:pPr>
        <w:pStyle w:val="ListBullet"/>
      </w:pPr>
      <w:r>
        <w:t>[ ] Vor aktivem TX Zielpegel messen und Ziel-RX sicher identifizieren.</w:t>
      </w:r>
    </w:p>
    <w:p>
      <w:pPr>
        <w:pStyle w:val="ListBullet"/>
      </w:pPr>
      <w:r>
        <w:t>[ ] TX bewusst freigeben und zunächst nur einen kontrollierten Test senden.</w:t>
      </w:r>
    </w:p>
    <w:p>
      <w:pPr>
        <w:pStyle w:val="ListBullet"/>
      </w:pPr>
      <w:r>
        <w:t>[ ] Beim BX3 den im Leitfaden empfohlenen Serienwiderstand in der ESP32-TX-Leitung verwenden.</w:t>
      </w:r>
    </w:p>
    <w:p>
      <w:pPr>
        <w:pStyle w:val="ListBullet"/>
      </w:pPr>
      <w:r>
        <w:t>[ ] Probe-Runner nur an einem autorisierten und betriebssicheren Testaufbau verwenden.</w:t>
      </w:r>
    </w:p>
    <w:p>
      <w:pPr>
        <w:pStyle w:val="Heading1"/>
        <w:keepNext/>
      </w:pPr>
      <w:r>
        <w:t>17. Quellenbasis</w:t>
      </w:r>
    </w:p>
    <w:p>
      <w:pPr>
        <w:ind w:left="198" w:hanging="198"/>
      </w:pPr>
      <w:r>
        <w:t xml:space="preserve">1. </w:t>
      </w:r>
      <w:r>
        <w:rPr>
          <w:b/>
        </w:rPr>
        <w:t>BX3 / ESP32-S3 - Technischer Leitfaden für Konsolenzugriff, Login und Firmware-Bridge</w:t>
      </w:r>
      <w:r>
        <w:t xml:space="preserve">, Stand September 2026. Verwendet wurden insbesondere die Angaben zu </w:t>
      </w:r>
      <w:r>
        <w:rPr>
          <w:rFonts w:ascii="DejaVu Sans Mono" w:hAnsi="DejaVu Sans Mono"/>
          <w:sz w:val="17"/>
        </w:rPr>
        <w:t>bx3 login:</w:t>
      </w:r>
      <w:r>
        <w:t>, 115200/8N1, transparenter serieller Bridge, Verdrahtung, Pegelprüfung und TX-Schutzwiderstand.</w:t>
      </w:r>
    </w:p>
    <w:p>
      <w:pPr>
        <w:ind w:left="198" w:hanging="198"/>
      </w:pPr>
      <w:r>
        <w:t xml:space="preserve">2. </w:t>
      </w:r>
      <w:r>
        <w:rPr>
          <w:b/>
        </w:rPr>
        <w:t>Projektdokumentation - Regeln</w:t>
      </w:r>
      <w:r>
        <w:t>, Stand 2026-06-18. Verwendet wurden insbesondere die Vorgaben zu Dateinamen, Versionsnummer, Metadaten, Änderungshistorie, Codepaketstruktur, englischer BL_/BS_-Commit-Nachricht sowie PDF- und DOCX-Auslieferung.</w:t>
      </w:r>
    </w:p>
    <w:p>
      <w:pPr>
        <w:ind w:left="198" w:hanging="198"/>
      </w:pPr>
      <w:r>
        <w:t xml:space="preserve">3. Projektquellstand </w:t>
      </w:r>
      <w:r>
        <w:rPr>
          <w:b/>
        </w:rPr>
        <w:t>Uart_Esp32 v0.14</w:t>
      </w:r>
      <w:r>
        <w:t xml:space="preserve"> als technische Ausgangsbasis der Firmwareänderung.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92" w:bottom="935" w:left="992" w:header="408" w:footer="4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C5C5C"/>
        <w:sz w:val="15"/>
      </w:rPr>
      <w:t xml:space="preserve">Uart_Esp32 | v0.15 | 2026-09-20 | Seite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C5C5C"/>
        <w:sz w:val="15"/>
      </w:rPr>
      <w:t>Uart_Esp32 - Projektdokumentation - Firmware - v0.15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4" w:line="252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24517A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4517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24517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4517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159" w:right="159"/>
    </w:pPr>
    <w:rPr>
      <w:rFonts w:ascii="DejaVu Sans Mono" w:hAnsi="DejaVu Sans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Uart_Esp32 - Projektdokumentation - Firmware - v0.15</dc:title>
  <dc:subject>Gemeinsamer UART-Basisbetrieb, Konsole, Decoder und Probe-Runner</dc:subject>
  <dc:creator>OpenAI ChatGPT</dc:creator>
  <cp:keywords/>
  <dc:description>Technische Projektdokumentation, Stand 2026-09-20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