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Uart_Esp32 - Projektdokumentation - Firmware</w:t>
      </w:r>
    </w:p>
    <w:p>
      <w:pPr>
        <w:jc w:val="center"/>
      </w:pPr>
      <w:r>
        <w:rPr>
          <w:b/>
          <w:sz w:val="26"/>
        </w:rPr>
        <w:t>Decoder-Anpassung an st10 | Version v0.12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t>Angabe</w:t>
            </w:r>
          </w:p>
        </w:tc>
        <w:tc>
          <w:tcPr>
            <w:tcW w:type="dxa" w:w="4986"/>
            <w:vAlign w:val="center"/>
          </w:tcPr>
          <w:p>
            <w:r>
              <w:t>Wert</w:t>
            </w:r>
          </w:p>
        </w:tc>
      </w:tr>
      <w:tr>
        <w:tc>
          <w:tcPr>
            <w:tcW w:type="dxa" w:w="4986"/>
            <w:vAlign w:val="center"/>
          </w:tcPr>
          <w:p>
            <w:r>
              <w:t>Projektname</w:t>
            </w:r>
          </w:p>
        </w:tc>
        <w:tc>
          <w:tcPr>
            <w:tcW w:type="dxa" w:w="4986"/>
            <w:vAlign w:val="center"/>
          </w:tcPr>
          <w:p>
            <w:r>
              <w:t>Uart_Esp32</w:t>
            </w:r>
          </w:p>
        </w:tc>
      </w:tr>
      <w:tr>
        <w:tc>
          <w:tcPr>
            <w:tcW w:type="dxa" w:w="4986"/>
            <w:vAlign w:val="center"/>
          </w:tcPr>
          <w:p>
            <w:r>
              <w:t>Dokumentenart</w:t>
            </w:r>
          </w:p>
        </w:tc>
        <w:tc>
          <w:tcPr>
            <w:tcW w:type="dxa" w:w="4986"/>
            <w:vAlign w:val="center"/>
          </w:tcPr>
          <w:p>
            <w:r>
              <w:t>Projektdokumentation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Thema</w:t>
            </w:r>
          </w:p>
        </w:tc>
        <w:tc>
          <w:tcPr>
            <w:tcW w:type="dxa" w:w="4986"/>
            <w:vAlign w:val="center"/>
          </w:tcPr>
          <w:p>
            <w:r>
              <w:t>Firmware fuer ESP32-WROOM-32 / NodeMCU-32S - UART-Decoder nach st10</w:t>
            </w:r>
          </w:p>
        </w:tc>
      </w:tr>
      <w:tr>
        <w:tc>
          <w:tcPr>
            <w:tcW w:type="dxa" w:w="4986"/>
            <w:vAlign w:val="center"/>
          </w:tcPr>
          <w:p>
            <w:r>
              <w:t>Erstellungsdatum</w:t>
            </w:r>
          </w:p>
        </w:tc>
        <w:tc>
          <w:tcPr>
            <w:tcW w:type="dxa" w:w="4986"/>
            <w:vAlign w:val="center"/>
          </w:tcPr>
          <w:p>
            <w:r>
              <w:t>2026-09-17</w:t>
            </w:r>
          </w:p>
        </w:tc>
      </w:tr>
      <w:tr>
        <w:tc>
          <w:tcPr>
            <w:tcW w:type="dxa" w:w="4986"/>
            <w:vAlign w:val="center"/>
          </w:tcPr>
          <w:p>
            <w:r>
              <w:t>Autor / verantwortliche Person</w:t>
            </w:r>
          </w:p>
        </w:tc>
        <w:tc>
          <w:tcPr>
            <w:tcW w:type="dxa" w:w="4986"/>
            <w:vAlign w:val="center"/>
          </w:tcPr>
          <w:p>
            <w:r>
              <w:t>OpenAI ChatGPT (technische Erstellung)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Version</w:t>
            </w:r>
          </w:p>
        </w:tc>
        <w:tc>
          <w:tcPr>
            <w:tcW w:type="dxa" w:w="4986"/>
            <w:vAlign w:val="center"/>
          </w:tcPr>
          <w:p>
            <w:r>
              <w:t>v0.12</w:t>
            </w:r>
          </w:p>
        </w:tc>
      </w:tr>
      <w:tr>
        <w:tc>
          <w:tcPr>
            <w:tcW w:type="dxa" w:w="4986"/>
            <w:vAlign w:val="center"/>
          </w:tcPr>
          <w:p>
            <w:r>
              <w:t>Status</w:t>
            </w:r>
          </w:p>
        </w:tc>
        <w:tc>
          <w:tcPr>
            <w:tcW w:type="dxa" w:w="4986"/>
            <w:vAlign w:val="center"/>
          </w:tcPr>
          <w:p>
            <w:r>
              <w:t>Entwurf / lokaler PlatformIO- und Hardwaretest ausstehend</w:t>
            </w:r>
          </w:p>
        </w:tc>
      </w:tr>
      <w:tr>
        <w:tc>
          <w:tcPr>
            <w:tcW w:type="dxa" w:w="4986"/>
            <w:vAlign w:val="center"/>
          </w:tcPr>
          <w:p>
            <w:r>
              <w:t>Aenderungsdatum</w:t>
            </w:r>
          </w:p>
        </w:tc>
        <w:tc>
          <w:tcPr>
            <w:tcW w:type="dxa" w:w="4986"/>
            <w:vAlign w:val="center"/>
          </w:tcPr>
          <w:p>
            <w:r>
              <w:t>2026-09-17</w:t>
            </w:r>
          </w:p>
        </w:tc>
      </w:tr>
      <w:tr>
        <w:tc>
          <w:tcPr>
            <w:tcW w:type="dxa" w:w="4986"/>
            <w:vAlign w:val="center"/>
          </w:tcPr>
          <w:p>
            <w:r>
              <w:t>Ablageort</w:t>
            </w:r>
          </w:p>
        </w:tc>
        <w:tc>
          <w:tcPr>
            <w:tcW w:type="dxa" w:w="4986"/>
            <w:vAlign w:val="center"/>
          </w:tcPr>
          <w:p>
            <w:r>
              <w:t>Projektordner `Uart_ESP32/docs`</w:t>
            </w:r>
          </w:p>
        </w:tc>
      </w:tr>
      <w:tr>
        <w:tc>
          <w:tcPr>
            <w:tcW w:type="dxa" w:w="4986"/>
            <w:vAlign w:val="center"/>
          </w:tcPr>
          <w:p>
            <w:r>
              <w:t>Referenzen</w:t>
            </w:r>
          </w:p>
        </w:tc>
        <w:tc>
          <w:tcPr>
            <w:tcW w:type="dxa" w:w="4986"/>
            <w:vAlign w:val="center"/>
          </w:tcPr>
          <w:p>
            <w:r>
              <w:t>`Regeln_Projektdokumentation_PDF_DOCX_Pflicht_(5).pdf`; `ESP32_Protokoll_Decoder_st10.pdf`; Projektstand v0.11</w:t>
            </w:r>
          </w:p>
        </w:tc>
      </w:tr>
    </w:tbl>
    <w:p>
      <w:r>
        <w:br w:type="page"/>
      </w:r>
    </w:p>
    <w:p>
      <w:pPr>
        <w:pStyle w:val="Heading1"/>
      </w:pPr>
      <w:r>
        <w:t>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Aenderung</w:t>
            </w:r>
          </w:p>
        </w:tc>
      </w:tr>
      <w:tr>
        <w:tc>
          <w:tcPr>
            <w:tcW w:type="dxa" w:w="1994"/>
          </w:tcPr>
          <w:p>
            <w:r>
              <w:t>v0.10</w:t>
            </w:r>
          </w:p>
        </w:tc>
        <w:tc>
          <w:tcPr>
            <w:tcW w:type="dxa" w:w="1994"/>
          </w:tcPr>
          <w:p>
            <w:r>
              <w:t>2026-09-17</w:t>
            </w:r>
          </w:p>
        </w:tc>
        <w:tc>
          <w:tcPr>
            <w:tcW w:type="dxa" w:w="1994"/>
          </w:tcPr>
          <w:p>
            <w:r>
              <w:t>OpenAI ChatGPT</w:t>
            </w:r>
          </w:p>
        </w:tc>
        <w:tc>
          <w:tcPr>
            <w:tcW w:type="dxa" w:w="1994"/>
          </w:tcPr>
          <w:p>
            <w:r>
              <w:t>Entwurf</w:t>
            </w:r>
          </w:p>
        </w:tc>
        <w:tc>
          <w:tcPr>
            <w:tcW w:type="dxa" w:w="1994"/>
          </w:tcPr>
          <w:p>
            <w:r>
              <w:t>UART START/STOP ergaenzt</w:t>
            </w:r>
          </w:p>
        </w:tc>
      </w:tr>
      <w:tr>
        <w:tc>
          <w:tcPr>
            <w:tcW w:type="dxa" w:w="1994"/>
          </w:tcPr>
          <w:p>
            <w:r>
              <w:t>v0.11</w:t>
            </w:r>
          </w:p>
        </w:tc>
        <w:tc>
          <w:tcPr>
            <w:tcW w:type="dxa" w:w="1994"/>
          </w:tcPr>
          <w:p>
            <w:r>
              <w:t>2026-09-17</w:t>
            </w:r>
          </w:p>
        </w:tc>
        <w:tc>
          <w:tcPr>
            <w:tcW w:type="dxa" w:w="1994"/>
          </w:tcPr>
          <w:p>
            <w:r>
              <w:t>OpenAI ChatGPT</w:t>
            </w:r>
          </w:p>
        </w:tc>
        <w:tc>
          <w:tcPr>
            <w:tcW w:type="dxa" w:w="1994"/>
          </w:tcPr>
          <w:p>
            <w:r>
              <w:t>Entwurf</w:t>
            </w:r>
          </w:p>
        </w:tc>
        <w:tc>
          <w:tcPr>
            <w:tcW w:type="dxa" w:w="1994"/>
          </w:tcPr>
          <w:p>
            <w:r>
              <w:t>Feld-5-TX-Replay (-0,5/+0,5, ca. 1 s/50 Hz) ergaenzt</w:t>
            </w:r>
          </w:p>
        </w:tc>
      </w:tr>
      <w:tr>
        <w:tc>
          <w:tcPr>
            <w:tcW w:type="dxa" w:w="1994"/>
          </w:tcPr>
          <w:p>
            <w:r>
              <w:t>v0.12</w:t>
            </w:r>
          </w:p>
        </w:tc>
        <w:tc>
          <w:tcPr>
            <w:tcW w:type="dxa" w:w="1994"/>
          </w:tcPr>
          <w:p>
            <w:r>
              <w:t>2026-09-17</w:t>
            </w:r>
          </w:p>
        </w:tc>
        <w:tc>
          <w:tcPr>
            <w:tcW w:type="dxa" w:w="1994"/>
          </w:tcPr>
          <w:p>
            <w:r>
              <w:t>OpenAI ChatGPT</w:t>
            </w:r>
          </w:p>
        </w:tc>
        <w:tc>
          <w:tcPr>
            <w:tcW w:type="dxa" w:w="1994"/>
          </w:tcPr>
          <w:p>
            <w:r>
              <w:t>Entwurf</w:t>
            </w:r>
          </w:p>
        </w:tc>
        <w:tc>
          <w:tcPr>
            <w:tcW w:type="dxa" w:w="1994"/>
          </w:tcPr>
          <w:p>
            <w:r>
              <w:t>Decoder auf st10-Outer-/Inner-Frame und Commands 0x0021/0x0023/0x0031/0x0033 umgestellt</w:t>
            </w:r>
          </w:p>
        </w:tc>
      </w:tr>
    </w:tbl>
    <w:p>
      <w:pPr>
        <w:pStyle w:val="Heading1"/>
      </w:pPr>
      <w:r>
        <w:t>Ziel des Standes v0.12</w:t>
      </w:r>
    </w:p>
    <w:p>
      <w:r>
        <w:t>Der bisherige Decoder erkannte das Hauptpaket im Wesentlichen ueber Route/Typ 0x10, OuterLength 0x15 und feste Bytepositionen. Der neue st10-Stand beschreibt das Protokoll genauer als verschachtelten Outer-/Inner-Frame. v0.12 passt den Decoder deshalb an diese belastbarere Struktur an.</w:t>
      </w:r>
    </w:p>
    <w:p>
      <w:r>
        <w:t>Der Raw-/Sniffer-Modus bleibt unveraendert. Die UART-Hardwareparameter, Feld-Aliase, Kalibrierung, NVS-Persistenz, START/STOP-Steuerung, MQTT und Weboberflaeche bleiben erhalten.</w:t>
      </w:r>
    </w:p>
    <w:p>
      <w:pPr>
        <w:pStyle w:val="Heading1"/>
      </w:pPr>
      <w:r>
        <w:t>st10-Protokollmodell</w:t>
      </w:r>
    </w:p>
    <w:p>
      <w:pPr>
        <w:pStyle w:val="Heading2"/>
      </w:pPr>
      <w:r>
        <w:t>Outer Frame</w:t>
      </w:r>
    </w:p>
    <w:p>
      <w:pPr>
        <w:spacing w:after="120"/>
      </w:pPr>
      <w:r>
        <w:rPr>
          <w:rFonts w:ascii="Courier New" w:hAnsi="Courier New"/>
          <w:sz w:val="16"/>
        </w:rPr>
        <w:t>FF FB Route OuterLength [InnerFrame mit OuterLength Bytes]</w:t>
      </w:r>
    </w:p>
    <w:p>
      <w:r>
        <w:t>Gesamtlaenge:</w:t>
      </w:r>
    </w:p>
    <w:p>
      <w:pPr>
        <w:spacing w:after="120"/>
      </w:pPr>
      <w:r>
        <w:rPr>
          <w:rFonts w:ascii="Courier New" w:hAnsi="Courier New"/>
          <w:sz w:val="16"/>
        </w:rPr>
        <w:t>totalFrameLength = 4 + OuterLength</w:t>
      </w:r>
    </w:p>
    <w:p>
      <w:pPr>
        <w:pStyle w:val="Heading2"/>
      </w:pPr>
      <w:r>
        <w:t>Inner Frame</w:t>
      </w:r>
    </w:p>
    <w:p>
      <w:pPr>
        <w:spacing w:after="120"/>
      </w:pPr>
      <w:r>
        <w:rPr>
          <w:rFonts w:ascii="Courier New" w:hAnsi="Courier New"/>
          <w:sz w:val="16"/>
        </w:rPr>
        <w:t>FF FD/FE InnerLength_LE Command_LE DATA... XOR</w:t>
      </w:r>
    </w:p>
    <w:p>
      <w:r>
        <w:t>Konsistenzpruefung:</w:t>
      </w:r>
    </w:p>
    <w:p>
      <w:pPr>
        <w:spacing w:after="120"/>
      </w:pPr>
      <w:r>
        <w:rPr>
          <w:rFonts w:ascii="Courier New" w:hAnsi="Courier New"/>
          <w:sz w:val="16"/>
        </w:rPr>
        <w:t>OuterLength == InnerLength + 4</w:t>
        <w:br/>
        <w:t>DataLength = InnerLength - 3</w:t>
      </w:r>
    </w:p>
    <w:p>
      <w:r>
        <w:t>XOR wird ueber InnerLength low, InnerLength high, beide Command-Bytes und alle DATA-Bytes gebildet. Outer-Header FF FB und innerer Marker FF FD/FE gehen nicht in die XOR-Berechnung ein.</w:t>
      </w:r>
    </w:p>
    <w:p>
      <w:pPr>
        <w:pStyle w:val="Heading1"/>
      </w:pPr>
      <w:r>
        <w:t>Geaenderte Decoderlogik</w:t>
      </w:r>
    </w:p>
    <w:p>
      <w:r>
        <w:t>Ein Frame gilt ab v0.12 nur dann als gueltig, wenn alle folgenden Bedingungen erfuellt sind:</w:t>
      </w:r>
    </w:p>
    <w:p>
      <w:pPr>
        <w:pStyle w:val="ListNumber"/>
      </w:pPr>
      <w:r>
        <w:t>Synchronisation auf `FF FB`.</w:t>
      </w:r>
    </w:p>
    <w:p>
      <w:pPr>
        <w:pStyle w:val="ListNumber"/>
      </w:pPr>
      <w:r>
        <w:t>OuterLength ist plausibel und bestimmt die vollstaendige Framegroesse.</w:t>
      </w:r>
    </w:p>
    <w:p>
      <w:pPr>
        <w:pStyle w:val="ListNumber"/>
      </w:pPr>
      <w:r>
        <w:t>Innerer Marker ist `FF FD` oder `FF FE`.</w:t>
      </w:r>
    </w:p>
    <w:p>
      <w:pPr>
        <w:pStyle w:val="ListNumber"/>
      </w:pPr>
      <w:r>
        <w:t>InnerLength wird als `uint16 little endian` gelesen.</w:t>
      </w:r>
    </w:p>
    <w:p>
      <w:pPr>
        <w:pStyle w:val="ListNumber"/>
      </w:pPr>
      <w:r>
        <w:t>`InnerLength + 4 == OuterLength`.</w:t>
      </w:r>
    </w:p>
    <w:p>
      <w:pPr>
        <w:pStyle w:val="ListNumber"/>
      </w:pPr>
      <w:r>
        <w:t>Command wird als `uint16 little endian` gelesen.</w:t>
      </w:r>
    </w:p>
    <w:p>
      <w:pPr>
        <w:pStyle w:val="ListNumber"/>
      </w:pPr>
      <w:r>
        <w:t>`DataLength = InnerLength - 3` passt exakt zur Framegroesse.</w:t>
      </w:r>
    </w:p>
    <w:p>
      <w:pPr>
        <w:pStyle w:val="ListNumber"/>
      </w:pPr>
      <w:r>
        <w:t>XOR ueber den dokumentierten st10-Bereich stimmt mit dem letzten Byte ueberein.</w:t>
      </w:r>
    </w:p>
    <w:p>
      <w:pPr>
        <w:pStyle w:val="ListNumber"/>
      </w:pPr>
      <w:r>
        <w:t>Erst danach wird der Command-spezifische Decoder aufgerufen.</w:t>
      </w:r>
    </w:p>
    <w:p>
      <w:r>
        <w:t>Bei unplausiblen Frames wird nicht interpretiert; der Parser sucht anschliessend erneut nach FF FB.</w:t>
      </w:r>
    </w:p>
    <w:p>
      <w:pPr>
        <w:pStyle w:val="Heading1"/>
      </w:pPr>
      <w:r>
        <w:t>Bekannte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Erwartete DataLength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Umsetzung v0.12</w:t>
            </w:r>
          </w:p>
        </w:tc>
      </w:tr>
      <w:tr>
        <w:tc>
          <w:tcPr>
            <w:tcW w:type="dxa" w:w="3324"/>
          </w:tcPr>
          <w:p>
            <w:r>
              <w:t>`0x0021`</w:t>
            </w:r>
          </w:p>
        </w:tc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Hauptdatensatz: 2 Meta-Bytes + 6 x uint16 LE; Feld 1..5 normierbar, Feld 6 Rohwert</w:t>
            </w:r>
          </w:p>
        </w:tc>
      </w:tr>
      <w:tr>
        <w:tc>
          <w:tcPr>
            <w:tcW w:type="dxa" w:w="3324"/>
          </w:tcPr>
          <w:p>
            <w:r>
              <w:t>`0x0023`</w:t>
            </w:r>
          </w:p>
        </w:tc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V1 = uint16 LE, V2 = uint8, V3 = uint16 LE; restliche Semantik offen</w:t>
            </w:r>
          </w:p>
        </w:tc>
      </w:tr>
      <w:tr>
        <w:tc>
          <w:tcPr>
            <w:tcW w:type="dxa" w:w="3324"/>
          </w:tcPr>
          <w:p>
            <w:r>
              <w:t>`0x0031`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uint16 LE + Statusbyte</w:t>
            </w:r>
          </w:p>
        </w:tc>
      </w:tr>
      <w:tr>
        <w:tc>
          <w:tcPr>
            <w:tcW w:type="dxa" w:w="3324"/>
          </w:tcPr>
          <w:p>
            <w:r>
              <w:t>`0x0033`</w:t>
            </w:r>
          </w:p>
        </w:tc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2 Meta-Bytes + 6 x uint16 LE; Werte separat dargestellt, semantische Reihenfolge offen</w:t>
            </w:r>
          </w:p>
        </w:tc>
      </w:tr>
    </w:tbl>
    <w:p>
      <w:r>
        <w:t>Unbekannte Commands werden gezaehlt, aber nicht semantisch interpretiert.</w:t>
      </w:r>
    </w:p>
    <w:p>
      <w:pPr>
        <w:pStyle w:val="Heading1"/>
      </w:pPr>
      <w:r>
        <w:t>Command 0x0021 und Feld 1..6</w:t>
      </w:r>
    </w:p>
    <w:p>
      <w:r>
        <w:t>Fuer 0x0021 besteht DATA aus 14 Bytes:</w:t>
      </w:r>
    </w:p>
    <w:p>
      <w:pPr>
        <w:spacing w:after="120"/>
      </w:pPr>
      <w:r>
        <w:rPr>
          <w:rFonts w:ascii="Courier New" w:hAnsi="Courier New"/>
          <w:sz w:val="16"/>
        </w:rPr>
        <w:t>DATA[0]     Meta0</w:t>
        <w:br/>
        <w:t>DATA[1]     Meta1</w:t>
        <w:br/>
        <w:t>DATA[2..3]  Feld 1 uint16 LE</w:t>
        <w:br/>
        <w:t>DATA[4..5]  Feld 2 uint16 LE</w:t>
        <w:br/>
        <w:t>DATA[6..7]  Feld 3 uint16 LE</w:t>
        <w:br/>
        <w:t>DATA[8..9]  Feld 4 uint16 LE</w:t>
        <w:br/>
        <w:t>DATA[10..11] Feld 5 uint16 LE</w:t>
        <w:br/>
        <w:t>DATA[12..13] Feld 6 uint16 LE</w:t>
      </w:r>
    </w:p>
    <w:p>
      <w:r>
        <w:t>Die bisherigen technischen Namen Feld 1 bis Feld 6 bleiben erhalten. Benutzer-Aliase werden weiterhin nur zusaetzlich angezeigt. Die vorhandene Min/Mitte/Max-Normierung wird ausschliesslich auf Feld 1 bis Feld 5 von 0x0021 angewendet.</w:t>
      </w:r>
    </w:p>
    <w:p>
      <w:pPr>
        <w:pStyle w:val="Heading1"/>
      </w:pPr>
      <w:r>
        <w:t>Webmonitor</w:t>
      </w:r>
    </w:p>
    <w:p>
      <w:r>
        <w:t>Der UART-Monitor zeigt ab v0.12 zusaetzlich:</w:t>
      </w:r>
    </w:p>
    <w:p>
      <w:pPr>
        <w:pStyle w:val="ListBullet"/>
      </w:pPr>
      <w:r>
        <w:t>letzte Route,</w:t>
      </w:r>
    </w:p>
    <w:p>
      <w:pPr>
        <w:pStyle w:val="ListBullet"/>
      </w:pPr>
      <w:r>
        <w:t>Inner-Typ `FD`/`FE`,</w:t>
      </w:r>
    </w:p>
    <w:p>
      <w:pPr>
        <w:pStyle w:val="ListBullet"/>
      </w:pPr>
      <w:r>
        <w:t>InnerLength,</w:t>
      </w:r>
    </w:p>
    <w:p>
      <w:pPr>
        <w:pStyle w:val="ListBullet"/>
      </w:pPr>
      <w:r>
        <w:t>letzten Command,</w:t>
      </w:r>
    </w:p>
    <w:p>
      <w:pPr>
        <w:pStyle w:val="ListBullet"/>
      </w:pPr>
      <w:r>
        <w:t>DataLength,</w:t>
      </w:r>
    </w:p>
    <w:p>
      <w:pPr>
        <w:pStyle w:val="ListBullet"/>
      </w:pPr>
      <w:r>
        <w:t>getrennte Zaehler fuer `0x0021`, `0x0023`, `0x0031`, `0x0033`,</w:t>
      </w:r>
    </w:p>
    <w:p>
      <w:pPr>
        <w:pStyle w:val="ListBullet"/>
      </w:pPr>
      <w:r>
        <w:t>die bekannten Teilwerte von `0x0023` und `0x0031`,</w:t>
      </w:r>
    </w:p>
    <w:p>
      <w:pPr>
        <w:pStyle w:val="ListBullet"/>
      </w:pPr>
      <w:r>
        <w:t>die sechs strukturell decodierten Werte von `0x0033`.</w:t>
      </w:r>
    </w:p>
    <w:p>
      <w:r>
        <w:t>Die Tabelle Feld 1..6 ist nun explizit als Daten des Commands 0x0021 gekennzeichnet.</w:t>
      </w:r>
    </w:p>
    <w:p>
      <w:pPr>
        <w:pStyle w:val="Heading1"/>
      </w:pPr>
      <w:r>
        <w:t>MQTT</w:t>
      </w:r>
    </w:p>
    <w:p>
      <w:r>
        <w:t>Unter &lt;Basis&gt;/uart/ werden neben den bisherigen Topics zusaetzlich ausgegeben:</w:t>
      </w:r>
    </w:p>
    <w:p>
      <w:pPr>
        <w:pStyle w:val="ListBullet"/>
      </w:pPr>
      <w:r>
        <w:t>`last_route`</w:t>
      </w:r>
    </w:p>
    <w:p>
      <w:pPr>
        <w:pStyle w:val="ListBullet"/>
      </w:pPr>
      <w:r>
        <w:t>`last_inner_type`</w:t>
      </w:r>
    </w:p>
    <w:p>
      <w:pPr>
        <w:pStyle w:val="ListBullet"/>
      </w:pPr>
      <w:r>
        <w:t>`last_command`</w:t>
      </w:r>
    </w:p>
    <w:p>
      <w:pPr>
        <w:pStyle w:val="ListBullet"/>
      </w:pPr>
      <w:r>
        <w:t>`last_data_length`</w:t>
      </w:r>
    </w:p>
    <w:p>
      <w:pPr>
        <w:pStyle w:val="ListBullet"/>
      </w:pPr>
      <w:r>
        <w:t>`cmd0021_count`</w:t>
      </w:r>
    </w:p>
    <w:p>
      <w:pPr>
        <w:pStyle w:val="ListBullet"/>
      </w:pPr>
      <w:r>
        <w:t>`cmd0023_count`</w:t>
      </w:r>
    </w:p>
    <w:p>
      <w:pPr>
        <w:pStyle w:val="ListBullet"/>
      </w:pPr>
      <w:r>
        <w:t>`cmd0031_count`</w:t>
      </w:r>
    </w:p>
    <w:p>
      <w:pPr>
        <w:pStyle w:val="ListBullet"/>
      </w:pPr>
      <w:r>
        <w:t>`cmd0033_count`</w:t>
      </w:r>
    </w:p>
    <w:p>
      <w:r>
        <w:t>Die vorhandenen field1..field6-Topics beziehen sich weiterhin auf den Hauptdatensatz 0x0021.</w:t>
      </w:r>
    </w:p>
    <w:p>
      <w:pPr>
        <w:pStyle w:val="Heading1"/>
      </w:pPr>
      <w:r>
        <w:t>TX-Replay und Abgrenzung</w:t>
      </w:r>
    </w:p>
    <w:p>
      <w:r>
        <w:t>Der bereits vorhandene Feld-5-TX-Replay bleibt technisch erhalten und verwendet ab v0.12 explizit das zuletzt gueltige 0x0021-Frame als Vorlage. Feld 5 liegt dort weiterhin an derselben DATA-Position; nach Aenderung wird die XOR-Pruefsumme nach der st10-Regel neu berechnet.</w:t>
      </w:r>
    </w:p>
    <w:p>
      <w:r>
        <w:t>Wichtig: st10 belegt nur die Empfangsrichtung D2 (TX des Zielgeraets) zum ESP32-RX. Fuer D4/RX des Zielgeraets ist in st10 kein gueltiges Eingangstelegramm belegt. Der TX-Replay ist deshalb weiterhin als experimentelle Testfunktion gekennzeichnet und nicht als bestaetigtes Gegenrichtungsprotokoll zu verstehen.</w:t>
      </w:r>
    </w:p>
    <w:p>
      <w:pPr>
        <w:pStyle w:val="Heading1"/>
      </w:pPr>
      <w:r>
        <w:t>Validierung</w:t>
      </w:r>
    </w:p>
    <w:p>
      <w:r>
        <w:t>Die im st10-Dokument angegebene Beispielsequenz</w:t>
      </w:r>
    </w:p>
    <w:p>
      <w:pPr>
        <w:spacing w:after="120"/>
      </w:pPr>
      <w:r>
        <w:rPr>
          <w:rFonts w:ascii="Courier New" w:hAnsi="Courier New"/>
          <w:sz w:val="16"/>
        </w:rPr>
        <w:t>FF FB 10 15 FF FD 11 00 21 00 00 00 D3 05 CF 05 D5 05 DE 05 DE 05 54 01 A9</w:t>
      </w:r>
    </w:p>
    <w:p>
      <w:r>
        <w:t>wird mit der neuen Logik als 25-Byte-Frame erkannt:</w:t>
      </w:r>
    </w:p>
    <w:p>
      <w:pPr>
        <w:pStyle w:val="ListBullet"/>
      </w:pPr>
      <w:r>
        <w:t>OuterLength `0x15 = 21`</w:t>
      </w:r>
    </w:p>
    <w:p>
      <w:pPr>
        <w:pStyle w:val="ListBullet"/>
      </w:pPr>
      <w:r>
        <w:t>InnerLength `0x0011 = 17`</w:t>
      </w:r>
    </w:p>
    <w:p>
      <w:pPr>
        <w:pStyle w:val="ListBullet"/>
      </w:pPr>
      <w:r>
        <w:t>`17 + 4 = 21`</w:t>
      </w:r>
    </w:p>
    <w:p>
      <w:pPr>
        <w:pStyle w:val="ListBullet"/>
      </w:pPr>
      <w:r>
        <w:t>Command `0x0021`</w:t>
      </w:r>
    </w:p>
    <w:p>
      <w:pPr>
        <w:pStyle w:val="ListBullet"/>
      </w:pPr>
      <w:r>
        <w:t>DataLength `14`</w:t>
      </w:r>
    </w:p>
    <w:p>
      <w:pPr>
        <w:pStyle w:val="ListBullet"/>
      </w:pPr>
      <w:r>
        <w:t>XOR-Ergebnis `0xA9` = empfangene Pruefsumme</w:t>
      </w:r>
    </w:p>
    <w:p>
      <w:r>
        <w:t>Die geaenderte UartManager.cpp wurde zusaetzlich mit einem lokalen C++17-Syntaxcheck gegen ESP32/Arduino-Stubs geprueft. Ein vollstaendiger PlatformIO-Build und Hardwaretest muessen lokal auf dem Zielsystem erfolgen.</w:t>
      </w:r>
    </w:p>
    <w:p>
      <w:pPr>
        <w:pStyle w:val="Heading1"/>
      </w:pPr>
      <w:r>
        <w:t>Geaenderte Dateien v0.12</w:t>
      </w:r>
    </w:p>
    <w:p>
      <w:pPr>
        <w:pStyle w:val="ListBullet"/>
      </w:pPr>
      <w:r>
        <w:t>`src/UartManager.h`</w:t>
      </w:r>
    </w:p>
    <w:p>
      <w:pPr>
        <w:pStyle w:val="ListBullet"/>
      </w:pPr>
      <w:r>
        <w:t>`src/UartManager.cpp`</w:t>
      </w:r>
    </w:p>
    <w:p>
      <w:pPr>
        <w:pStyle w:val="ListBullet"/>
      </w:pPr>
      <w:r>
        <w:t>`src/main.cpp`</w:t>
      </w:r>
    </w:p>
    <w:p>
      <w:pPr>
        <w:pStyle w:val="ListBullet"/>
      </w:pPr>
      <w:r>
        <w:t>`src/ConfigDefaults.h`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`docs/2026-09-17 - Uart_Esp32 - Projektdokumentation - Firmware - v0.12.md`</w:t>
      </w:r>
    </w:p>
    <w:p>
      <w:pPr>
        <w:pStyle w:val="ListBullet"/>
      </w:pPr>
      <w:r>
        <w:t>`docs/2026-09-17 - Uart_Esp32 - Projektdokumentation - Firmware - v0.12.docx`</w:t>
      </w:r>
    </w:p>
    <w:p>
      <w:pPr>
        <w:pStyle w:val="ListBullet"/>
      </w:pPr>
      <w:r>
        <w:t>`docs/2026-09-17 - Uart_Esp32 - Projektdokumentation - Firmware - v0.12.pdf`</w:t>
      </w:r>
    </w:p>
    <w:p>
      <w:pPr>
        <w:pStyle w:val="ListBullet"/>
      </w:pPr>
      <w:r>
        <w:t>`docs/2026-09-17 - Uart_Esp32 - Commit-Nachricht - st10-Decoder - v0.12.txt`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Uart_Esp32 | v0.12 | 2026-09-17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Uart_Esp32 - Projektdokumentation - Firmware - v0.12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v0.12</dc:title>
  <dc:subject>UART-Decoder Anpassung an ESP32_Protokoll_Decoder_st10</dc:subject>
  <dc:creator>OpenAI ChatGPT</dc:creator>
  <cp:keywords/>
  <dc:description>Status: Entwurf / lokaler PlatformIO- und Hardwaretest ausstehend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