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252" w:rsidRPr="00000688" w:rsidRDefault="000B0252" w:rsidP="000B0252">
      <w:pPr>
        <w:pStyle w:val="Standard"/>
        <w:ind w:right="-403"/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D201D3A" wp14:editId="340E2C7D">
            <wp:extent cx="2745393" cy="1038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ytechnique_signature-RGB-gauche_F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00" cy="10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52" w:rsidRDefault="000B0252" w:rsidP="000B0252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fr-CA"/>
        </w:rPr>
      </w:pPr>
      <w:r>
        <w:rPr>
          <w:noProof/>
        </w:rPr>
        <mc:AlternateContent>
          <mc:Choice Requires="wps">
            <w:drawing>
              <wp:inline distT="0" distB="0" distL="0" distR="0" wp14:anchorId="1ECD78E6" wp14:editId="4BA3DFF4">
                <wp:extent cx="2695575" cy="266700"/>
                <wp:effectExtent l="0" t="0" r="0" b="0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252" w:rsidRPr="00EB1A47" w:rsidRDefault="000B0252" w:rsidP="000B025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B1A4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Département de génie informatique et génie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CD78E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width:212.2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" filled="f" stroked="f">
                <v:textbox>
                  <w:txbxContent>
                    <w:p w:rsidR="000B0252" w:rsidRPr="00EB1A47" w:rsidRDefault="000B0252" w:rsidP="000B025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B1A47">
                        <w:rPr>
                          <w:b/>
                          <w:bCs/>
                          <w:sz w:val="18"/>
                          <w:szCs w:val="18"/>
                        </w:rPr>
                        <w:t>Département de génie informatique et génie logiciel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0252" w:rsidRDefault="000B0252" w:rsidP="000B0252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fr-CA"/>
        </w:rPr>
      </w:pPr>
    </w:p>
    <w:p w:rsidR="000B0252" w:rsidRPr="00000688" w:rsidRDefault="000B0252" w:rsidP="000B0252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val="fr-CA"/>
        </w:rPr>
        <w:t>LOG1000 – Ingénierie Logicielle</w:t>
      </w:r>
    </w:p>
    <w:p w:rsidR="000B0252" w:rsidRPr="00000688" w:rsidRDefault="000B0252" w:rsidP="000B0252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fr-CA"/>
        </w:rPr>
      </w:pPr>
    </w:p>
    <w:p w:rsidR="000B0252" w:rsidRPr="00A86D11" w:rsidRDefault="000B0252" w:rsidP="000B0252">
      <w:pPr>
        <w:pStyle w:val="Standard"/>
        <w:jc w:val="center"/>
        <w:rPr>
          <w:rFonts w:ascii="Perpetua" w:eastAsia="Calibri" w:hAnsi="Perpetua" w:cs="Calibri"/>
          <w:b/>
          <w:bCs/>
          <w:color w:val="000000"/>
          <w:sz w:val="48"/>
          <w:szCs w:val="48"/>
          <w:lang w:val="fr-CA"/>
        </w:rPr>
      </w:pPr>
      <w:r w:rsidRPr="00A86D11">
        <w:rPr>
          <w:rFonts w:ascii="Perpetua" w:eastAsia="Calibri" w:hAnsi="Perpetua" w:cs="Calibri"/>
          <w:b/>
          <w:bCs/>
          <w:color w:val="000000"/>
          <w:sz w:val="48"/>
          <w:szCs w:val="48"/>
          <w:lang w:val="fr-CA"/>
        </w:rPr>
        <w:t>Travail pratique #</w:t>
      </w:r>
      <w:r>
        <w:rPr>
          <w:rFonts w:ascii="Perpetua" w:eastAsia="Calibri" w:hAnsi="Perpetua" w:cs="Calibri"/>
          <w:b/>
          <w:bCs/>
          <w:color w:val="000000"/>
          <w:sz w:val="48"/>
          <w:szCs w:val="48"/>
          <w:lang w:val="fr-CA"/>
        </w:rPr>
        <w:t>4</w:t>
      </w:r>
      <w:r w:rsidRPr="00A86D11">
        <w:rPr>
          <w:rFonts w:ascii="Perpetua" w:eastAsia="Calibri" w:hAnsi="Perpetua" w:cs="Calibri"/>
          <w:b/>
          <w:bCs/>
          <w:color w:val="000000"/>
          <w:sz w:val="48"/>
          <w:szCs w:val="48"/>
          <w:lang w:val="fr-CA"/>
        </w:rPr>
        <w:t>:</w:t>
      </w:r>
      <w:r>
        <w:rPr>
          <w:rFonts w:ascii="Perpetua" w:eastAsia="Calibri" w:hAnsi="Perpetua" w:cs="Calibri"/>
          <w:b/>
          <w:bCs/>
          <w:color w:val="000000"/>
          <w:sz w:val="48"/>
          <w:szCs w:val="48"/>
          <w:lang w:val="fr-CA"/>
        </w:rPr>
        <w:t xml:space="preserve"> Introduction aux tests unitaires</w:t>
      </w:r>
    </w:p>
    <w:p w:rsidR="000B0252" w:rsidRPr="0017163D" w:rsidRDefault="000B0252" w:rsidP="000B0252">
      <w:pPr>
        <w:pStyle w:val="Standard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A86D11" w:rsidRDefault="000B0252" w:rsidP="000B0252">
      <w:pPr>
        <w:pStyle w:val="Standard"/>
        <w:ind w:left="851"/>
        <w:rPr>
          <w:rFonts w:ascii="Perpetua" w:eastAsia="Calibri" w:hAnsi="Perpetua" w:cs="Calibri"/>
          <w:color w:val="000000"/>
          <w:sz w:val="32"/>
          <w:szCs w:val="32"/>
          <w:lang w:val="fr-CA"/>
        </w:rPr>
      </w:pPr>
      <w:r w:rsidRPr="0017163D">
        <w:rPr>
          <w:rFonts w:ascii="Perpetua" w:eastAsia="Calibri" w:hAnsi="Perpetua" w:cs="Calibri"/>
          <w:color w:val="000000"/>
          <w:sz w:val="28"/>
          <w:szCs w:val="28"/>
          <w:lang w:val="fr-CA"/>
        </w:rPr>
        <w:tab/>
      </w:r>
      <w:r w:rsidRPr="0017163D">
        <w:rPr>
          <w:rFonts w:ascii="Perpetua" w:eastAsia="Calibri" w:hAnsi="Perpetua" w:cs="Calibri"/>
          <w:color w:val="000000"/>
          <w:sz w:val="28"/>
          <w:szCs w:val="28"/>
          <w:lang w:val="fr-CA"/>
        </w:rPr>
        <w:tab/>
      </w:r>
      <w:r w:rsidRPr="0017163D">
        <w:rPr>
          <w:rFonts w:ascii="Perpetua" w:eastAsia="Calibri" w:hAnsi="Perpetua" w:cs="Calibri"/>
          <w:color w:val="000000"/>
          <w:sz w:val="28"/>
          <w:szCs w:val="28"/>
          <w:lang w:val="fr-CA"/>
        </w:rPr>
        <w:tab/>
      </w:r>
      <w:r w:rsidRPr="00A86D11">
        <w:rPr>
          <w:rFonts w:ascii="Perpetua" w:eastAsia="Calibri" w:hAnsi="Perpetua" w:cs="Calibri"/>
          <w:color w:val="000000"/>
          <w:sz w:val="32"/>
          <w:szCs w:val="32"/>
          <w:lang w:val="fr-CA"/>
        </w:rPr>
        <w:t>École polytechnique de Montréal</w:t>
      </w:r>
    </w:p>
    <w:p w:rsidR="000B0252" w:rsidRPr="0017163D" w:rsidRDefault="000B0252" w:rsidP="000B0252">
      <w:pPr>
        <w:pStyle w:val="Standard"/>
        <w:ind w:left="851"/>
        <w:rPr>
          <w:rFonts w:ascii="Perpetua" w:eastAsia="Calibri" w:hAnsi="Perpetua" w:cs="Calibri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ind w:left="851"/>
        <w:rPr>
          <w:rFonts w:ascii="Perpetua" w:hAnsi="Perpetua"/>
          <w:sz w:val="22"/>
          <w:szCs w:val="22"/>
          <w:lang w:val="fr-CA"/>
        </w:rPr>
      </w:pPr>
      <w:r w:rsidRPr="0017163D">
        <w:rPr>
          <w:rFonts w:ascii="Perpetua" w:eastAsia="Calibri" w:hAnsi="Perpetua" w:cs="Calibri"/>
          <w:b/>
          <w:color w:val="000000"/>
          <w:sz w:val="28"/>
          <w:szCs w:val="28"/>
          <w:lang w:val="fr-CA"/>
        </w:rPr>
        <w:t>Trimestre :</w:t>
      </w:r>
      <w:r w:rsidRPr="0017163D">
        <w:rPr>
          <w:rFonts w:ascii="Perpetua" w:eastAsia="Calibri" w:hAnsi="Perpetua" w:cs="Calibri"/>
          <w:color w:val="000000"/>
          <w:sz w:val="28"/>
          <w:szCs w:val="28"/>
          <w:lang w:val="fr-CA"/>
        </w:rPr>
        <w:t xml:space="preserve"> </w:t>
      </w:r>
      <w:r w:rsidRPr="0017163D">
        <w:rPr>
          <w:rFonts w:ascii="Perpetua" w:eastAsia="Calibri" w:hAnsi="Perpetua" w:cs="Calibri"/>
          <w:sz w:val="28"/>
          <w:szCs w:val="28"/>
          <w:lang w:val="fr-CA"/>
        </w:rPr>
        <w:t>Hiver</w:t>
      </w:r>
      <w:r w:rsidRPr="0017163D">
        <w:rPr>
          <w:rFonts w:ascii="Perpetua" w:eastAsia="Calibri" w:hAnsi="Perpetua" w:cs="Calibri"/>
          <w:color w:val="000000"/>
          <w:sz w:val="28"/>
          <w:szCs w:val="28"/>
          <w:lang w:val="fr-CA"/>
        </w:rPr>
        <w:t xml:space="preserve"> 201</w:t>
      </w:r>
      <w:r w:rsidRPr="0017163D">
        <w:rPr>
          <w:rFonts w:ascii="Perpetua" w:eastAsia="Calibri" w:hAnsi="Perpetua" w:cs="Calibri"/>
          <w:sz w:val="28"/>
          <w:szCs w:val="28"/>
          <w:lang w:val="fr-CA"/>
        </w:rPr>
        <w:t>9</w:t>
      </w:r>
    </w:p>
    <w:p w:rsidR="000B0252" w:rsidRPr="00A86D11" w:rsidRDefault="000B0252" w:rsidP="000B0252">
      <w:pPr>
        <w:pStyle w:val="Standard"/>
        <w:spacing w:after="120"/>
        <w:ind w:left="851"/>
        <w:rPr>
          <w:rFonts w:ascii="Perpetua" w:eastAsia="Times New Roman" w:hAnsi="Perpetua" w:cs="Times New Roman"/>
          <w:color w:val="000000"/>
          <w:sz w:val="32"/>
          <w:szCs w:val="32"/>
          <w:lang w:val="fr-CA"/>
        </w:rPr>
      </w:pPr>
    </w:p>
    <w:p w:rsidR="000B0252" w:rsidRPr="00A86D11" w:rsidRDefault="000B0252" w:rsidP="000B0252">
      <w:pPr>
        <w:pStyle w:val="Standard"/>
        <w:spacing w:after="120"/>
        <w:ind w:left="851"/>
        <w:rPr>
          <w:rFonts w:ascii="Perpetua" w:hAnsi="Perpetua"/>
          <w:sz w:val="24"/>
          <w:szCs w:val="24"/>
          <w:lang w:val="fr-CA"/>
        </w:rPr>
      </w:pPr>
      <w:r w:rsidRPr="00A86D11">
        <w:rPr>
          <w:rFonts w:ascii="Perpetua" w:eastAsia="Arimo" w:hAnsi="Perpetua" w:cs="Arimo"/>
          <w:color w:val="000000"/>
          <w:sz w:val="28"/>
          <w:szCs w:val="26"/>
          <w:lang w:val="fr-CA"/>
        </w:rPr>
        <w:tab/>
        <w:t xml:space="preserve">Équipier1: </w:t>
      </w:r>
      <w:r>
        <w:rPr>
          <w:rFonts w:ascii="Perpetua" w:eastAsia="Arial" w:hAnsi="Perpetua" w:cs="Arial"/>
          <w:i/>
          <w:color w:val="000000"/>
          <w:sz w:val="28"/>
          <w:szCs w:val="28"/>
          <w:lang w:val="fr-CA"/>
        </w:rPr>
        <w:t>Mohand Allache</w:t>
      </w:r>
    </w:p>
    <w:p w:rsidR="000B0252" w:rsidRPr="00A86D11" w:rsidRDefault="000B0252" w:rsidP="000B0252">
      <w:pPr>
        <w:pStyle w:val="Standard"/>
        <w:spacing w:after="120"/>
        <w:ind w:left="851"/>
        <w:rPr>
          <w:rFonts w:ascii="Perpetua" w:hAnsi="Perpetua"/>
          <w:sz w:val="24"/>
          <w:szCs w:val="24"/>
          <w:lang w:val="fr-CA"/>
        </w:rPr>
      </w:pPr>
      <w:r w:rsidRPr="00A86D11">
        <w:rPr>
          <w:rFonts w:ascii="Perpetua" w:eastAsia="Arial" w:hAnsi="Perpetua" w:cs="Arial"/>
          <w:i/>
          <w:color w:val="000000"/>
          <w:sz w:val="28"/>
          <w:szCs w:val="28"/>
          <w:lang w:val="fr-CA"/>
        </w:rPr>
        <w:t xml:space="preserve"> </w:t>
      </w:r>
      <w:r w:rsidRPr="00A86D11">
        <w:rPr>
          <w:rFonts w:ascii="Perpetua" w:eastAsia="Arial" w:hAnsi="Perpetua" w:cs="Arial"/>
          <w:i/>
          <w:color w:val="000000"/>
          <w:sz w:val="28"/>
          <w:szCs w:val="28"/>
          <w:lang w:val="fr-CA"/>
        </w:rPr>
        <w:tab/>
      </w:r>
      <w:r w:rsidRPr="00A86D11">
        <w:rPr>
          <w:rFonts w:ascii="Perpetua" w:eastAsia="Arimo" w:hAnsi="Perpetua" w:cs="Arimo"/>
          <w:color w:val="000000"/>
          <w:sz w:val="28"/>
          <w:szCs w:val="26"/>
          <w:lang w:val="fr-CA"/>
        </w:rPr>
        <w:t xml:space="preserve">Équipier2: </w:t>
      </w:r>
      <w:r>
        <w:rPr>
          <w:rFonts w:ascii="Perpetua" w:eastAsia="Arial" w:hAnsi="Perpetua" w:cs="Arial"/>
          <w:i/>
          <w:color w:val="000000"/>
          <w:sz w:val="28"/>
          <w:szCs w:val="28"/>
          <w:lang w:val="fr-CA"/>
        </w:rPr>
        <w:t xml:space="preserve">Azhar </w:t>
      </w:r>
      <w:proofErr w:type="spellStart"/>
      <w:r>
        <w:rPr>
          <w:rFonts w:ascii="Perpetua" w:eastAsia="Arial" w:hAnsi="Perpetua" w:cs="Arial"/>
          <w:i/>
          <w:color w:val="000000"/>
          <w:sz w:val="28"/>
          <w:szCs w:val="28"/>
          <w:lang w:val="fr-CA"/>
        </w:rPr>
        <w:t>Akinotcho</w:t>
      </w:r>
      <w:proofErr w:type="spellEnd"/>
      <w:r>
        <w:rPr>
          <w:rFonts w:ascii="Perpetua" w:eastAsia="Arial" w:hAnsi="Perpetua" w:cs="Arial"/>
          <w:i/>
          <w:color w:val="000000"/>
          <w:sz w:val="28"/>
          <w:szCs w:val="28"/>
          <w:lang w:val="fr-CA"/>
        </w:rPr>
        <w:t xml:space="preserve"> </w:t>
      </w:r>
    </w:p>
    <w:p w:rsidR="000B0252" w:rsidRPr="0017163D" w:rsidRDefault="000B0252" w:rsidP="000B0252">
      <w:pPr>
        <w:pStyle w:val="Standard"/>
        <w:ind w:left="851"/>
        <w:rPr>
          <w:rFonts w:ascii="Perpetua" w:eastAsia="Calibri" w:hAnsi="Perpetua" w:cs="Calibri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ind w:left="851"/>
        <w:rPr>
          <w:rFonts w:ascii="Perpetua" w:hAnsi="Perpetua"/>
          <w:sz w:val="22"/>
          <w:szCs w:val="22"/>
          <w:lang w:val="fr-CA"/>
        </w:rPr>
      </w:pPr>
      <w:r w:rsidRPr="0017163D">
        <w:rPr>
          <w:rFonts w:ascii="Perpetua" w:eastAsia="Calibri" w:hAnsi="Perpetua" w:cs="Calibri"/>
          <w:b/>
          <w:sz w:val="28"/>
          <w:szCs w:val="28"/>
          <w:lang w:val="fr-CA"/>
        </w:rPr>
        <w:t>É</w:t>
      </w:r>
      <w:r w:rsidRPr="0017163D">
        <w:rPr>
          <w:rFonts w:ascii="Perpetua" w:eastAsia="Calibri" w:hAnsi="Perpetua" w:cs="Calibri"/>
          <w:b/>
          <w:color w:val="000000"/>
          <w:sz w:val="28"/>
          <w:szCs w:val="28"/>
          <w:lang w:val="fr-CA"/>
        </w:rPr>
        <w:t xml:space="preserve">quipe: </w:t>
      </w:r>
      <w:r>
        <w:rPr>
          <w:rFonts w:ascii="Perpetua" w:eastAsia="Calibri" w:hAnsi="Perpetua" w:cs="Calibri"/>
          <w:b/>
          <w:color w:val="000000"/>
          <w:sz w:val="28"/>
          <w:szCs w:val="28"/>
          <w:lang w:val="fr-CA"/>
        </w:rPr>
        <w:t>50</w:t>
      </w:r>
    </w:p>
    <w:p w:rsidR="000B0252" w:rsidRPr="0017163D" w:rsidRDefault="000B0252" w:rsidP="000B0252">
      <w:pPr>
        <w:pStyle w:val="Standard"/>
        <w:ind w:left="1843"/>
        <w:rPr>
          <w:rFonts w:ascii="Perpetua" w:eastAsia="Calibri" w:hAnsi="Perpetua" w:cs="Calibri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ind w:left="851"/>
        <w:rPr>
          <w:rFonts w:ascii="Perpetua" w:eastAsia="Calibri" w:hAnsi="Perpetua" w:cs="Calibri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ind w:left="851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ind w:left="851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ind w:left="851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  <w:bookmarkStart w:id="0" w:name="_gjdgxs"/>
      <w:bookmarkEnd w:id="0"/>
    </w:p>
    <w:p w:rsidR="000B0252" w:rsidRPr="0017163D" w:rsidRDefault="000B0252" w:rsidP="000B0252">
      <w:pPr>
        <w:pStyle w:val="Standard"/>
        <w:ind w:left="851"/>
        <w:rPr>
          <w:rFonts w:ascii="Perpetua" w:hAnsi="Perpetua"/>
          <w:sz w:val="22"/>
          <w:szCs w:val="22"/>
          <w:lang w:val="fr-CA"/>
        </w:rPr>
      </w:pPr>
      <w:r w:rsidRPr="0017163D">
        <w:rPr>
          <w:rFonts w:ascii="Perpetua" w:eastAsia="Calibri" w:hAnsi="Perpetua" w:cs="Calibri"/>
          <w:b/>
          <w:color w:val="000000"/>
          <w:sz w:val="28"/>
          <w:szCs w:val="28"/>
          <w:lang w:val="fr-CA"/>
        </w:rPr>
        <w:t>Présenté à :</w:t>
      </w:r>
      <w:r>
        <w:rPr>
          <w:rFonts w:ascii="Perpetua" w:eastAsia="Calibri" w:hAnsi="Perpetua" w:cs="Calibri"/>
          <w:b/>
          <w:color w:val="000000"/>
          <w:sz w:val="28"/>
          <w:szCs w:val="28"/>
          <w:lang w:val="fr-CA"/>
        </w:rPr>
        <w:t xml:space="preserve"> </w:t>
      </w:r>
      <w:r w:rsidRPr="000B0252">
        <w:rPr>
          <w:rFonts w:ascii="Perpetua" w:eastAsia="Calibri" w:hAnsi="Perpetua" w:cs="Calibri"/>
          <w:color w:val="000000"/>
          <w:sz w:val="28"/>
          <w:szCs w:val="28"/>
          <w:lang w:val="fr-CA"/>
        </w:rPr>
        <w:t>Mohammed Brahmi</w:t>
      </w:r>
    </w:p>
    <w:p w:rsidR="000B0252" w:rsidRPr="0017163D" w:rsidRDefault="000B0252" w:rsidP="000B0252">
      <w:pPr>
        <w:pStyle w:val="Standard"/>
        <w:ind w:left="851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Default="000B0252" w:rsidP="000B0252">
      <w:pPr>
        <w:pStyle w:val="Standard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ind w:left="851"/>
        <w:rPr>
          <w:rFonts w:ascii="Perpetua" w:eastAsia="Times New Roman" w:hAnsi="Perpetua" w:cs="Times New Roman"/>
          <w:color w:val="000000"/>
          <w:sz w:val="28"/>
          <w:szCs w:val="28"/>
          <w:lang w:val="fr-CA"/>
        </w:rPr>
      </w:pPr>
    </w:p>
    <w:p w:rsidR="000B0252" w:rsidRPr="0017163D" w:rsidRDefault="000B0252" w:rsidP="000B0252">
      <w:pPr>
        <w:pStyle w:val="Standard"/>
        <w:ind w:left="851"/>
        <w:jc w:val="center"/>
        <w:rPr>
          <w:rFonts w:ascii="Perpetua" w:eastAsia="Calibri" w:hAnsi="Perpetua" w:cs="Calibri"/>
          <w:color w:val="000000"/>
          <w:sz w:val="28"/>
          <w:szCs w:val="28"/>
          <w:lang w:val="fr-CA"/>
        </w:rPr>
      </w:pPr>
      <w:r w:rsidRPr="0017163D">
        <w:rPr>
          <w:rFonts w:ascii="Perpetua" w:eastAsia="Calibri" w:hAnsi="Perpetua" w:cs="Calibri"/>
          <w:color w:val="000000"/>
          <w:sz w:val="28"/>
          <w:szCs w:val="28"/>
          <w:lang w:val="fr-CA"/>
        </w:rPr>
        <w:t>Polytechnique Montréal</w:t>
      </w:r>
    </w:p>
    <w:p w:rsidR="004237C1" w:rsidRPr="004237C1" w:rsidRDefault="000B0252" w:rsidP="004237C1">
      <w:pPr>
        <w:pStyle w:val="Standard"/>
        <w:ind w:left="851"/>
        <w:jc w:val="center"/>
        <w:rPr>
          <w:rFonts w:ascii="Perpetua" w:eastAsia="Calibri" w:hAnsi="Perpetua" w:cs="Calibri"/>
          <w:sz w:val="28"/>
          <w:szCs w:val="28"/>
          <w:lang w:val="fr-CA"/>
        </w:rPr>
      </w:pPr>
      <w:r w:rsidRPr="0017163D">
        <w:rPr>
          <w:rFonts w:ascii="Perpetua" w:eastAsia="Calibri" w:hAnsi="Perpetua" w:cs="Calibri"/>
          <w:sz w:val="28"/>
          <w:szCs w:val="28"/>
          <w:lang w:val="fr-CA"/>
        </w:rPr>
        <w:t xml:space="preserve">Remis le </w:t>
      </w:r>
      <w:r>
        <w:rPr>
          <w:rFonts w:ascii="Perpetua" w:eastAsia="Calibri" w:hAnsi="Perpetua" w:cs="Calibri"/>
          <w:sz w:val="28"/>
          <w:szCs w:val="28"/>
          <w:lang w:val="fr-CA"/>
        </w:rPr>
        <w:t>1</w:t>
      </w:r>
      <w:r w:rsidRPr="00C32F16">
        <w:rPr>
          <w:rFonts w:ascii="Perpetua" w:eastAsia="Calibri" w:hAnsi="Perpetua" w:cs="Calibri"/>
          <w:sz w:val="28"/>
          <w:szCs w:val="28"/>
          <w:vertAlign w:val="superscript"/>
          <w:lang w:val="fr-CA"/>
        </w:rPr>
        <w:t>er</w:t>
      </w:r>
      <w:r>
        <w:rPr>
          <w:rFonts w:ascii="Perpetua" w:eastAsia="Calibri" w:hAnsi="Perpetua" w:cs="Calibri"/>
          <w:sz w:val="28"/>
          <w:szCs w:val="28"/>
          <w:lang w:val="fr-CA"/>
        </w:rPr>
        <w:t xml:space="preserve"> Avril</w:t>
      </w:r>
      <w:r w:rsidRPr="0017163D">
        <w:rPr>
          <w:rFonts w:ascii="Perpetua" w:eastAsia="Calibri" w:hAnsi="Perpetua" w:cs="Calibri"/>
          <w:sz w:val="28"/>
          <w:szCs w:val="28"/>
          <w:lang w:val="fr-CA"/>
        </w:rPr>
        <w:t xml:space="preserve"> 2019</w:t>
      </w:r>
    </w:p>
    <w:p w:rsidR="00460858" w:rsidRPr="004237C1" w:rsidRDefault="004237C1">
      <w:pPr>
        <w:rPr>
          <w:b/>
          <w:sz w:val="28"/>
        </w:rPr>
      </w:pPr>
      <w:r w:rsidRPr="004237C1"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-464820</wp:posOffset>
            </wp:positionH>
            <wp:positionV relativeFrom="paragraph">
              <wp:posOffset>289560</wp:posOffset>
            </wp:positionV>
            <wp:extent cx="6507480" cy="7559040"/>
            <wp:effectExtent l="0" t="0" r="762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deF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896" w:rsidRPr="004237C1">
        <w:rPr>
          <w:b/>
          <w:sz w:val="28"/>
        </w:rPr>
        <w:t>4.2) Diagramme de flo</w:t>
      </w:r>
      <w:r w:rsidRPr="004237C1">
        <w:rPr>
          <w:b/>
          <w:sz w:val="28"/>
        </w:rPr>
        <w:t>t de contrôle du code</w:t>
      </w:r>
    </w:p>
    <w:p w:rsidR="004237C1" w:rsidRDefault="004237C1">
      <w:pPr>
        <w:rPr>
          <w:noProof/>
        </w:rPr>
      </w:pPr>
    </w:p>
    <w:p w:rsidR="004237C1" w:rsidRDefault="004237C1">
      <w:pPr>
        <w:rPr>
          <w:b/>
          <w:sz w:val="28"/>
        </w:rPr>
      </w:pPr>
      <w:r w:rsidRPr="004237C1">
        <w:rPr>
          <w:b/>
          <w:sz w:val="28"/>
        </w:rPr>
        <w:lastRenderedPageBreak/>
        <w:t>4.3) Cas des tests</w:t>
      </w:r>
    </w:p>
    <w:p w:rsidR="00CF723F" w:rsidRPr="004237C1" w:rsidRDefault="00CF723F">
      <w:pPr>
        <w:rPr>
          <w:b/>
          <w:sz w:val="28"/>
        </w:rPr>
      </w:pPr>
    </w:p>
    <w:p w:rsidR="00CF723F" w:rsidRDefault="00CF723F" w:rsidP="00CF723F">
      <w:pPr>
        <w:pStyle w:val="Sansinterligne"/>
        <w:rPr>
          <w:b w:val="0"/>
          <w:lang w:val="fr-CA"/>
        </w:rPr>
      </w:pPr>
      <w:r w:rsidRPr="00CF723F">
        <w:rPr>
          <w:b w:val="0"/>
          <w:lang w:val="fr-CA"/>
        </w:rPr>
        <w:t>SRS01</w:t>
      </w:r>
      <w:r>
        <w:rPr>
          <w:b w:val="0"/>
          <w:lang w:val="fr-CA"/>
        </w:rPr>
        <w:t xml:space="preserve"> : </w:t>
      </w:r>
      <w:r w:rsidRPr="00CF723F">
        <w:rPr>
          <w:b w:val="0"/>
          <w:lang w:val="fr-CA"/>
        </w:rPr>
        <w:t xml:space="preserve">d1 = </w:t>
      </w:r>
      <w:proofErr w:type="gramStart"/>
      <w:r w:rsidRPr="00CF723F">
        <w:rPr>
          <w:b w:val="0"/>
          <w:lang w:val="fr-CA"/>
        </w:rPr>
        <w:t>&lt;{</w:t>
      </w:r>
      <w:proofErr w:type="gramEnd"/>
      <w:r w:rsidRPr="00CF723F">
        <w:rPr>
          <w:b w:val="0"/>
          <w:lang w:val="fr-CA"/>
        </w:rPr>
        <w:t>f=</w:t>
      </w:r>
      <w:r>
        <w:rPr>
          <w:b w:val="0"/>
          <w:lang w:val="fr-CA"/>
        </w:rPr>
        <w:t>0</w:t>
      </w:r>
      <w:r w:rsidRPr="00CF723F">
        <w:rPr>
          <w:b w:val="0"/>
          <w:lang w:val="fr-CA"/>
        </w:rPr>
        <w:t xml:space="preserve">, </w:t>
      </w:r>
      <w:proofErr w:type="spellStart"/>
      <w:r w:rsidRPr="00CF723F">
        <w:rPr>
          <w:b w:val="0"/>
          <w:lang w:val="fr-CA"/>
        </w:rPr>
        <w:t>ID_client</w:t>
      </w:r>
      <w:proofErr w:type="spellEnd"/>
      <w:r w:rsidRPr="00CF723F">
        <w:rPr>
          <w:b w:val="0"/>
          <w:lang w:val="fr-CA"/>
        </w:rPr>
        <w:t xml:space="preserve"> = </w:t>
      </w:r>
      <w:r>
        <w:rPr>
          <w:b w:val="0"/>
          <w:lang w:val="fr-CA"/>
        </w:rPr>
        <w:t>96000</w:t>
      </w:r>
      <w:r w:rsidRPr="00CF723F">
        <w:rPr>
          <w:b w:val="0"/>
          <w:lang w:val="fr-CA"/>
        </w:rPr>
        <w:t>},{rabais = 0.</w:t>
      </w:r>
      <w:r>
        <w:rPr>
          <w:b w:val="0"/>
          <w:lang w:val="fr-CA"/>
        </w:rPr>
        <w:t>2</w:t>
      </w:r>
      <w:r w:rsidRPr="00CF723F">
        <w:rPr>
          <w:b w:val="0"/>
          <w:lang w:val="fr-CA"/>
        </w:rPr>
        <w:t xml:space="preserve">}&gt; </w:t>
      </w:r>
      <w:r>
        <w:rPr>
          <w:b w:val="0"/>
          <w:lang w:val="fr-CA"/>
        </w:rPr>
        <w:t>qui couvre la branche employés</w:t>
      </w:r>
    </w:p>
    <w:p w:rsidR="00CF723F" w:rsidRPr="00CF723F" w:rsidRDefault="00CF723F" w:rsidP="00CF723F">
      <w:pPr>
        <w:pStyle w:val="Sansinterligne"/>
        <w:rPr>
          <w:b w:val="0"/>
        </w:rPr>
      </w:pPr>
      <w:r w:rsidRPr="00CF723F">
        <w:rPr>
          <w:b w:val="0"/>
        </w:rPr>
        <w:t>SRS02</w:t>
      </w:r>
      <w:r>
        <w:rPr>
          <w:b w:val="0"/>
        </w:rPr>
        <w:t xml:space="preserve"> : </w:t>
      </w:r>
      <w:r w:rsidRPr="00CF723F">
        <w:rPr>
          <w:b w:val="0"/>
          <w:lang w:val="fr-CA"/>
        </w:rPr>
        <w:t>d</w:t>
      </w:r>
      <w:r>
        <w:rPr>
          <w:b w:val="0"/>
          <w:lang w:val="fr-CA"/>
        </w:rPr>
        <w:t>2</w:t>
      </w:r>
      <w:r w:rsidRPr="00CF723F">
        <w:rPr>
          <w:b w:val="0"/>
          <w:lang w:val="fr-CA"/>
        </w:rPr>
        <w:t xml:space="preserve"> = </w:t>
      </w:r>
      <w:proofErr w:type="gramStart"/>
      <w:r w:rsidRPr="00CF723F">
        <w:rPr>
          <w:b w:val="0"/>
          <w:lang w:val="fr-CA"/>
        </w:rPr>
        <w:t>&lt;{</w:t>
      </w:r>
      <w:proofErr w:type="gramEnd"/>
      <w:r w:rsidRPr="00CF723F">
        <w:rPr>
          <w:b w:val="0"/>
          <w:lang w:val="fr-CA"/>
        </w:rPr>
        <w:t>f=</w:t>
      </w:r>
      <w:r>
        <w:rPr>
          <w:b w:val="0"/>
          <w:lang w:val="fr-CA"/>
        </w:rPr>
        <w:t>0</w:t>
      </w:r>
      <w:r w:rsidRPr="00CF723F">
        <w:rPr>
          <w:b w:val="0"/>
          <w:lang w:val="fr-CA"/>
        </w:rPr>
        <w:t xml:space="preserve">, </w:t>
      </w:r>
      <w:proofErr w:type="spellStart"/>
      <w:r w:rsidRPr="00CF723F">
        <w:rPr>
          <w:b w:val="0"/>
          <w:lang w:val="fr-CA"/>
        </w:rPr>
        <w:t>ID_client</w:t>
      </w:r>
      <w:proofErr w:type="spellEnd"/>
      <w:r w:rsidRPr="00CF723F">
        <w:rPr>
          <w:b w:val="0"/>
          <w:lang w:val="fr-CA"/>
        </w:rPr>
        <w:t xml:space="preserve"> = </w:t>
      </w:r>
      <w:r>
        <w:rPr>
          <w:b w:val="0"/>
          <w:lang w:val="fr-CA"/>
        </w:rPr>
        <w:t>96000</w:t>
      </w:r>
      <w:r w:rsidRPr="00CF723F">
        <w:rPr>
          <w:b w:val="0"/>
          <w:lang w:val="fr-CA"/>
        </w:rPr>
        <w:t>},{rabais = 0.</w:t>
      </w:r>
      <w:r>
        <w:rPr>
          <w:b w:val="0"/>
          <w:lang w:val="fr-CA"/>
        </w:rPr>
        <w:t>2</w:t>
      </w:r>
      <w:r w:rsidRPr="00CF723F">
        <w:rPr>
          <w:b w:val="0"/>
          <w:lang w:val="fr-CA"/>
        </w:rPr>
        <w:t>}&gt;</w:t>
      </w:r>
      <w:r>
        <w:rPr>
          <w:b w:val="0"/>
          <w:lang w:val="fr-CA"/>
        </w:rPr>
        <w:t xml:space="preserve"> qui couvre la branche employé </w:t>
      </w:r>
      <w:proofErr w:type="spellStart"/>
      <w:r>
        <w:rPr>
          <w:b w:val="0"/>
          <w:lang w:val="fr-CA"/>
        </w:rPr>
        <w:t>a</w:t>
      </w:r>
      <w:proofErr w:type="spellEnd"/>
      <w:r>
        <w:rPr>
          <w:b w:val="0"/>
          <w:lang w:val="fr-CA"/>
        </w:rPr>
        <w:t xml:space="preserve"> 20% de rabais.</w:t>
      </w:r>
    </w:p>
    <w:p w:rsidR="00CF723F" w:rsidRPr="00CF723F" w:rsidRDefault="00CF723F" w:rsidP="00CF723F">
      <w:pPr>
        <w:pStyle w:val="Sansinterligne"/>
        <w:rPr>
          <w:b w:val="0"/>
          <w:lang w:val="fr-CA"/>
        </w:rPr>
      </w:pPr>
      <w:r w:rsidRPr="00CF723F">
        <w:rPr>
          <w:b w:val="0"/>
          <w:lang w:val="fr-CA"/>
        </w:rPr>
        <w:t>SRS03</w:t>
      </w:r>
      <w:r>
        <w:rPr>
          <w:b w:val="0"/>
          <w:lang w:val="fr-CA"/>
        </w:rPr>
        <w:t> :</w:t>
      </w:r>
      <w:r w:rsidR="0039438D" w:rsidRPr="0039438D">
        <w:rPr>
          <w:b w:val="0"/>
          <w:lang w:val="fr-CA"/>
        </w:rPr>
        <w:t xml:space="preserve"> </w:t>
      </w:r>
      <w:r w:rsidR="0039438D" w:rsidRPr="00CF723F">
        <w:rPr>
          <w:b w:val="0"/>
          <w:lang w:val="fr-CA"/>
        </w:rPr>
        <w:t>d</w:t>
      </w:r>
      <w:r w:rsidR="0039438D">
        <w:rPr>
          <w:b w:val="0"/>
          <w:lang w:val="fr-CA"/>
        </w:rPr>
        <w:t>3</w:t>
      </w:r>
      <w:r w:rsidR="0039438D" w:rsidRPr="00CF723F">
        <w:rPr>
          <w:b w:val="0"/>
          <w:lang w:val="fr-CA"/>
        </w:rPr>
        <w:t xml:space="preserve"> = </w:t>
      </w:r>
      <w:proofErr w:type="gramStart"/>
      <w:r w:rsidR="0039438D" w:rsidRPr="00CF723F">
        <w:rPr>
          <w:b w:val="0"/>
          <w:lang w:val="fr-CA"/>
        </w:rPr>
        <w:t>&lt;{</w:t>
      </w:r>
      <w:proofErr w:type="gramEnd"/>
      <w:r w:rsidR="0039438D" w:rsidRPr="00CF723F">
        <w:rPr>
          <w:b w:val="0"/>
          <w:lang w:val="fr-CA"/>
        </w:rPr>
        <w:t>f=</w:t>
      </w:r>
      <w:r w:rsidR="0039438D">
        <w:rPr>
          <w:b w:val="0"/>
          <w:lang w:val="fr-CA"/>
        </w:rPr>
        <w:t>0</w:t>
      </w:r>
      <w:r w:rsidR="0039438D" w:rsidRPr="00CF723F">
        <w:rPr>
          <w:b w:val="0"/>
          <w:lang w:val="fr-CA"/>
        </w:rPr>
        <w:t xml:space="preserve">, </w:t>
      </w:r>
      <w:proofErr w:type="spellStart"/>
      <w:r w:rsidR="0039438D" w:rsidRPr="00CF723F">
        <w:rPr>
          <w:b w:val="0"/>
          <w:lang w:val="fr-CA"/>
        </w:rPr>
        <w:t>ID_client</w:t>
      </w:r>
      <w:proofErr w:type="spellEnd"/>
      <w:r w:rsidR="0039438D" w:rsidRPr="00CF723F">
        <w:rPr>
          <w:b w:val="0"/>
          <w:lang w:val="fr-CA"/>
        </w:rPr>
        <w:t xml:space="preserve"> = </w:t>
      </w:r>
      <w:r w:rsidR="0039438D">
        <w:rPr>
          <w:b w:val="0"/>
          <w:lang w:val="fr-CA"/>
        </w:rPr>
        <w:t>96000</w:t>
      </w:r>
      <w:r w:rsidR="0039438D" w:rsidRPr="00CF723F">
        <w:rPr>
          <w:b w:val="0"/>
          <w:lang w:val="fr-CA"/>
        </w:rPr>
        <w:t>},{rabais = 0.</w:t>
      </w:r>
      <w:r w:rsidR="0039438D">
        <w:rPr>
          <w:b w:val="0"/>
          <w:lang w:val="fr-CA"/>
        </w:rPr>
        <w:t>2</w:t>
      </w:r>
      <w:r w:rsidR="0039438D" w:rsidRPr="00CF723F">
        <w:rPr>
          <w:b w:val="0"/>
          <w:lang w:val="fr-CA"/>
        </w:rPr>
        <w:t>}&gt;</w:t>
      </w:r>
      <w:r w:rsidR="0039438D">
        <w:rPr>
          <w:b w:val="0"/>
          <w:lang w:val="fr-CA"/>
        </w:rPr>
        <w:t xml:space="preserve"> qui s’assure que l’employé n’a pas plus de 20% de rabais</w:t>
      </w:r>
    </w:p>
    <w:p w:rsidR="00CF723F" w:rsidRPr="0039438D" w:rsidRDefault="00CF723F" w:rsidP="00CF723F">
      <w:pPr>
        <w:pStyle w:val="Sansinterligne"/>
        <w:rPr>
          <w:b w:val="0"/>
          <w:lang w:val="fr-CA"/>
        </w:rPr>
      </w:pPr>
      <w:r w:rsidRPr="0039438D">
        <w:rPr>
          <w:b w:val="0"/>
          <w:lang w:val="fr-CA"/>
        </w:rPr>
        <w:t>SRS04</w:t>
      </w:r>
      <w:r w:rsidR="0039438D">
        <w:rPr>
          <w:b w:val="0"/>
          <w:lang w:val="fr-CA"/>
        </w:rPr>
        <w:t xml:space="preserve"> : </w:t>
      </w:r>
      <w:r w:rsidR="0039438D" w:rsidRPr="00CF723F">
        <w:rPr>
          <w:b w:val="0"/>
          <w:lang w:val="fr-CA"/>
        </w:rPr>
        <w:t>d</w:t>
      </w:r>
      <w:r w:rsidR="0039438D">
        <w:rPr>
          <w:b w:val="0"/>
          <w:lang w:val="fr-CA"/>
        </w:rPr>
        <w:t>4</w:t>
      </w:r>
      <w:r w:rsidR="0039438D" w:rsidRPr="00CF723F">
        <w:rPr>
          <w:b w:val="0"/>
          <w:lang w:val="fr-CA"/>
        </w:rPr>
        <w:t xml:space="preserve"> = </w:t>
      </w:r>
      <w:proofErr w:type="gramStart"/>
      <w:r w:rsidR="0039438D" w:rsidRPr="00CF723F">
        <w:rPr>
          <w:b w:val="0"/>
          <w:lang w:val="fr-CA"/>
        </w:rPr>
        <w:t>&lt;{</w:t>
      </w:r>
      <w:proofErr w:type="gramEnd"/>
      <w:r w:rsidR="0039438D" w:rsidRPr="00CF723F">
        <w:rPr>
          <w:b w:val="0"/>
          <w:lang w:val="fr-CA"/>
        </w:rPr>
        <w:t>f=</w:t>
      </w:r>
      <w:r w:rsidR="0039438D">
        <w:rPr>
          <w:b w:val="0"/>
          <w:lang w:val="fr-CA"/>
        </w:rPr>
        <w:t>0</w:t>
      </w:r>
      <w:r w:rsidR="0039438D" w:rsidRPr="00CF723F">
        <w:rPr>
          <w:b w:val="0"/>
          <w:lang w:val="fr-CA"/>
        </w:rPr>
        <w:t xml:space="preserve">, </w:t>
      </w:r>
      <w:proofErr w:type="spellStart"/>
      <w:r w:rsidR="0039438D" w:rsidRPr="00CF723F">
        <w:rPr>
          <w:b w:val="0"/>
          <w:lang w:val="fr-CA"/>
        </w:rPr>
        <w:t>ID_client</w:t>
      </w:r>
      <w:proofErr w:type="spellEnd"/>
      <w:r w:rsidR="0039438D" w:rsidRPr="00CF723F">
        <w:rPr>
          <w:b w:val="0"/>
          <w:lang w:val="fr-CA"/>
        </w:rPr>
        <w:t xml:space="preserve"> = </w:t>
      </w:r>
      <w:r w:rsidR="0039438D">
        <w:rPr>
          <w:b w:val="0"/>
          <w:lang w:val="fr-CA"/>
        </w:rPr>
        <w:t>480</w:t>
      </w:r>
      <w:r w:rsidR="0039438D" w:rsidRPr="00CF723F">
        <w:rPr>
          <w:b w:val="0"/>
          <w:lang w:val="fr-CA"/>
        </w:rPr>
        <w:t>},{rabais = 0.</w:t>
      </w:r>
      <w:r w:rsidR="0039438D">
        <w:rPr>
          <w:b w:val="0"/>
          <w:lang w:val="fr-CA"/>
        </w:rPr>
        <w:t>05</w:t>
      </w:r>
      <w:r w:rsidR="0039438D" w:rsidRPr="00CF723F">
        <w:rPr>
          <w:b w:val="0"/>
          <w:lang w:val="fr-CA"/>
        </w:rPr>
        <w:t>}&gt;</w:t>
      </w:r>
      <w:r w:rsidR="0039438D">
        <w:rPr>
          <w:b w:val="0"/>
          <w:lang w:val="fr-CA"/>
        </w:rPr>
        <w:t xml:space="preserve"> qui couvre la branche 5% de rabais pour les plus de 65 ans.</w:t>
      </w:r>
    </w:p>
    <w:p w:rsidR="00CF723F" w:rsidRDefault="00CF723F" w:rsidP="00CF723F">
      <w:pPr>
        <w:pStyle w:val="Sansinterligne"/>
        <w:rPr>
          <w:b w:val="0"/>
          <w:lang w:val="fr-CA"/>
        </w:rPr>
      </w:pPr>
      <w:r w:rsidRPr="0039438D">
        <w:rPr>
          <w:b w:val="0"/>
          <w:lang w:val="fr-CA"/>
        </w:rPr>
        <w:t xml:space="preserve">SRS05 </w:t>
      </w:r>
      <w:r w:rsidR="0039438D" w:rsidRPr="0039438D">
        <w:rPr>
          <w:b w:val="0"/>
          <w:lang w:val="fr-CA"/>
        </w:rPr>
        <w:t>:</w:t>
      </w:r>
      <w:r w:rsidRPr="0039438D">
        <w:rPr>
          <w:b w:val="0"/>
          <w:lang w:val="fr-CA"/>
        </w:rPr>
        <w:t xml:space="preserve"> </w:t>
      </w:r>
      <w:r w:rsidR="0039438D" w:rsidRPr="00CF723F">
        <w:rPr>
          <w:b w:val="0"/>
          <w:lang w:val="fr-CA"/>
        </w:rPr>
        <w:t>d</w:t>
      </w:r>
      <w:r w:rsidR="0039438D">
        <w:rPr>
          <w:b w:val="0"/>
          <w:lang w:val="fr-CA"/>
        </w:rPr>
        <w:t>5</w:t>
      </w:r>
      <w:r w:rsidR="0039438D" w:rsidRPr="00CF723F">
        <w:rPr>
          <w:b w:val="0"/>
          <w:lang w:val="fr-CA"/>
        </w:rPr>
        <w:t xml:space="preserve"> = </w:t>
      </w:r>
      <w:proofErr w:type="gramStart"/>
      <w:r w:rsidR="0039438D" w:rsidRPr="00CF723F">
        <w:rPr>
          <w:b w:val="0"/>
          <w:lang w:val="fr-CA"/>
        </w:rPr>
        <w:t>&lt;{</w:t>
      </w:r>
      <w:proofErr w:type="gramEnd"/>
      <w:r w:rsidR="0039438D" w:rsidRPr="00CF723F">
        <w:rPr>
          <w:b w:val="0"/>
          <w:lang w:val="fr-CA"/>
        </w:rPr>
        <w:t>f=</w:t>
      </w:r>
      <w:r w:rsidR="0039438D">
        <w:rPr>
          <w:b w:val="0"/>
          <w:lang w:val="fr-CA"/>
        </w:rPr>
        <w:t>0</w:t>
      </w:r>
      <w:r w:rsidR="0039438D" w:rsidRPr="00CF723F">
        <w:rPr>
          <w:b w:val="0"/>
          <w:lang w:val="fr-CA"/>
        </w:rPr>
        <w:t xml:space="preserve">, </w:t>
      </w:r>
      <w:proofErr w:type="spellStart"/>
      <w:r w:rsidR="0039438D" w:rsidRPr="00CF723F">
        <w:rPr>
          <w:b w:val="0"/>
          <w:lang w:val="fr-CA"/>
        </w:rPr>
        <w:t>ID_client</w:t>
      </w:r>
      <w:proofErr w:type="spellEnd"/>
      <w:r w:rsidR="0039438D" w:rsidRPr="00CF723F">
        <w:rPr>
          <w:b w:val="0"/>
          <w:lang w:val="fr-CA"/>
        </w:rPr>
        <w:t xml:space="preserve"> = </w:t>
      </w:r>
      <w:r w:rsidR="0039438D">
        <w:rPr>
          <w:b w:val="0"/>
          <w:lang w:val="fr-CA"/>
        </w:rPr>
        <w:t>55</w:t>
      </w:r>
      <w:r w:rsidR="0039438D" w:rsidRPr="00CF723F">
        <w:rPr>
          <w:b w:val="0"/>
          <w:lang w:val="fr-CA"/>
        </w:rPr>
        <w:t>},{rabais = 0.</w:t>
      </w:r>
      <w:r w:rsidR="0039438D">
        <w:rPr>
          <w:b w:val="0"/>
          <w:lang w:val="fr-CA"/>
        </w:rPr>
        <w:t>0</w:t>
      </w:r>
      <w:r w:rsidR="0039438D">
        <w:rPr>
          <w:b w:val="0"/>
          <w:lang w:val="fr-CA"/>
        </w:rPr>
        <w:t>2</w:t>
      </w:r>
      <w:r w:rsidR="0039438D" w:rsidRPr="00CF723F">
        <w:rPr>
          <w:b w:val="0"/>
          <w:lang w:val="fr-CA"/>
        </w:rPr>
        <w:t>}&gt;</w:t>
      </w:r>
      <w:r w:rsidR="0039438D">
        <w:rPr>
          <w:b w:val="0"/>
          <w:lang w:val="fr-CA"/>
        </w:rPr>
        <w:t xml:space="preserve"> qui couvre la branche G0X</w:t>
      </w:r>
    </w:p>
    <w:p w:rsidR="0039438D" w:rsidRDefault="0039438D" w:rsidP="0039438D">
      <w:pPr>
        <w:pStyle w:val="Sansinterligne"/>
        <w:ind w:firstLine="708"/>
        <w:rPr>
          <w:b w:val="0"/>
          <w:lang w:val="fr-CA"/>
        </w:rPr>
      </w:pPr>
      <w:r>
        <w:rPr>
          <w:b w:val="0"/>
          <w:lang w:val="fr-CA"/>
        </w:rPr>
        <w:t xml:space="preserve">  </w:t>
      </w:r>
      <w:proofErr w:type="gramStart"/>
      <w:r>
        <w:rPr>
          <w:b w:val="0"/>
          <w:lang w:val="fr-CA"/>
        </w:rPr>
        <w:t>d</w:t>
      </w:r>
      <w:proofErr w:type="gramEnd"/>
      <w:r>
        <w:rPr>
          <w:b w:val="0"/>
          <w:lang w:val="fr-CA"/>
        </w:rPr>
        <w:t>6</w:t>
      </w:r>
      <w:r w:rsidRPr="00CF723F">
        <w:rPr>
          <w:b w:val="0"/>
          <w:lang w:val="fr-CA"/>
        </w:rPr>
        <w:t xml:space="preserve"> = &lt;{f=</w:t>
      </w:r>
      <w:r>
        <w:rPr>
          <w:b w:val="0"/>
          <w:lang w:val="fr-CA"/>
        </w:rPr>
        <w:t>0</w:t>
      </w:r>
      <w:r w:rsidRPr="00CF723F">
        <w:rPr>
          <w:b w:val="0"/>
          <w:lang w:val="fr-CA"/>
        </w:rPr>
        <w:t xml:space="preserve">, </w:t>
      </w:r>
      <w:proofErr w:type="spellStart"/>
      <w:r w:rsidRPr="00CF723F">
        <w:rPr>
          <w:b w:val="0"/>
          <w:lang w:val="fr-CA"/>
        </w:rPr>
        <w:t>ID_client</w:t>
      </w:r>
      <w:proofErr w:type="spellEnd"/>
      <w:r w:rsidRPr="00CF723F">
        <w:rPr>
          <w:b w:val="0"/>
          <w:lang w:val="fr-CA"/>
        </w:rPr>
        <w:t xml:space="preserve"> = </w:t>
      </w:r>
      <w:r>
        <w:rPr>
          <w:b w:val="0"/>
          <w:lang w:val="fr-CA"/>
        </w:rPr>
        <w:t>55</w:t>
      </w:r>
      <w:r w:rsidRPr="00CF723F">
        <w:rPr>
          <w:b w:val="0"/>
          <w:lang w:val="fr-CA"/>
        </w:rPr>
        <w:t>},{rabais = 0.</w:t>
      </w:r>
      <w:r>
        <w:rPr>
          <w:b w:val="0"/>
          <w:lang w:val="fr-CA"/>
        </w:rPr>
        <w:t>0</w:t>
      </w:r>
      <w:r>
        <w:rPr>
          <w:b w:val="0"/>
          <w:lang w:val="fr-CA"/>
        </w:rPr>
        <w:t>1</w:t>
      </w:r>
      <w:r w:rsidRPr="00CF723F">
        <w:rPr>
          <w:b w:val="0"/>
          <w:lang w:val="fr-CA"/>
        </w:rPr>
        <w:t>}&gt;</w:t>
      </w:r>
      <w:r w:rsidRPr="0039438D">
        <w:rPr>
          <w:b w:val="0"/>
          <w:lang w:val="fr-CA"/>
        </w:rPr>
        <w:t xml:space="preserve"> </w:t>
      </w:r>
      <w:r>
        <w:rPr>
          <w:b w:val="0"/>
          <w:lang w:val="fr-CA"/>
        </w:rPr>
        <w:t xml:space="preserve">qui couvre la branche </w:t>
      </w:r>
      <w:r>
        <w:rPr>
          <w:b w:val="0"/>
          <w:lang w:val="fr-CA"/>
        </w:rPr>
        <w:t>H4L</w:t>
      </w:r>
    </w:p>
    <w:p w:rsidR="0039438D" w:rsidRPr="0039438D" w:rsidRDefault="0039438D" w:rsidP="0039438D">
      <w:pPr>
        <w:pStyle w:val="Sansinterligne"/>
        <w:ind w:firstLine="708"/>
        <w:rPr>
          <w:b w:val="0"/>
          <w:lang w:val="fr-CA"/>
        </w:rPr>
      </w:pPr>
      <w:r>
        <w:rPr>
          <w:b w:val="0"/>
          <w:lang w:val="fr-CA"/>
        </w:rPr>
        <w:t xml:space="preserve">  </w:t>
      </w:r>
      <w:proofErr w:type="gramStart"/>
      <w:r w:rsidRPr="00CF723F">
        <w:rPr>
          <w:b w:val="0"/>
          <w:lang w:val="fr-CA"/>
        </w:rPr>
        <w:t>d</w:t>
      </w:r>
      <w:proofErr w:type="gramEnd"/>
      <w:r>
        <w:rPr>
          <w:b w:val="0"/>
          <w:lang w:val="fr-CA"/>
        </w:rPr>
        <w:t>7</w:t>
      </w:r>
      <w:r w:rsidRPr="00CF723F">
        <w:rPr>
          <w:b w:val="0"/>
          <w:lang w:val="fr-CA"/>
        </w:rPr>
        <w:t xml:space="preserve"> = &lt;{f=</w:t>
      </w:r>
      <w:r>
        <w:rPr>
          <w:b w:val="0"/>
          <w:lang w:val="fr-CA"/>
        </w:rPr>
        <w:t>0</w:t>
      </w:r>
      <w:r w:rsidRPr="00CF723F">
        <w:rPr>
          <w:b w:val="0"/>
          <w:lang w:val="fr-CA"/>
        </w:rPr>
        <w:t xml:space="preserve">, </w:t>
      </w:r>
      <w:proofErr w:type="spellStart"/>
      <w:r w:rsidRPr="00CF723F">
        <w:rPr>
          <w:b w:val="0"/>
          <w:lang w:val="fr-CA"/>
        </w:rPr>
        <w:t>ID_client</w:t>
      </w:r>
      <w:proofErr w:type="spellEnd"/>
      <w:r w:rsidRPr="00CF723F">
        <w:rPr>
          <w:b w:val="0"/>
          <w:lang w:val="fr-CA"/>
        </w:rPr>
        <w:t xml:space="preserve"> = </w:t>
      </w:r>
      <w:r>
        <w:rPr>
          <w:b w:val="0"/>
          <w:lang w:val="fr-CA"/>
        </w:rPr>
        <w:t>55</w:t>
      </w:r>
      <w:r w:rsidRPr="00CF723F">
        <w:rPr>
          <w:b w:val="0"/>
          <w:lang w:val="fr-CA"/>
        </w:rPr>
        <w:t>},{rabais = 0.</w:t>
      </w:r>
      <w:r>
        <w:rPr>
          <w:b w:val="0"/>
          <w:lang w:val="fr-CA"/>
        </w:rPr>
        <w:t>0</w:t>
      </w:r>
      <w:r>
        <w:rPr>
          <w:b w:val="0"/>
          <w:lang w:val="fr-CA"/>
        </w:rPr>
        <w:t>1</w:t>
      </w:r>
      <w:r w:rsidRPr="00CF723F">
        <w:rPr>
          <w:b w:val="0"/>
          <w:lang w:val="fr-CA"/>
        </w:rPr>
        <w:t>}&gt;</w:t>
      </w:r>
      <w:r w:rsidRPr="0039438D">
        <w:rPr>
          <w:b w:val="0"/>
          <w:lang w:val="fr-CA"/>
        </w:rPr>
        <w:t xml:space="preserve"> </w:t>
      </w:r>
      <w:r>
        <w:rPr>
          <w:b w:val="0"/>
          <w:lang w:val="fr-CA"/>
        </w:rPr>
        <w:t xml:space="preserve">qui couvre la branche </w:t>
      </w:r>
      <w:r>
        <w:rPr>
          <w:b w:val="0"/>
          <w:lang w:val="fr-CA"/>
        </w:rPr>
        <w:t>H2X</w:t>
      </w:r>
    </w:p>
    <w:p w:rsidR="00CF723F" w:rsidRPr="00CF723F" w:rsidRDefault="00CF723F" w:rsidP="00CF723F">
      <w:pPr>
        <w:pStyle w:val="Sansinterligne"/>
        <w:rPr>
          <w:b w:val="0"/>
          <w:lang w:val="fr-CA"/>
        </w:rPr>
      </w:pPr>
      <w:r w:rsidRPr="00CF723F">
        <w:rPr>
          <w:b w:val="0"/>
          <w:lang w:val="fr-CA"/>
        </w:rPr>
        <w:t xml:space="preserve">SRS06 </w:t>
      </w:r>
      <w:r w:rsidR="0039438D" w:rsidRPr="0039438D">
        <w:rPr>
          <w:b w:val="0"/>
          <w:lang w:val="fr-CA"/>
        </w:rPr>
        <w:t xml:space="preserve">: </w:t>
      </w:r>
      <w:r w:rsidR="0039438D" w:rsidRPr="00CF723F">
        <w:rPr>
          <w:b w:val="0"/>
          <w:lang w:val="fr-CA"/>
        </w:rPr>
        <w:t>d</w:t>
      </w:r>
      <w:r w:rsidR="0039438D">
        <w:rPr>
          <w:b w:val="0"/>
          <w:lang w:val="fr-CA"/>
        </w:rPr>
        <w:t>8</w:t>
      </w:r>
      <w:r w:rsidR="0039438D" w:rsidRPr="00CF723F">
        <w:rPr>
          <w:b w:val="0"/>
          <w:lang w:val="fr-CA"/>
        </w:rPr>
        <w:t xml:space="preserve"> = </w:t>
      </w:r>
      <w:proofErr w:type="gramStart"/>
      <w:r w:rsidR="0039438D" w:rsidRPr="00CF723F">
        <w:rPr>
          <w:b w:val="0"/>
          <w:lang w:val="fr-CA"/>
        </w:rPr>
        <w:t>&lt;{</w:t>
      </w:r>
      <w:proofErr w:type="gramEnd"/>
      <w:r w:rsidR="0039438D" w:rsidRPr="00CF723F">
        <w:rPr>
          <w:b w:val="0"/>
          <w:lang w:val="fr-CA"/>
        </w:rPr>
        <w:t>f=</w:t>
      </w:r>
      <w:r w:rsidR="0039438D">
        <w:rPr>
          <w:b w:val="0"/>
          <w:lang w:val="fr-CA"/>
        </w:rPr>
        <w:t>0</w:t>
      </w:r>
      <w:r w:rsidR="0039438D" w:rsidRPr="00CF723F">
        <w:rPr>
          <w:b w:val="0"/>
          <w:lang w:val="fr-CA"/>
        </w:rPr>
        <w:t xml:space="preserve">, </w:t>
      </w:r>
      <w:proofErr w:type="spellStart"/>
      <w:r w:rsidR="0039438D" w:rsidRPr="00CF723F">
        <w:rPr>
          <w:b w:val="0"/>
          <w:lang w:val="fr-CA"/>
        </w:rPr>
        <w:t>ID_client</w:t>
      </w:r>
      <w:proofErr w:type="spellEnd"/>
      <w:r w:rsidR="0039438D" w:rsidRPr="00CF723F">
        <w:rPr>
          <w:b w:val="0"/>
          <w:lang w:val="fr-CA"/>
        </w:rPr>
        <w:t xml:space="preserve"> = </w:t>
      </w:r>
      <w:r w:rsidR="0039438D">
        <w:rPr>
          <w:b w:val="0"/>
          <w:lang w:val="fr-CA"/>
        </w:rPr>
        <w:t>55</w:t>
      </w:r>
      <w:r w:rsidR="0039438D" w:rsidRPr="00CF723F">
        <w:rPr>
          <w:b w:val="0"/>
          <w:lang w:val="fr-CA"/>
        </w:rPr>
        <w:t>},{rabais = 0.</w:t>
      </w:r>
      <w:r w:rsidR="0039438D">
        <w:rPr>
          <w:b w:val="0"/>
          <w:lang w:val="fr-CA"/>
        </w:rPr>
        <w:t>0</w:t>
      </w:r>
      <w:r w:rsidR="009E1D31">
        <w:rPr>
          <w:b w:val="0"/>
          <w:lang w:val="fr-CA"/>
        </w:rPr>
        <w:t>5</w:t>
      </w:r>
      <w:r w:rsidR="0039438D" w:rsidRPr="00CF723F">
        <w:rPr>
          <w:b w:val="0"/>
          <w:lang w:val="fr-CA"/>
        </w:rPr>
        <w:t>}&gt;</w:t>
      </w:r>
      <w:r w:rsidR="0039438D">
        <w:rPr>
          <w:b w:val="0"/>
          <w:lang w:val="fr-CA"/>
        </w:rPr>
        <w:t xml:space="preserve"> qui </w:t>
      </w:r>
      <w:r w:rsidR="009E1D31">
        <w:rPr>
          <w:b w:val="0"/>
          <w:lang w:val="fr-CA"/>
        </w:rPr>
        <w:t>couvre la branche selon la date d’adhésion</w:t>
      </w:r>
    </w:p>
    <w:p w:rsidR="00CF723F" w:rsidRPr="001E0331" w:rsidRDefault="00CF723F" w:rsidP="00CF723F">
      <w:pPr>
        <w:pStyle w:val="Sansinterligne"/>
        <w:rPr>
          <w:b w:val="0"/>
        </w:rPr>
      </w:pPr>
      <w:r w:rsidRPr="001E0331">
        <w:rPr>
          <w:b w:val="0"/>
        </w:rPr>
        <w:t>SRS0</w:t>
      </w:r>
      <w:r>
        <w:rPr>
          <w:b w:val="0"/>
        </w:rPr>
        <w:t>7</w:t>
      </w:r>
      <w:r w:rsidR="0039438D">
        <w:rPr>
          <w:b w:val="0"/>
        </w:rPr>
        <w:t> :</w:t>
      </w:r>
      <w:r w:rsidR="0039438D" w:rsidRPr="0039438D">
        <w:rPr>
          <w:b w:val="0"/>
          <w:lang w:val="fr-CA"/>
        </w:rPr>
        <w:t xml:space="preserve"> </w:t>
      </w:r>
      <w:r w:rsidR="0039438D" w:rsidRPr="0039438D">
        <w:rPr>
          <w:b w:val="0"/>
          <w:lang w:val="fr-CA"/>
        </w:rPr>
        <w:t xml:space="preserve"> </w:t>
      </w:r>
      <w:r w:rsidR="0039438D" w:rsidRPr="00CF723F">
        <w:rPr>
          <w:b w:val="0"/>
          <w:lang w:val="fr-CA"/>
        </w:rPr>
        <w:t>d</w:t>
      </w:r>
      <w:r w:rsidR="009E1D31">
        <w:rPr>
          <w:b w:val="0"/>
          <w:lang w:val="fr-CA"/>
        </w:rPr>
        <w:t>8</w:t>
      </w:r>
      <w:r w:rsidR="0039438D">
        <w:rPr>
          <w:b w:val="0"/>
          <w:lang w:val="fr-CA"/>
        </w:rPr>
        <w:t xml:space="preserve"> </w:t>
      </w:r>
      <w:r w:rsidR="0039438D" w:rsidRPr="00CF723F">
        <w:rPr>
          <w:b w:val="0"/>
          <w:lang w:val="fr-CA"/>
        </w:rPr>
        <w:t xml:space="preserve">= </w:t>
      </w:r>
      <w:proofErr w:type="gramStart"/>
      <w:r w:rsidR="0039438D" w:rsidRPr="00CF723F">
        <w:rPr>
          <w:b w:val="0"/>
          <w:lang w:val="fr-CA"/>
        </w:rPr>
        <w:t>&lt;{</w:t>
      </w:r>
      <w:proofErr w:type="gramEnd"/>
      <w:r w:rsidR="0039438D" w:rsidRPr="00CF723F">
        <w:rPr>
          <w:b w:val="0"/>
          <w:lang w:val="fr-CA"/>
        </w:rPr>
        <w:t>f=</w:t>
      </w:r>
      <w:r w:rsidR="0039438D">
        <w:rPr>
          <w:b w:val="0"/>
          <w:lang w:val="fr-CA"/>
        </w:rPr>
        <w:t>0</w:t>
      </w:r>
      <w:r w:rsidR="0039438D" w:rsidRPr="00CF723F">
        <w:rPr>
          <w:b w:val="0"/>
          <w:lang w:val="fr-CA"/>
        </w:rPr>
        <w:t xml:space="preserve">, </w:t>
      </w:r>
      <w:proofErr w:type="spellStart"/>
      <w:r w:rsidR="0039438D" w:rsidRPr="00CF723F">
        <w:rPr>
          <w:b w:val="0"/>
          <w:lang w:val="fr-CA"/>
        </w:rPr>
        <w:t>ID_client</w:t>
      </w:r>
      <w:proofErr w:type="spellEnd"/>
      <w:r w:rsidR="0039438D" w:rsidRPr="00CF723F">
        <w:rPr>
          <w:b w:val="0"/>
          <w:lang w:val="fr-CA"/>
        </w:rPr>
        <w:t xml:space="preserve"> = </w:t>
      </w:r>
      <w:r w:rsidR="0039438D">
        <w:rPr>
          <w:b w:val="0"/>
          <w:lang w:val="fr-CA"/>
        </w:rPr>
        <w:t>55</w:t>
      </w:r>
      <w:r w:rsidR="0039438D" w:rsidRPr="00CF723F">
        <w:rPr>
          <w:b w:val="0"/>
          <w:lang w:val="fr-CA"/>
        </w:rPr>
        <w:t>},{rabais = 0.</w:t>
      </w:r>
      <w:r w:rsidR="0039438D">
        <w:rPr>
          <w:b w:val="0"/>
          <w:lang w:val="fr-CA"/>
        </w:rPr>
        <w:t>0</w:t>
      </w:r>
      <w:r w:rsidR="009E1D31">
        <w:rPr>
          <w:b w:val="0"/>
          <w:lang w:val="fr-CA"/>
        </w:rPr>
        <w:t>5</w:t>
      </w:r>
      <w:r w:rsidR="0039438D" w:rsidRPr="00CF723F">
        <w:rPr>
          <w:b w:val="0"/>
          <w:lang w:val="fr-CA"/>
        </w:rPr>
        <w:t>}&gt;</w:t>
      </w:r>
      <w:r w:rsidR="009E1D31">
        <w:rPr>
          <w:b w:val="0"/>
          <w:lang w:val="fr-CA"/>
        </w:rPr>
        <w:t xml:space="preserve"> qui s’assure que le rabais sur l’adhésion ne dépasse pas 5%</w:t>
      </w:r>
    </w:p>
    <w:p w:rsidR="00CF723F" w:rsidRPr="001E0331" w:rsidRDefault="00CF723F" w:rsidP="00CF723F">
      <w:pPr>
        <w:pStyle w:val="Sansinterligne"/>
        <w:rPr>
          <w:b w:val="0"/>
        </w:rPr>
      </w:pPr>
      <w:r w:rsidRPr="001E0331">
        <w:rPr>
          <w:b w:val="0"/>
        </w:rPr>
        <w:t>SRS0</w:t>
      </w:r>
      <w:r>
        <w:rPr>
          <w:b w:val="0"/>
        </w:rPr>
        <w:t>8</w:t>
      </w:r>
      <w:r w:rsidRPr="001E0331">
        <w:rPr>
          <w:b w:val="0"/>
        </w:rPr>
        <w:t xml:space="preserve"> </w:t>
      </w:r>
      <w:r w:rsidR="009E1D31" w:rsidRPr="0039438D">
        <w:rPr>
          <w:b w:val="0"/>
          <w:lang w:val="fr-CA"/>
        </w:rPr>
        <w:t xml:space="preserve">: </w:t>
      </w:r>
      <w:r w:rsidR="009E1D31" w:rsidRPr="00CF723F">
        <w:rPr>
          <w:b w:val="0"/>
          <w:lang w:val="fr-CA"/>
        </w:rPr>
        <w:t>d</w:t>
      </w:r>
      <w:r w:rsidR="009E1D31">
        <w:rPr>
          <w:b w:val="0"/>
          <w:lang w:val="fr-CA"/>
        </w:rPr>
        <w:t>9</w:t>
      </w:r>
      <w:r w:rsidR="009E1D31" w:rsidRPr="00CF723F">
        <w:rPr>
          <w:b w:val="0"/>
          <w:lang w:val="fr-CA"/>
        </w:rPr>
        <w:t xml:space="preserve"> = </w:t>
      </w:r>
      <w:proofErr w:type="gramStart"/>
      <w:r w:rsidR="009E1D31" w:rsidRPr="00CF723F">
        <w:rPr>
          <w:b w:val="0"/>
          <w:lang w:val="fr-CA"/>
        </w:rPr>
        <w:t>&lt;{</w:t>
      </w:r>
      <w:proofErr w:type="gramEnd"/>
      <w:r w:rsidR="009E1D31" w:rsidRPr="00CF723F">
        <w:rPr>
          <w:b w:val="0"/>
          <w:lang w:val="fr-CA"/>
        </w:rPr>
        <w:t>f=</w:t>
      </w:r>
      <w:r w:rsidR="009E1D31">
        <w:rPr>
          <w:b w:val="0"/>
          <w:lang w:val="fr-CA"/>
        </w:rPr>
        <w:t>400</w:t>
      </w:r>
      <w:r w:rsidR="009E1D31" w:rsidRPr="00CF723F">
        <w:rPr>
          <w:b w:val="0"/>
          <w:lang w:val="fr-CA"/>
        </w:rPr>
        <w:t xml:space="preserve">, </w:t>
      </w:r>
      <w:proofErr w:type="spellStart"/>
      <w:r w:rsidR="009E1D31" w:rsidRPr="00CF723F">
        <w:rPr>
          <w:b w:val="0"/>
          <w:lang w:val="fr-CA"/>
        </w:rPr>
        <w:t>ID_client</w:t>
      </w:r>
      <w:proofErr w:type="spellEnd"/>
      <w:r w:rsidR="009E1D31" w:rsidRPr="00CF723F">
        <w:rPr>
          <w:b w:val="0"/>
          <w:lang w:val="fr-CA"/>
        </w:rPr>
        <w:t xml:space="preserve"> = </w:t>
      </w:r>
      <w:r w:rsidR="009E1D31">
        <w:rPr>
          <w:b w:val="0"/>
          <w:lang w:val="fr-CA"/>
        </w:rPr>
        <w:t>55</w:t>
      </w:r>
      <w:r w:rsidR="009E1D31" w:rsidRPr="00CF723F">
        <w:rPr>
          <w:b w:val="0"/>
          <w:lang w:val="fr-CA"/>
        </w:rPr>
        <w:t>},{rabais = 0.</w:t>
      </w:r>
      <w:r w:rsidR="009E1D31">
        <w:rPr>
          <w:b w:val="0"/>
          <w:lang w:val="fr-CA"/>
        </w:rPr>
        <w:t>0</w:t>
      </w:r>
      <w:r w:rsidR="009E1D31">
        <w:rPr>
          <w:b w:val="0"/>
          <w:lang w:val="fr-CA"/>
        </w:rPr>
        <w:t>4</w:t>
      </w:r>
      <w:r w:rsidR="009E1D31" w:rsidRPr="00CF723F">
        <w:rPr>
          <w:b w:val="0"/>
          <w:lang w:val="fr-CA"/>
        </w:rPr>
        <w:t>}&gt;</w:t>
      </w:r>
      <w:r w:rsidR="009E1D31">
        <w:rPr>
          <w:b w:val="0"/>
          <w:lang w:val="fr-CA"/>
        </w:rPr>
        <w:t xml:space="preserve"> qui couvre la branche 1% de rabais par tranche de 100$ sur la facture</w:t>
      </w:r>
    </w:p>
    <w:p w:rsidR="00CF723F" w:rsidRPr="001E0331" w:rsidRDefault="00CF723F" w:rsidP="00CF723F">
      <w:pPr>
        <w:pStyle w:val="Sansinterligne"/>
        <w:rPr>
          <w:b w:val="0"/>
        </w:rPr>
      </w:pPr>
      <w:r w:rsidRPr="001E0331">
        <w:rPr>
          <w:b w:val="0"/>
        </w:rPr>
        <w:t>SRS0</w:t>
      </w:r>
      <w:r>
        <w:rPr>
          <w:b w:val="0"/>
        </w:rPr>
        <w:t>9</w:t>
      </w:r>
      <w:r w:rsidR="009E1D31">
        <w:rPr>
          <w:b w:val="0"/>
        </w:rPr>
        <w:t xml:space="preserve"> </w:t>
      </w:r>
      <w:r w:rsidR="009E1D31" w:rsidRPr="0039438D">
        <w:rPr>
          <w:b w:val="0"/>
          <w:lang w:val="fr-CA"/>
        </w:rPr>
        <w:t xml:space="preserve">: </w:t>
      </w:r>
      <w:r w:rsidR="009E1D31" w:rsidRPr="00CF723F">
        <w:rPr>
          <w:b w:val="0"/>
          <w:lang w:val="fr-CA"/>
        </w:rPr>
        <w:t>d</w:t>
      </w:r>
      <w:r w:rsidR="009E1D31">
        <w:rPr>
          <w:b w:val="0"/>
          <w:lang w:val="fr-CA"/>
        </w:rPr>
        <w:t>10</w:t>
      </w:r>
      <w:bookmarkStart w:id="1" w:name="_GoBack"/>
      <w:bookmarkEnd w:id="1"/>
      <w:r w:rsidR="009E1D31" w:rsidRPr="00CF723F">
        <w:rPr>
          <w:b w:val="0"/>
          <w:lang w:val="fr-CA"/>
        </w:rPr>
        <w:t xml:space="preserve"> = &lt;{f=</w:t>
      </w:r>
      <w:r w:rsidR="009E1D31">
        <w:rPr>
          <w:b w:val="0"/>
          <w:lang w:val="fr-CA"/>
        </w:rPr>
        <w:t>570</w:t>
      </w:r>
      <w:r w:rsidR="009E1D31" w:rsidRPr="00CF723F">
        <w:rPr>
          <w:b w:val="0"/>
          <w:lang w:val="fr-CA"/>
        </w:rPr>
        <w:t xml:space="preserve">, </w:t>
      </w:r>
      <w:proofErr w:type="spellStart"/>
      <w:r w:rsidR="009E1D31" w:rsidRPr="00CF723F">
        <w:rPr>
          <w:b w:val="0"/>
          <w:lang w:val="fr-CA"/>
        </w:rPr>
        <w:t>ID_client</w:t>
      </w:r>
      <w:proofErr w:type="spellEnd"/>
      <w:r w:rsidR="009E1D31" w:rsidRPr="00CF723F">
        <w:rPr>
          <w:b w:val="0"/>
          <w:lang w:val="fr-CA"/>
        </w:rPr>
        <w:t xml:space="preserve"> = </w:t>
      </w:r>
      <w:r w:rsidR="009E1D31">
        <w:rPr>
          <w:b w:val="0"/>
          <w:lang w:val="fr-CA"/>
        </w:rPr>
        <w:t>55</w:t>
      </w:r>
      <w:r w:rsidR="009E1D31" w:rsidRPr="00CF723F">
        <w:rPr>
          <w:b w:val="0"/>
          <w:lang w:val="fr-CA"/>
        </w:rPr>
        <w:t>},{rabais = 0.</w:t>
      </w:r>
      <w:r w:rsidR="009E1D31">
        <w:rPr>
          <w:b w:val="0"/>
          <w:lang w:val="fr-CA"/>
        </w:rPr>
        <w:t>0</w:t>
      </w:r>
      <w:r w:rsidR="009E1D31">
        <w:rPr>
          <w:b w:val="0"/>
          <w:lang w:val="fr-CA"/>
        </w:rPr>
        <w:t>5</w:t>
      </w:r>
      <w:r w:rsidR="009E1D31" w:rsidRPr="00CF723F">
        <w:rPr>
          <w:b w:val="0"/>
          <w:lang w:val="fr-CA"/>
        </w:rPr>
        <w:t>}&gt;</w:t>
      </w:r>
      <w:r w:rsidR="009E1D31">
        <w:rPr>
          <w:b w:val="0"/>
          <w:lang w:val="fr-CA"/>
        </w:rPr>
        <w:t xml:space="preserve"> qui s’assure que le rabais selon la facture ne dépasse pas 5%</w:t>
      </w:r>
    </w:p>
    <w:p w:rsidR="004237C1" w:rsidRDefault="004237C1"/>
    <w:p w:rsidR="004237C1" w:rsidRDefault="004237C1"/>
    <w:p w:rsidR="004237C1" w:rsidRDefault="004237C1"/>
    <w:p w:rsidR="004237C1" w:rsidRDefault="004237C1"/>
    <w:p w:rsidR="004237C1" w:rsidRDefault="004237C1"/>
    <w:p w:rsidR="004237C1" w:rsidRDefault="004237C1"/>
    <w:p w:rsidR="004237C1" w:rsidRDefault="004237C1"/>
    <w:p w:rsidR="004237C1" w:rsidRDefault="004237C1"/>
    <w:p w:rsidR="004237C1" w:rsidRDefault="004237C1"/>
    <w:p w:rsidR="004237C1" w:rsidRDefault="004237C1"/>
    <w:p w:rsidR="004237C1" w:rsidRDefault="004237C1">
      <w:pPr>
        <w:rPr>
          <w:b/>
          <w:sz w:val="28"/>
        </w:rPr>
      </w:pPr>
      <w:r w:rsidRPr="004237C1">
        <w:rPr>
          <w:b/>
          <w:sz w:val="28"/>
        </w:rPr>
        <w:lastRenderedPageBreak/>
        <w:t xml:space="preserve">4.5) </w:t>
      </w:r>
      <w:r>
        <w:rPr>
          <w:b/>
          <w:sz w:val="28"/>
        </w:rPr>
        <w:t>Défauts</w:t>
      </w:r>
    </w:p>
    <w:p w:rsidR="004237C1" w:rsidRPr="004237C1" w:rsidRDefault="004237C1">
      <w:r>
        <w:tab/>
        <w:t>Selon les tests, la fonction qui donne le rabais donne un rabais de 2% aux habitants de la zone « H4L ». Selon l’exigence SRS05, les habitants de cette zone devraient recevoir uniquement 1% de rabais. L’exigence SRS05 n’est donc pas respectée. Pour corriger cette erreur, il faudrait se rendre à la ligne 99 du fichier rabais.cpp et modifier le rabais += 0.02 par un rabais += 0.01.</w:t>
      </w:r>
    </w:p>
    <w:p w:rsidR="004237C1" w:rsidRPr="004237C1" w:rsidRDefault="004237C1">
      <w:pPr>
        <w:rPr>
          <w:b/>
          <w:sz w:val="28"/>
        </w:rPr>
      </w:pPr>
    </w:p>
    <w:sectPr w:rsidR="004237C1" w:rsidRPr="004237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charset w:val="00"/>
    <w:family w:val="auto"/>
    <w:pitch w:val="variable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mo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52"/>
    <w:rsid w:val="000B0252"/>
    <w:rsid w:val="0039438D"/>
    <w:rsid w:val="004237C1"/>
    <w:rsid w:val="00460858"/>
    <w:rsid w:val="009E1D31"/>
    <w:rsid w:val="00CA6896"/>
    <w:rsid w:val="00C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4C33"/>
  <w15:chartTrackingRefBased/>
  <w15:docId w15:val="{1775638E-996F-41AC-8850-F51C7E1D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252"/>
    <w:rPr>
      <w:rFonts w:asciiTheme="majorBidi" w:hAnsiTheme="majorBidi" w:cstheme="majorBidi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B025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fr-FR" w:eastAsia="zh-CN" w:bidi="hi-IN"/>
    </w:rPr>
  </w:style>
  <w:style w:type="paragraph" w:styleId="Sansinterligne">
    <w:name w:val="No Spacing"/>
    <w:basedOn w:val="Normal"/>
    <w:uiPriority w:val="1"/>
    <w:qFormat/>
    <w:rsid w:val="00CF7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</dc:creator>
  <cp:keywords/>
  <dc:description/>
  <cp:lastModifiedBy>Mohand</cp:lastModifiedBy>
  <cp:revision>3</cp:revision>
  <dcterms:created xsi:type="dcterms:W3CDTF">2019-03-31T17:30:00Z</dcterms:created>
  <dcterms:modified xsi:type="dcterms:W3CDTF">2019-04-01T01:11:00Z</dcterms:modified>
</cp:coreProperties>
</file>