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старший викладач, к.т.н., с.н.с.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21AC498" w:rsidR="009A2E19" w:rsidRPr="00CC20F0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7F3FD8B3" w14:textId="714A128D" w:rsidR="009A2E19" w:rsidRPr="007719B1" w:rsidRDefault="009A2E19" w:rsidP="009A2E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2B92CD8D" w:rsidR="00CC20F0" w:rsidRPr="007719B1" w:rsidRDefault="009A2E19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26A6D907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6633C0CC" w14:textId="7808A114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</w:p>
    <w:p w14:paraId="66CF3321" w14:textId="1939E5F6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1.2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5D37D6E5" w14:textId="6B935AE9" w:rsidR="00CC20F0" w:rsidRPr="007719B1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0F13968E" w14:textId="6E552D0C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7719B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</w:p>
    <w:p w14:paraId="1DBB8924" w14:textId="0819B028" w:rsidR="00B10CB8" w:rsidRPr="007719B1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</w:p>
    <w:p w14:paraId="30FA1F54" w14:textId="453E6D88" w:rsidR="00CC20F0" w:rsidRPr="007719B1" w:rsidRDefault="00B10CB8" w:rsidP="00B10C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</w:p>
    <w:p w14:paraId="4DEFDCAF" w14:textId="54BCE201" w:rsidR="00CC20F0" w:rsidRPr="007719B1" w:rsidRDefault="00CC20F0" w:rsidP="00CC20F0">
      <w:pPr>
        <w:rPr>
          <w:rFonts w:ascii="Times New Roman" w:hAnsi="Times New Roman" w:cs="Times New Roman"/>
          <w:sz w:val="28"/>
          <w:szCs w:val="28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Pr="007719B1">
        <w:rPr>
          <w:rFonts w:ascii="Times New Roman" w:hAnsi="Times New Roman" w:cs="Times New Roman"/>
          <w:sz w:val="28"/>
          <w:szCs w:val="28"/>
        </w:rPr>
        <w:t>x</w:t>
      </w:r>
    </w:p>
    <w:p w14:paraId="165656AF" w14:textId="05713130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</w:p>
    <w:p w14:paraId="74CFF970" w14:textId="0AC03551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</w:p>
    <w:p w14:paraId="3A646353" w14:textId="0ACA1415" w:rsidR="007719B1" w:rsidRPr="007719B1" w:rsidRDefault="007719B1" w:rsidP="007719B1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Pr="007719B1">
        <w:rPr>
          <w:rFonts w:ascii="Times New Roman" w:hAnsi="Times New Roman" w:cs="Times New Roman"/>
          <w:sz w:val="28"/>
          <w:szCs w:val="28"/>
        </w:rPr>
        <w:t>Tkinter</w:t>
      </w:r>
    </w:p>
    <w:p w14:paraId="5C7006AC" w14:textId="5A629EEC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</w:p>
    <w:p w14:paraId="6604611A" w14:textId="14445DB4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Діаграма класів</w:t>
      </w:r>
    </w:p>
    <w:p w14:paraId="1DCB73FF" w14:textId="1E836977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Опис моделі</w:t>
      </w:r>
    </w:p>
    <w:p w14:paraId="3271B98C" w14:textId="0B4638B2" w:rsidR="007719B1" w:rsidRPr="00F716CC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 Опис </w:t>
      </w:r>
      <w:r>
        <w:rPr>
          <w:rFonts w:ascii="Times New Roman" w:hAnsi="Times New Roman" w:cs="Times New Roman"/>
          <w:sz w:val="28"/>
          <w:szCs w:val="28"/>
        </w:rPr>
        <w:t>View</w:t>
      </w:r>
    </w:p>
    <w:p w14:paraId="1FF9C973" w14:textId="19D83FE6" w:rsidR="007719B1" w:rsidRDefault="007719B1" w:rsidP="007719B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3.4 </w:t>
      </w:r>
      <w:r>
        <w:rPr>
          <w:rFonts w:ascii="Times New Roman" w:hAnsi="Times New Roman" w:cs="Times New Roman"/>
          <w:sz w:val="28"/>
          <w:szCs w:val="28"/>
          <w:lang w:val="uk-UA"/>
        </w:rPr>
        <w:t>Опис класів, які реалізують логіку та працездатність програми</w:t>
      </w:r>
    </w:p>
    <w:p w14:paraId="4C1E3054" w14:textId="598D64B9" w:rsidR="007719B1" w:rsidRDefault="007719B1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</w:p>
    <w:p w14:paraId="0FCA5FED" w14:textId="5DBFAFFB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DCF0860" w14:textId="17BE7B44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14:paraId="018BA0AC" w14:textId="51E12CF2" w:rsidR="00F716CC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</w:p>
    <w:p w14:paraId="46861BC7" w14:textId="2C0B04FE" w:rsidR="00F716CC" w:rsidRPr="007719B1" w:rsidRDefault="00F716CC" w:rsidP="007719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ДОДАТОК 1: ПРОГРАМНИЙ КОД ПРОЕКТУ</w:t>
      </w:r>
    </w:p>
    <w:p w14:paraId="1130BB6F" w14:textId="5F614D28" w:rsidR="00CC20F0" w:rsidRPr="00B10CB8" w:rsidRDefault="00CC20F0" w:rsidP="00CC20F0">
      <w:pPr>
        <w:rPr>
          <w:lang w:val="uk-UA"/>
        </w:rPr>
      </w:pPr>
    </w:p>
    <w:p w14:paraId="733BCF2C" w14:textId="07F4E9F7" w:rsidR="009A2E19" w:rsidRDefault="009A2E19" w:rsidP="00F716CC">
      <w:pPr>
        <w:rPr>
          <w:rFonts w:ascii="Times New Roman" w:hAnsi="Times New Roman" w:cs="Times New Roman"/>
          <w:sz w:val="36"/>
          <w:lang w:val="uk-UA"/>
        </w:rPr>
      </w:pPr>
    </w:p>
    <w:p w14:paraId="59C06E30" w14:textId="77777777" w:rsidR="00F716CC" w:rsidRPr="0092061A" w:rsidRDefault="00F716CC" w:rsidP="00F716CC">
      <w:pPr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5B33720C" w:rsidR="00060406" w:rsidRDefault="00CC20F0" w:rsidP="00632EAA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</w:t>
      </w:r>
      <w:r w:rsidR="00F716CC">
        <w:rPr>
          <w:rFonts w:ascii="Times New Roman" w:hAnsi="Times New Roman" w:cs="Times New Roman"/>
          <w:b/>
          <w:sz w:val="36"/>
          <w:szCs w:val="28"/>
          <w:lang w:val="uk-UA"/>
        </w:rPr>
        <w:t>ГЛЯД</w:t>
      </w: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13A4AC03" w14:textId="77777777" w:rsidR="00632EAA" w:rsidRPr="00632EAA" w:rsidRDefault="00632EAA" w:rsidP="00632EAA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14:paraId="2A092191" w14:textId="2EE48989" w:rsidR="00060406" w:rsidRPr="00554438" w:rsidRDefault="00060406" w:rsidP="009F3112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060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06040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632EAA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архітектурного шаблону модель–вигляд–контролер (MVC) програма поділяється на три окремі, але взаємопов'язані частини з розподілом функцій між компонентами. Модель (Model) відповідає за зберігання даних і забезпечення інтерфейсу до них. Вигляд (View) відповідальний за представлення цих даних користувачеві. Контролер (Controller) керує компонентами, отримує сигнали у вигляді реакції на дії користувача (зміна положення курсора миші, натискання кнопки, ввід даних в текстове поле) і передає дані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(Model)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(View)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(Controller)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 вхідні дані й перетворює їх на команди для моделі чи вигляду.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Модель інкапсулює ядро даних і основний функціонал їхньої обробки і не залежить від процесу вводу чи виводу даних.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Вигляд може мати декілька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>взаємопов'язаних областей, наприклад різні таблиці і поля форм, в яких відображаються дані.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функції контролера входить відстеження визначених подій, що виникають в результаті дій користувача. Контролер дозволяє структурувати код шляхом групування пов'язаних дій в окремий клас. Наприклад у типовому MVC-проекті може бути користувацький контролер, що містить групу методів, пов'язаних з управлінням обліковим записом користувача, таких як реєстрація, авторизація, редагування профілю та зміна пароля.</w:t>
      </w:r>
    </w:p>
    <w:p w14:paraId="65C7E314" w14:textId="77777777" w:rsidR="00554438" w:rsidRPr="00651E13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Шаблони програмування,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реалізації схеми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«компонувальник».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 курсову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виконано, використовуючи мову програмування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632E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3418A3A5" w:rsidR="002619AF" w:rsidRDefault="002619AF" w:rsidP="00632EAA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304ACB3B" w14:textId="0B3FC632" w:rsidR="00667639" w:rsidRDefault="00667639" w:rsidP="006676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</w:p>
    <w:p w14:paraId="28A323EA" w14:textId="6312B3EA" w:rsidR="00667639" w:rsidRPr="00667639" w:rsidRDefault="00667639" w:rsidP="0066763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66763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1E826F4B" w:rsidR="0066763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1C353EA8" w14:textId="77777777" w:rsidR="00D4328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видаляти студентів з </w:t>
      </w:r>
    </w:p>
    <w:p w14:paraId="0CF44B25" w14:textId="1BED06BE" w:rsidR="0066763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бази даних, оновлювати відображення, переглядати відображення.</w:t>
      </w:r>
    </w:p>
    <w:p w14:paraId="6F287120" w14:textId="77777777" w:rsidR="0092061A" w:rsidRDefault="0092061A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42152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D43289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0CB8C1C5" w14:textId="26EE6986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53140C" w14:textId="4534C615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F2A61C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</w:p>
    <w:p w14:paraId="239AD528" w14:textId="4C5734D5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групу та натиснувши на кнопку «Вибрати» (Рис. 2.2).</w:t>
      </w:r>
    </w:p>
    <w:p w14:paraId="4892B4C2" w14:textId="3F2D471A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33AE8B8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 у вигляді діаграми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натиснувши </w:t>
      </w:r>
    </w:p>
    <w:p w14:paraId="030AED72" w14:textId="195A21FD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Статистика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 (Рис.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</w:t>
      </w:r>
    </w:p>
    <w:p w14:paraId="31D697FD" w14:textId="77777777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5A2DBFF3" w:rsidR="00600595" w:rsidRDefault="00600595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6444A2B4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Користувач може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додавати та видаляти студентів з групи, увійшовши в меню </w:t>
      </w:r>
    </w:p>
    <w:p w14:paraId="34432397" w14:textId="0EB93957" w:rsidR="0073487C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редагування, натиснувши кнопку «Редагувати»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</w:t>
      </w:r>
    </w:p>
    <w:p w14:paraId="72D97E24" w14:textId="77777777" w:rsidR="0073487C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входу до меню редагування</w:t>
      </w:r>
    </w:p>
    <w:p w14:paraId="700FA4B9" w14:textId="232F3CB4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DDE3885" w14:textId="77777777" w:rsidR="00876C04" w:rsidRDefault="0073487C" w:rsidP="00876C04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студента до групи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натиснувши кнопку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62497313" w14:textId="5D6D39C0" w:rsidR="0073487C" w:rsidRDefault="0073487C" w:rsidP="00876C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Додати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</w:t>
      </w:r>
    </w:p>
    <w:p w14:paraId="5123BB3E" w14:textId="117E5D8B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додавання студента до групи</w:t>
      </w:r>
    </w:p>
    <w:p w14:paraId="571C02A3" w14:textId="464A665E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45F945" w14:textId="54B81CC4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0961DD" w14:textId="45031DA6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видалити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групи, натиснувши кнопку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5CA2861C" w14:textId="1ADEB6D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Видалити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 у вікні редагування (Рис.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6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</w:t>
      </w:r>
    </w:p>
    <w:p w14:paraId="6D1997CB" w14:textId="5E3CD6B2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6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видалення студента з групи</w:t>
      </w:r>
    </w:p>
    <w:p w14:paraId="6D00F046" w14:textId="580E9C66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09C62CC8" w14:textId="77777777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може оновити список студентів після внесених змін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натиснувши </w:t>
      </w:r>
    </w:p>
    <w:p w14:paraId="1B4C0632" w14:textId="59696B2E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кнопку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Оновити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 (Рис.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7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).</w:t>
      </w:r>
    </w:p>
    <w:p w14:paraId="3C419D1A" w14:textId="77777777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F34A" w14:textId="6C4F0819" w:rsidR="00D43289" w:rsidRDefault="0073487C" w:rsidP="00876C04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7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1855407A" w14:textId="199742EB" w:rsidR="00D43289" w:rsidRDefault="00D43289" w:rsidP="00876C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D4328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lastRenderedPageBreak/>
        <w:t>Ескізи графічного інтерфейсу</w:t>
      </w:r>
    </w:p>
    <w:p w14:paraId="2CC4D183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рисунках 2.8, 2.9, 2.10 та 2.11 можна побачити ескізи всіх можливих вікон </w:t>
      </w:r>
    </w:p>
    <w:p w14:paraId="6690914D" w14:textId="192002B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програми.</w:t>
      </w:r>
    </w:p>
    <w:p w14:paraId="3B068ED9" w14:textId="3ADCD66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262BAF6" w:rsidR="00D43289" w:rsidRDefault="008721EB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5E7FEB94" wp14:editId="4E6989F4">
            <wp:extent cx="5875197" cy="34097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84" cy="34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721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BD1959">
            <wp:extent cx="5133315" cy="31589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07" cy="31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lastRenderedPageBreak/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C64B3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0157FEA4">
            <wp:extent cx="4925060" cy="31686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376A1E9C" w14:textId="7D2522C1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4B34F63" w14:textId="3DF93373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379C3F" w14:textId="1C71CBB8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A11979" w14:textId="435B29A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6D118DEE" w:rsidR="007B3DB5" w:rsidRDefault="007B3DB5" w:rsidP="007B3D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На рисунк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2.12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31E418F3" w14:textId="169DF23B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626DA4" w14:textId="1AD5EC04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C15E5" w14:textId="2A78AF98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2F51E1A" w14:textId="4090BB04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B634DC4" w14:textId="77777777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C6D4D4" w14:textId="2D30F363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9F5E9EA" w14:textId="7A1BA4C0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18C456D" w14:textId="4D501AD2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21DB49" w14:textId="4EE62FB3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C0B7FF" w14:textId="4F5FA6E6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92A9BC" w14:textId="4C866584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F15916" w14:textId="77F37C8D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2FE2C13" w14:textId="7BEDC2AB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521E4B" w14:textId="48610CF8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3B6B52" w14:textId="77777777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F6A594" w14:textId="393B0BF0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945C29E" w14:textId="7447E55C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77777777" w:rsidR="00780135" w:rsidRDefault="0078013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F90287C" w14:textId="58FDC75C" w:rsidR="007B3DB5" w:rsidRDefault="007B3DB5" w:rsidP="007B3D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Діаграма граничних класів</w:t>
      </w:r>
    </w:p>
    <w:p w14:paraId="359B3D6C" w14:textId="77777777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78013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p w14:paraId="0C002333" w14:textId="7C531C1D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270343" w14:textId="589111D6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6631E8" w14:textId="77777777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96AF625" w14:textId="0771B2BA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E22F69" w14:textId="13419E92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76D0F32" w14:textId="0DECC7EF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FBEDC56" w14:textId="77777777" w:rsidR="00780135" w:rsidRDefault="0078013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086BB69D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4954C4" w14:textId="11EC2E4A" w:rsidR="001E7BB5" w:rsidRDefault="001E7BB5" w:rsidP="001E7BB5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1AF40114" w14:textId="77777777" w:rsidR="001E7BB5" w:rsidRDefault="001E7BB5" w:rsidP="001E7BB5">
      <w:pPr>
        <w:pStyle w:val="a3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1CA285" w14:textId="7BD43EE9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511A60EF" w14:textId="77777777" w:rsidR="001E7BB5" w:rsidRDefault="001E7BB5" w:rsidP="001E7B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діаграма зображено діаграму класів програми. На ній можна побачити </w:t>
      </w:r>
    </w:p>
    <w:p w14:paraId="7C05A14A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</w:t>
      </w:r>
    </w:p>
    <w:p w14:paraId="7F09865F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2B74D955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CC25E3B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7A5DACC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C78407" w14:textId="77777777" w:rsid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57D623B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55577D25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868E9B5" w14:textId="0BDA828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8CD0F63" w14:textId="4DD42D3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FD798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039E5B5" w14:textId="42978572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View</w:t>
      </w:r>
    </w:p>
    <w:p w14:paraId="6942CBA9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</w:pPr>
    </w:p>
    <w:p w14:paraId="2A34E25F" w14:textId="523FA2EA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59C30C" w14:textId="049C8D9D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F1630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8EFEA0" w14:textId="19CB21C2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DADCF4" w14:textId="075B4F71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943C79" w14:textId="2AAE0BD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20933DC" w14:textId="66176951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3045EF" w14:textId="6D03756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ab/>
      </w:r>
    </w:p>
    <w:p w14:paraId="38BC65CF" w14:textId="2E9A8B3F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79DCA994" w14:textId="21628DB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E3CEE4" w14:textId="2A84F51E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49BC5624" w14:textId="216E9A9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2C3B4A" w14:textId="5AEB497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0F6E544B" w14:textId="670A75C6" w:rsidR="001E7BB5" w:rsidRPr="0017699D" w:rsidRDefault="001E7BB5" w:rsidP="001E7BB5">
      <w:pPr>
        <w:pStyle w:val="a3"/>
        <w:numPr>
          <w:ilvl w:val="0"/>
          <w:numId w:val="32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6B295B8F" w14:textId="2CAA7E34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23B8511B" w14:textId="710C45D5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7EDFF216" w14:textId="77777777" w:rsidR="0017699D" w:rsidRPr="001E7BB5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40C6B08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CFD5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FE91E6" w14:textId="705743FB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ED7D61D" w14:textId="193DFFF6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9149A5" w14:textId="32C3318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4F17BB" w14:textId="464E09B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D6C450" w14:textId="5C35F1F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8FDCA8" w14:textId="5610E9A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1E09697" w14:textId="7FFE006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62A904" w14:textId="39FAD57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DB4BD5" w14:textId="05F906E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D8B255C" w14:textId="1E2518E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3957FF" w14:textId="02F191B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6F657C" w14:textId="3494F7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DF3639" w14:textId="7B3018AF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2FF059" w14:textId="6D24936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387146" w14:textId="235E589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7910E9" w14:textId="408AB11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B93965" w14:textId="13DB905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3D195E" w14:textId="68031B1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33296E" w14:textId="77C9464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99685B" w14:textId="3B455A2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A15892" w14:textId="3ECFCC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DCA7B8" w14:textId="601B153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A098A84" w14:textId="2B13B1E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9C1354" w14:textId="579E4A6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08CB0F4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1FB64264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2E1DB33F" w14:textId="4472453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339DB7D" w14:textId="5DA5EE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1C7F922" w14:textId="2FAD6E1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B650894" w14:textId="5E06CD4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5FE5A36" w14:textId="49D7AAA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1BA84C2" w14:textId="1B83FA3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123E86D" w14:textId="4998778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92DB53A" w14:textId="698E6DB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8136125" w14:textId="3A82783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A4BDE61" w14:textId="0B9F12B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09EE540" w14:textId="1ACDCD7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450734C" w14:textId="7D640A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1EE973D" w14:textId="392C9F9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468F2CA1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404C10C" w14:textId="756EDB9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8107A4A" w14:textId="3B3054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8342595" w14:textId="7777777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3899599" w14:textId="503CC32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4618A92E" w14:textId="3B1F320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777777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23E4BC27" w:rsidR="0017699D" w:rsidRP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1912F89D" w14:textId="07D86DB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5528C" w14:textId="13929EA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DDE248" w14:textId="2D3ECE0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72D5B5" w14:textId="197D619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149EDC" w14:textId="041F5E0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267E394" w14:textId="269269D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F395CD" w14:textId="70C6CF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210477" w14:textId="0BB4FF1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AB794A" w14:textId="0258D47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DC99A0" w14:textId="3DFE5D4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24D4894" w14:textId="49E6432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1AB5D3B" w14:textId="4624520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6C068C" w14:textId="1D441C8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081215" w14:textId="25AA86B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FE370E" w14:textId="4892C62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1C81371" w14:textId="339EB104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F9AD8F" w14:textId="2A842F4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C157E19" w14:textId="4F93425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6626AE" w14:textId="6CE6B7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78F539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2749278" w14:textId="36DBAF5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24E2C6C5" w14:textId="2AF03A73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FF212C" w14:textId="77777777" w:rsidR="00780135" w:rsidRPr="0017699D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bookmarkStart w:id="2" w:name="_GoBack"/>
      <w:bookmarkEnd w:id="2"/>
    </w:p>
    <w:sectPr w:rsidR="00780135" w:rsidRPr="00176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8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1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7"/>
  </w:num>
  <w:num w:numId="5">
    <w:abstractNumId w:val="27"/>
  </w:num>
  <w:num w:numId="6">
    <w:abstractNumId w:val="15"/>
  </w:num>
  <w:num w:numId="7">
    <w:abstractNumId w:val="31"/>
  </w:num>
  <w:num w:numId="8">
    <w:abstractNumId w:val="25"/>
  </w:num>
  <w:num w:numId="9">
    <w:abstractNumId w:val="22"/>
  </w:num>
  <w:num w:numId="10">
    <w:abstractNumId w:val="29"/>
  </w:num>
  <w:num w:numId="11">
    <w:abstractNumId w:val="6"/>
  </w:num>
  <w:num w:numId="12">
    <w:abstractNumId w:val="30"/>
  </w:num>
  <w:num w:numId="13">
    <w:abstractNumId w:val="10"/>
  </w:num>
  <w:num w:numId="14">
    <w:abstractNumId w:val="7"/>
  </w:num>
  <w:num w:numId="15">
    <w:abstractNumId w:val="2"/>
  </w:num>
  <w:num w:numId="16">
    <w:abstractNumId w:val="3"/>
  </w:num>
  <w:num w:numId="17">
    <w:abstractNumId w:val="24"/>
  </w:num>
  <w:num w:numId="18">
    <w:abstractNumId w:val="23"/>
  </w:num>
  <w:num w:numId="19">
    <w:abstractNumId w:val="5"/>
  </w:num>
  <w:num w:numId="20">
    <w:abstractNumId w:val="4"/>
  </w:num>
  <w:num w:numId="21">
    <w:abstractNumId w:val="14"/>
  </w:num>
  <w:num w:numId="22">
    <w:abstractNumId w:val="8"/>
  </w:num>
  <w:num w:numId="23">
    <w:abstractNumId w:val="28"/>
  </w:num>
  <w:num w:numId="24">
    <w:abstractNumId w:val="20"/>
  </w:num>
  <w:num w:numId="25">
    <w:abstractNumId w:val="0"/>
  </w:num>
  <w:num w:numId="26">
    <w:abstractNumId w:val="19"/>
  </w:num>
  <w:num w:numId="27">
    <w:abstractNumId w:val="16"/>
  </w:num>
  <w:num w:numId="28">
    <w:abstractNumId w:val="13"/>
  </w:num>
  <w:num w:numId="29">
    <w:abstractNumId w:val="1"/>
  </w:num>
  <w:num w:numId="30">
    <w:abstractNumId w:val="18"/>
  </w:num>
  <w:num w:numId="31">
    <w:abstractNumId w:val="1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E2082"/>
    <w:rsid w:val="00160020"/>
    <w:rsid w:val="0017699D"/>
    <w:rsid w:val="001C2FE2"/>
    <w:rsid w:val="001E7BB5"/>
    <w:rsid w:val="002619AF"/>
    <w:rsid w:val="00421526"/>
    <w:rsid w:val="0044693C"/>
    <w:rsid w:val="004D4CEE"/>
    <w:rsid w:val="00554438"/>
    <w:rsid w:val="00600595"/>
    <w:rsid w:val="00632EAA"/>
    <w:rsid w:val="00651E13"/>
    <w:rsid w:val="00667639"/>
    <w:rsid w:val="0073487C"/>
    <w:rsid w:val="007719B1"/>
    <w:rsid w:val="00780135"/>
    <w:rsid w:val="007B3DB5"/>
    <w:rsid w:val="008721EB"/>
    <w:rsid w:val="00876C04"/>
    <w:rsid w:val="0092061A"/>
    <w:rsid w:val="00951C0C"/>
    <w:rsid w:val="009A2E19"/>
    <w:rsid w:val="009F3112"/>
    <w:rsid w:val="00AA04C1"/>
    <w:rsid w:val="00B10CB8"/>
    <w:rsid w:val="00BF788F"/>
    <w:rsid w:val="00C64B34"/>
    <w:rsid w:val="00CC20F0"/>
    <w:rsid w:val="00D43289"/>
    <w:rsid w:val="00ED78CD"/>
    <w:rsid w:val="00EF4065"/>
    <w:rsid w:val="00F7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16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2018-03-03T10:56:00Z</dcterms:created>
  <dcterms:modified xsi:type="dcterms:W3CDTF">2018-04-06T20:42:00Z</dcterms:modified>
</cp:coreProperties>
</file>