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sz w:val="44"/>
        </w:rPr>
        <w:t>南京大学</w:t>
      </w:r>
    </w:p>
    <w:p>
      <w:pPr>
        <w:jc w:val="center"/>
      </w:pPr>
      <w:r>
        <w:rPr>
          <w:rFonts w:ascii="SimHei" w:hAnsi="SimHei" w:eastAsia="SimHei"/>
          <w:b/>
          <w:sz w:val="36"/>
        </w:rPr>
        <w:t>硕士学位论文</w:t>
      </w:r>
    </w:p>
    <w:p/>
    <w:p>
      <w:pPr>
        <w:jc w:val="center"/>
      </w:pPr>
      <w:r>
        <w:rPr>
          <w:rFonts w:ascii="SimSun" w:hAnsi="SimSun" w:eastAsia="SimSun"/>
          <w:b/>
          <w:sz w:val="28"/>
        </w:rPr>
        <w:t>论文题目：基于深度学习的图像识别算法研究</w:t>
      </w:r>
    </w:p>
    <w:p>
      <w:pPr>
        <w:jc w:val="center"/>
      </w:pPr>
      <w:r>
        <w:rPr>
          <w:rFonts w:ascii="Times New Roman" w:hAnsi="Times New Roman" w:eastAsia="Times New Roman"/>
          <w:b w:val="0"/>
          <w:sz w:val="24"/>
        </w:rPr>
        <w:t>Title: Research on Image Recognition Algorithms Based on Deep Learning</w:t>
      </w:r>
    </w:p>
    <w:p/>
    <w:p>
      <w:r>
        <w:rPr>
          <w:rFonts w:ascii="SimSun" w:hAnsi="SimSun" w:eastAsia="SimSun"/>
          <w:b w:val="0"/>
          <w:sz w:val="24"/>
        </w:rPr>
        <w:t>作者姓名：张三</w:t>
      </w:r>
    </w:p>
    <w:p>
      <w:r>
        <w:rPr>
          <w:rFonts w:ascii="SimSun" w:hAnsi="SimSun" w:eastAsia="SimSun"/>
          <w:b w:val="0"/>
          <w:sz w:val="24"/>
        </w:rPr>
        <w:t>学号：201800001</w:t>
      </w:r>
    </w:p>
    <w:p>
      <w:r>
        <w:rPr>
          <w:rFonts w:ascii="SimSun" w:hAnsi="SimSun" w:eastAsia="SimSun"/>
          <w:b w:val="0"/>
          <w:sz w:val="24"/>
        </w:rPr>
        <w:t>专业：计算机科学与技术</w:t>
      </w:r>
    </w:p>
    <w:p>
      <w:r>
        <w:rPr>
          <w:rFonts w:ascii="SimSun" w:hAnsi="SimSun" w:eastAsia="SimSun"/>
          <w:b w:val="0"/>
          <w:sz w:val="24"/>
        </w:rPr>
        <w:t>研究方向：人工智能</w:t>
      </w:r>
    </w:p>
    <w:p>
      <w:r>
        <w:rPr>
          <w:rFonts w:ascii="SimSun" w:hAnsi="SimSun" w:eastAsia="SimSun"/>
          <w:b w:val="0"/>
          <w:sz w:val="24"/>
        </w:rPr>
        <w:t>指导教师：李教授</w:t>
      </w:r>
    </w:p>
    <w:p>
      <w:r>
        <w:rPr>
          <w:rFonts w:ascii="SimSun" w:hAnsi="SimSun" w:eastAsia="SimSun"/>
          <w:b w:val="0"/>
          <w:sz w:val="24"/>
        </w:rPr>
        <w:t>学院：计算机科学与技术学院</w:t>
      </w:r>
    </w:p>
    <w:p>
      <w:r>
        <w:br w:type="page"/>
      </w:r>
    </w:p>
    <w:p>
      <w:pPr>
        <w:pStyle w:val="Heading1"/>
      </w:pPr>
      <w:r>
        <w:rPr>
          <w:rFonts w:ascii="SimHei" w:hAnsi="SimHei" w:eastAsia="SimHei"/>
          <w:sz w:val="28"/>
        </w:rPr>
        <w:t>摘要</w:t>
      </w:r>
    </w:p>
    <w:p>
      <w:r>
        <w:rPr>
          <w:rFonts w:ascii="SimSun" w:hAnsi="SimSun" w:eastAsia="SimSun"/>
          <w:b w:val="0"/>
          <w:sz w:val="24"/>
        </w:rPr>
        <w:t>本文针对深度学习在图像识别领域的应用展开研究。随着人工智能技术的快速发展，</w:t>
        <w:br/>
        <w:t>深度学习已成为计算机视觉领域最重要的技术手段之一。本研究提出了一种改进的卷积神经网络模型，</w:t>
        <w:br/>
        <w:t>通过引入注意力机制和残差连接，有效提升了图像识别的准确率。</w:t>
        <w:br/>
        <w:br/>
        <w:t>实验结果表明，本文提出的方法在ImageNet数据集上取得了95.6%的Top-5准确率，</w:t>
        <w:br/>
        <w:t>相比基线模型提升了3.2个百分点。本研究的主要贡献包括：（1）提出了一种新的特征提取模块；</w:t>
        <w:br/>
        <w:t>（2）设计了自适应的学习率调整策略；（3）构建了一个大规模中文图像数据集。</w:t>
        <w:br/>
        <w:br/>
        <w:t>本文的研究成果对于推动深度学习在实际应用中的落地具有重要意义，</w:t>
        <w:br/>
        <w:t>为后续研究提供了新的思路和方法。</w:t>
      </w:r>
    </w:p>
    <w:p>
      <w:r>
        <w:rPr>
          <w:rFonts w:ascii="SimSun" w:hAnsi="SimSun" w:eastAsia="SimSun"/>
          <w:b/>
          <w:sz w:val="24"/>
        </w:rPr>
        <w:t>关键词：深度学习；图像识别；卷积神经网络；注意力机制；迁移学习</w:t>
      </w:r>
    </w:p>
    <w:p>
      <w:r>
        <w:br w:type="page"/>
      </w:r>
    </w:p>
    <w:p>
      <w:pPr>
        <w:pStyle w:val="Heading1"/>
      </w:pPr>
      <w:r>
        <w:rPr>
          <w:rFonts w:ascii="SimHei" w:hAnsi="SimHei" w:eastAsia="SimHei"/>
          <w:sz w:val="28"/>
        </w:rPr>
        <w:t>Abstract</w:t>
      </w:r>
    </w:p>
    <w:p>
      <w:r>
        <w:t>This thesis focuses on the application of deep learning in image recognition.</w:t>
        <w:br/>
        <w:t>With the rapid development of artificial intelligence technology, deep learning has become one of</w:t>
        <w:br/>
        <w:t>the most important technical means in the field of computer vision. This study proposes an improved</w:t>
        <w:br/>
        <w:t>convolutional neural network model that effectively improves image recognition accuracy by introducing</w:t>
        <w:br/>
        <w:t>attention mechanisms and residual connections.</w:t>
        <w:br/>
        <w:br/>
        <w:t>Experimental results show that the method proposed in this paper achieves 95.6% Top-5 accuracy on the</w:t>
        <w:br/>
        <w:t>ImageNet dataset, which is 3.2 percentage points higher than the baseline model. The main contributions</w:t>
        <w:br/>
        <w:t>of this study include: (1) proposing a new feature extraction module; (2) designing an adaptive</w:t>
        <w:br/>
        <w:t>learning rate adjustment strategy; (3) constructing a large-scale Chinese image dataset.</w:t>
        <w:br/>
        <w:br/>
        <w:t>The research results of this paper are of great significance for promoting the practical application</w:t>
        <w:br/>
        <w:t>of deep learning and provide new ideas and methods for subsequent research.</w:t>
      </w:r>
    </w:p>
    <w:p>
      <w:r>
        <w:rPr>
          <w:b/>
        </w:rPr>
        <w:t xml:space="preserve">Keywords: </w:t>
      </w:r>
      <w:r>
        <w:t>Deep Learning; Image Recognition; Convolutional Neural Network; Attention Mechanism; Transfer Learning</w:t>
      </w:r>
    </w:p>
    <w:p>
      <w:r>
        <w:br w:type="page"/>
      </w:r>
    </w:p>
    <w:p>
      <w:pPr>
        <w:pStyle w:val="Heading1"/>
      </w:pPr>
      <w:r>
        <w:rPr>
          <w:rFonts w:ascii="SimHei" w:hAnsi="SimHei" w:eastAsia="SimHei"/>
          <w:sz w:val="28"/>
        </w:rPr>
        <w:t>第一章 绪论</w:t>
      </w:r>
    </w:p>
    <w:p>
      <w:pPr>
        <w:pStyle w:val="Heading2"/>
      </w:pPr>
      <w:r>
        <w:rPr>
          <w:rFonts w:ascii="SimHei" w:hAnsi="SimHei" w:eastAsia="SimHei"/>
          <w:sz w:val="24"/>
        </w:rPr>
        <w:t>1.1 研究背景</w:t>
      </w:r>
    </w:p>
    <w:p>
      <w:r>
        <w:rPr>
          <w:rFonts w:ascii="SimSun" w:hAnsi="SimSun" w:eastAsia="SimSun"/>
          <w:b w:val="0"/>
          <w:sz w:val="24"/>
        </w:rPr>
        <w:t>随着互联网和移动设备的普及，图像数据呈现爆炸式增长。如何从海量图像中</w:t>
        <w:br/>
        <w:t>自动提取有价值的信息，成为计算机视觉领域的核心问题。深度学习技术的出现，为图像识别带来了</w:t>
        <w:br/>
        <w:t>革命性的突破。自2012年AlexNet在ImageNet竞赛中取得突破性成绩以来，深度学习已成为图像识别</w:t>
        <w:br/>
        <w:t>领域的主流方法。</w:t>
      </w:r>
    </w:p>
    <w:p>
      <w:pPr>
        <w:pStyle w:val="Heading2"/>
      </w:pPr>
      <w:r>
        <w:rPr>
          <w:rFonts w:ascii="SimHei" w:hAnsi="SimHei" w:eastAsia="SimHei"/>
          <w:sz w:val="24"/>
        </w:rPr>
        <w:t>1.2 研究意义</w:t>
      </w:r>
    </w:p>
    <w:p>
      <w:r>
        <w:rPr>
          <w:rFonts w:ascii="SimSun" w:hAnsi="SimSun" w:eastAsia="SimSun"/>
          <w:b w:val="0"/>
          <w:sz w:val="24"/>
        </w:rPr>
        <w:t>本研究具有重要的理论价值和实际应用意义：</w:t>
        <w:br/>
        <w:br/>
        <w:t>（1）理论价值：本研究深入分析了深度学习模型在图像识别任务中的内在机理，</w:t>
        <w:br/>
        <w:t>提出了新的模型架构和训练策略，丰富了深度学习的理论体系。</w:t>
        <w:br/>
        <w:br/>
        <w:t>（2）实际应用：研究成果可应用于自动驾驶、医学影像分析、安防监控等领域，</w:t>
        <w:br/>
        <w:t>具有广阔的应用前景。</w:t>
      </w:r>
    </w:p>
    <w:p>
      <w:pPr>
        <w:pStyle w:val="Heading2"/>
      </w:pPr>
      <w:r>
        <w:rPr>
          <w:rFonts w:ascii="SimHei" w:hAnsi="SimHei" w:eastAsia="SimHei"/>
          <w:sz w:val="24"/>
        </w:rPr>
        <w:t>1.3 研究框架</w:t>
      </w:r>
    </w:p>
    <w:p>
      <w:r>
        <w:rPr>
          <w:rFonts w:ascii="SimSun" w:hAnsi="SimSun" w:eastAsia="SimSun"/>
          <w:b w:val="0"/>
          <w:sz w:val="24"/>
        </w:rPr>
        <w:t>本文的研究框架如图1-1所示：</w:t>
      </w:r>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2286000"/>
                    </a:xfrm>
                    <a:prstGeom prst="rect"/>
                  </pic:spPr>
                </pic:pic>
              </a:graphicData>
            </a:graphic>
          </wp:inline>
        </w:drawing>
      </w:r>
    </w:p>
    <w:p>
      <w:pPr>
        <w:jc w:val="center"/>
      </w:pPr>
      <w:r>
        <w:rPr>
          <w:rFonts w:ascii="SimSun" w:hAnsi="SimSun" w:eastAsia="SimSun"/>
          <w:b w:val="0"/>
          <w:sz w:val="20"/>
        </w:rPr>
        <w:t>图1-1 研究框架图</w:t>
      </w:r>
    </w:p>
    <w:p>
      <w:r>
        <w:br w:type="page"/>
      </w:r>
    </w:p>
    <w:p>
      <w:pPr>
        <w:pStyle w:val="Heading1"/>
      </w:pPr>
      <w:r>
        <w:rPr>
          <w:rFonts w:ascii="SimHei" w:hAnsi="SimHei" w:eastAsia="SimHei"/>
          <w:sz w:val="28"/>
        </w:rPr>
        <w:t>第二章 相关工作</w:t>
      </w:r>
    </w:p>
    <w:p>
      <w:pPr>
        <w:pStyle w:val="Heading2"/>
      </w:pPr>
      <w:r>
        <w:rPr>
          <w:rFonts w:ascii="SimHei" w:hAnsi="SimHei" w:eastAsia="SimHei"/>
          <w:sz w:val="24"/>
        </w:rPr>
        <w:t>2.1 传统图像识别方法</w:t>
      </w:r>
    </w:p>
    <w:p>
      <w:r>
        <w:rPr>
          <w:rFonts w:ascii="SimSun" w:hAnsi="SimSun" w:eastAsia="SimSun"/>
          <w:b w:val="0"/>
          <w:sz w:val="24"/>
        </w:rPr>
        <w:t>在深度学习出现之前，传统的图像识别方法主要依赖于手工设计的特征提取器，</w:t>
        <w:br/>
        <w:t>如SIFT、HOG、LBP等。这些方法在特定场景下取得了一定的效果，但存在以下局限性：</w:t>
        <w:br/>
        <w:t>泛化能力有限、特征设计依赖专家经验、难以处理复杂场景。</w:t>
      </w:r>
    </w:p>
    <w:p>
      <w:pPr>
        <w:pStyle w:val="Heading2"/>
      </w:pPr>
      <w:r>
        <w:rPr>
          <w:rFonts w:ascii="SimHei" w:hAnsi="SimHei" w:eastAsia="SimHei"/>
          <w:sz w:val="24"/>
        </w:rPr>
        <w:t>2.2 深度学习方法</w:t>
      </w:r>
    </w:p>
    <w:p>
      <w:r>
        <w:rPr>
          <w:rFonts w:ascii="SimSun" w:hAnsi="SimSun" w:eastAsia="SimSun"/>
          <w:b w:val="0"/>
          <w:sz w:val="24"/>
        </w:rPr>
        <w:t>近年来，深度学习方法在图像识别领域取得了显著进展。主要的网络架构包括：</w:t>
        <w:br/>
        <w:t>VGGNet、ResNet、Inception、DenseNet等。表2-1对比了各种方法的性能。</w:t>
      </w:r>
    </w:p>
    <w:p>
      <w:pPr>
        <w:jc w:val="center"/>
      </w:pPr>
      <w:r>
        <w:rPr>
          <w:rFonts w:ascii="SimSun" w:hAnsi="SimSun" w:eastAsia="SimSun"/>
          <w:b/>
          <w:sz w:val="20"/>
        </w:rPr>
        <w:t>表2-1 主要深度学习模型性能对比</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模型</w:t>
            </w:r>
          </w:p>
        </w:tc>
        <w:tc>
          <w:tcPr>
            <w:tcW w:type="dxa" w:w="1728"/>
          </w:tcPr>
          <w:p>
            <w:r>
              <w:rPr>
                <w:b/>
              </w:rPr>
              <w:t>年份</w:t>
            </w:r>
          </w:p>
        </w:tc>
        <w:tc>
          <w:tcPr>
            <w:tcW w:type="dxa" w:w="1728"/>
          </w:tcPr>
          <w:p>
            <w:r>
              <w:rPr>
                <w:b/>
              </w:rPr>
              <w:t>层数</w:t>
            </w:r>
          </w:p>
        </w:tc>
        <w:tc>
          <w:tcPr>
            <w:tcW w:type="dxa" w:w="1728"/>
          </w:tcPr>
          <w:p>
            <w:r>
              <w:rPr>
                <w:b/>
              </w:rPr>
              <w:t>Top-1准确率(%)</w:t>
            </w:r>
          </w:p>
        </w:tc>
        <w:tc>
          <w:tcPr>
            <w:tcW w:type="dxa" w:w="1728"/>
          </w:tcPr>
          <w:p>
            <w:r>
              <w:rPr>
                <w:b/>
              </w:rPr>
              <w:t>Top-5准确率(%)</w:t>
            </w:r>
          </w:p>
        </w:tc>
      </w:tr>
      <w:tr>
        <w:tc>
          <w:tcPr>
            <w:tcW w:type="dxa" w:w="1728"/>
          </w:tcPr>
          <w:p>
            <w:r>
              <w:t>AlexNet</w:t>
            </w:r>
          </w:p>
        </w:tc>
        <w:tc>
          <w:tcPr>
            <w:tcW w:type="dxa" w:w="1728"/>
          </w:tcPr>
          <w:p>
            <w:r>
              <w:t>2012</w:t>
            </w:r>
          </w:p>
        </w:tc>
        <w:tc>
          <w:tcPr>
            <w:tcW w:type="dxa" w:w="1728"/>
          </w:tcPr>
          <w:p>
            <w:r>
              <w:t>8</w:t>
            </w:r>
          </w:p>
        </w:tc>
        <w:tc>
          <w:tcPr>
            <w:tcW w:type="dxa" w:w="1728"/>
          </w:tcPr>
          <w:p>
            <w:r>
              <w:t>57.1</w:t>
            </w:r>
          </w:p>
        </w:tc>
        <w:tc>
          <w:tcPr>
            <w:tcW w:type="dxa" w:w="1728"/>
          </w:tcPr>
          <w:p>
            <w:r>
              <w:t>80.2</w:t>
            </w:r>
          </w:p>
        </w:tc>
      </w:tr>
      <w:tr>
        <w:tc>
          <w:tcPr>
            <w:tcW w:type="dxa" w:w="1728"/>
          </w:tcPr>
          <w:p>
            <w:r>
              <w:t>VGGNet-16</w:t>
            </w:r>
          </w:p>
        </w:tc>
        <w:tc>
          <w:tcPr>
            <w:tcW w:type="dxa" w:w="1728"/>
          </w:tcPr>
          <w:p>
            <w:r>
              <w:t>2014</w:t>
            </w:r>
          </w:p>
        </w:tc>
        <w:tc>
          <w:tcPr>
            <w:tcW w:type="dxa" w:w="1728"/>
          </w:tcPr>
          <w:p>
            <w:r>
              <w:t>16</w:t>
            </w:r>
          </w:p>
        </w:tc>
        <w:tc>
          <w:tcPr>
            <w:tcW w:type="dxa" w:w="1728"/>
          </w:tcPr>
          <w:p>
            <w:r>
              <w:t>71.5</w:t>
            </w:r>
          </w:p>
        </w:tc>
        <w:tc>
          <w:tcPr>
            <w:tcW w:type="dxa" w:w="1728"/>
          </w:tcPr>
          <w:p>
            <w:r>
              <w:t>89.8</w:t>
            </w:r>
          </w:p>
        </w:tc>
      </w:tr>
      <w:tr>
        <w:tc>
          <w:tcPr>
            <w:tcW w:type="dxa" w:w="1728"/>
          </w:tcPr>
          <w:p>
            <w:r>
              <w:t>ResNet-50</w:t>
            </w:r>
          </w:p>
        </w:tc>
        <w:tc>
          <w:tcPr>
            <w:tcW w:type="dxa" w:w="1728"/>
          </w:tcPr>
          <w:p>
            <w:r>
              <w:t>2015</w:t>
            </w:r>
          </w:p>
        </w:tc>
        <w:tc>
          <w:tcPr>
            <w:tcW w:type="dxa" w:w="1728"/>
          </w:tcPr>
          <w:p>
            <w:r>
              <w:t>50</w:t>
            </w:r>
          </w:p>
        </w:tc>
        <w:tc>
          <w:tcPr>
            <w:tcW w:type="dxa" w:w="1728"/>
          </w:tcPr>
          <w:p>
            <w:r>
              <w:t>76.0</w:t>
            </w:r>
          </w:p>
        </w:tc>
        <w:tc>
          <w:tcPr>
            <w:tcW w:type="dxa" w:w="1728"/>
          </w:tcPr>
          <w:p>
            <w:r>
              <w:t>93.0</w:t>
            </w:r>
          </w:p>
        </w:tc>
      </w:tr>
      <w:tr>
        <w:tc>
          <w:tcPr>
            <w:tcW w:type="dxa" w:w="1728"/>
          </w:tcPr>
          <w:p>
            <w:r>
              <w:t>Inception-v3</w:t>
            </w:r>
          </w:p>
        </w:tc>
        <w:tc>
          <w:tcPr>
            <w:tcW w:type="dxa" w:w="1728"/>
          </w:tcPr>
          <w:p>
            <w:r>
              <w:t>2015</w:t>
            </w:r>
          </w:p>
        </w:tc>
        <w:tc>
          <w:tcPr>
            <w:tcW w:type="dxa" w:w="1728"/>
          </w:tcPr>
          <w:p>
            <w:r>
              <w:t>48</w:t>
            </w:r>
          </w:p>
        </w:tc>
        <w:tc>
          <w:tcPr>
            <w:tcW w:type="dxa" w:w="1728"/>
          </w:tcPr>
          <w:p>
            <w:r>
              <w:t>78.8</w:t>
            </w:r>
          </w:p>
        </w:tc>
        <w:tc>
          <w:tcPr>
            <w:tcW w:type="dxa" w:w="1728"/>
          </w:tcPr>
          <w:p>
            <w:r>
              <w:t>94.4</w:t>
            </w:r>
          </w:p>
        </w:tc>
      </w:tr>
      <w:tr>
        <w:tc>
          <w:tcPr>
            <w:tcW w:type="dxa" w:w="1728"/>
          </w:tcPr>
          <w:p>
            <w:r>
              <w:t>本文方法</w:t>
            </w:r>
          </w:p>
        </w:tc>
        <w:tc>
          <w:tcPr>
            <w:tcW w:type="dxa" w:w="1728"/>
          </w:tcPr>
          <w:p>
            <w:r>
              <w:t>2024</w:t>
            </w:r>
          </w:p>
        </w:tc>
        <w:tc>
          <w:tcPr>
            <w:tcW w:type="dxa" w:w="1728"/>
          </w:tcPr>
          <w:p>
            <w:r>
              <w:t>52</w:t>
            </w:r>
          </w:p>
        </w:tc>
        <w:tc>
          <w:tcPr>
            <w:tcW w:type="dxa" w:w="1728"/>
          </w:tcPr>
          <w:p>
            <w:r>
              <w:t>79.2</w:t>
            </w:r>
          </w:p>
        </w:tc>
        <w:tc>
          <w:tcPr>
            <w:tcW w:type="dxa" w:w="1728"/>
          </w:tcPr>
          <w:p>
            <w:r>
              <w:t>95.6</w:t>
            </w:r>
          </w:p>
        </w:tc>
      </w:tr>
    </w:tbl>
    <w:p/>
    <w:p>
      <w:pPr>
        <w:pStyle w:val="Heading2"/>
      </w:pPr>
      <w:r>
        <w:rPr>
          <w:rFonts w:ascii="SimHei" w:hAnsi="SimHei" w:eastAsia="SimHei"/>
          <w:sz w:val="24"/>
        </w:rPr>
        <w:t>2.3 损失函数</w:t>
      </w:r>
    </w:p>
    <w:p>
      <w:r>
        <w:rPr>
          <w:rFonts w:ascii="SimSun" w:hAnsi="SimSun" w:eastAsia="SimSun"/>
          <w:b w:val="0"/>
          <w:sz w:val="24"/>
        </w:rPr>
        <w:t>在图像分类任务中，常用的损失函数为交叉熵损失函数。</w:t>
        <w:br/>
        <w:t>对于多分类问题，交叉熵损失函数定义如下：</w:t>
      </w:r>
    </w:p>
    <w:p>
      <w:pPr>
        <w:jc w:val="center"/>
      </w:pPr>
      <w:r>
        <w:rPr>
          <w:i/>
          <w:sz w:val="28"/>
        </w:rPr>
        <w:t>L = -∑ᵢ yᵢ log(pᵢ)</w:t>
      </w:r>
    </w:p>
    <w:p>
      <w:r>
        <w:rPr>
          <w:rFonts w:ascii="SimSun" w:hAnsi="SimSun" w:eastAsia="SimSun"/>
          <w:b w:val="0"/>
          <w:sz w:val="24"/>
        </w:rPr>
        <w:t>其中，yᵢ 为真实标签，pᵢ 为预测概率。</w:t>
      </w:r>
    </w:p>
    <w:p>
      <w:r>
        <w:br w:type="page"/>
      </w:r>
    </w:p>
    <w:p>
      <w:pPr>
        <w:pStyle w:val="Heading1"/>
      </w:pPr>
      <w:r>
        <w:rPr>
          <w:rFonts w:ascii="SimHei" w:hAnsi="SimHei" w:eastAsia="SimHei"/>
          <w:sz w:val="28"/>
        </w:rPr>
        <w:t>第三章 实验与分析</w:t>
      </w:r>
    </w:p>
    <w:p>
      <w:pPr>
        <w:pStyle w:val="Heading2"/>
      </w:pPr>
      <w:r>
        <w:rPr>
          <w:rFonts w:ascii="SimHei" w:hAnsi="SimHei" w:eastAsia="SimHei"/>
          <w:sz w:val="24"/>
        </w:rPr>
        <w:t>3.1 数据集</w:t>
      </w:r>
    </w:p>
    <w:p>
      <w:r>
        <w:rPr>
          <w:rFonts w:ascii="SimSun" w:hAnsi="SimSun" w:eastAsia="SimSun"/>
          <w:b w:val="0"/>
          <w:sz w:val="24"/>
        </w:rPr>
        <w:t>本实验使用以下数据集进行验证：</w:t>
        <w:br/>
        <w:br/>
        <w:t>（1）ImageNet-1K：包含1000个类别，共128万张训练图像，5万张验证图像。</w:t>
        <w:br/>
        <w:br/>
        <w:t>（2）CIFAR-100：包含100个类别，每类600张图像。</w:t>
        <w:br/>
        <w:br/>
        <w:t>（3）自建中文图像数据集：包含50个类别的中文场景图像，共10万张。</w:t>
      </w:r>
    </w:p>
    <w:p>
      <w:pPr>
        <w:pStyle w:val="Heading2"/>
      </w:pPr>
      <w:r>
        <w:rPr>
          <w:rFonts w:ascii="SimHei" w:hAnsi="SimHei" w:eastAsia="SimHei"/>
          <w:sz w:val="24"/>
        </w:rPr>
        <w:t>3.2 实验设置</w:t>
      </w:r>
    </w:p>
    <w:p>
      <w:r>
        <w:rPr>
          <w:rFonts w:ascii="SimSun" w:hAnsi="SimSun" w:eastAsia="SimSun"/>
          <w:b w:val="0"/>
          <w:sz w:val="24"/>
        </w:rPr>
        <w:t>实验环境配置如表3-1所示：</w:t>
      </w:r>
    </w:p>
    <w:p>
      <w:pPr>
        <w:jc w:val="center"/>
      </w:pPr>
      <w:r>
        <w:rPr>
          <w:rFonts w:ascii="SimSun" w:hAnsi="SimSun" w:eastAsia="SimSun"/>
          <w:b/>
          <w:sz w:val="20"/>
        </w:rPr>
        <w:t>表3-1 实验环境配置</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配置项</w:t>
            </w:r>
          </w:p>
        </w:tc>
        <w:tc>
          <w:tcPr>
            <w:tcW w:type="dxa" w:w="4320"/>
          </w:tcPr>
          <w:p>
            <w:r>
              <w:rPr>
                <w:b/>
              </w:rPr>
              <w:t>参数</w:t>
            </w:r>
          </w:p>
        </w:tc>
      </w:tr>
      <w:tr>
        <w:tc>
          <w:tcPr>
            <w:tcW w:type="dxa" w:w="4320"/>
          </w:tcPr>
          <w:p>
            <w:r>
              <w:t>GPU</w:t>
            </w:r>
          </w:p>
        </w:tc>
        <w:tc>
          <w:tcPr>
            <w:tcW w:type="dxa" w:w="4320"/>
          </w:tcPr>
          <w:p>
            <w:r>
              <w:t>NVIDIA RTX 3090 × 4</w:t>
            </w:r>
          </w:p>
        </w:tc>
      </w:tr>
      <w:tr>
        <w:tc>
          <w:tcPr>
            <w:tcW w:type="dxa" w:w="4320"/>
          </w:tcPr>
          <w:p>
            <w:r>
              <w:t>深度学习框架</w:t>
            </w:r>
          </w:p>
        </w:tc>
        <w:tc>
          <w:tcPr>
            <w:tcW w:type="dxa" w:w="4320"/>
          </w:tcPr>
          <w:p>
            <w:r>
              <w:t>PyTorch 1.12</w:t>
            </w:r>
          </w:p>
        </w:tc>
      </w:tr>
      <w:tr>
        <w:tc>
          <w:tcPr>
            <w:tcW w:type="dxa" w:w="4320"/>
          </w:tcPr>
          <w:p>
            <w:r>
              <w:t>批量大小</w:t>
            </w:r>
          </w:p>
        </w:tc>
        <w:tc>
          <w:tcPr>
            <w:tcW w:type="dxa" w:w="4320"/>
          </w:tcPr>
          <w:p>
            <w:r>
              <w:t>256</w:t>
            </w:r>
          </w:p>
        </w:tc>
      </w:tr>
      <w:tr>
        <w:tc>
          <w:tcPr>
            <w:tcW w:type="dxa" w:w="4320"/>
          </w:tcPr>
          <w:p>
            <w:r>
              <w:t>学习率</w:t>
            </w:r>
          </w:p>
        </w:tc>
        <w:tc>
          <w:tcPr>
            <w:tcW w:type="dxa" w:w="4320"/>
          </w:tcPr>
          <w:p>
            <w:r>
              <w:t>0.001 (cosine decay)</w:t>
            </w:r>
          </w:p>
        </w:tc>
      </w:tr>
    </w:tbl>
    <w:p/>
    <w:p>
      <w:pPr>
        <w:pStyle w:val="Heading2"/>
      </w:pPr>
      <w:r>
        <w:rPr>
          <w:rFonts w:ascii="SimHei" w:hAnsi="SimHei" w:eastAsia="SimHei"/>
          <w:sz w:val="24"/>
        </w:rPr>
        <w:t>3.3 实验结果</w:t>
      </w:r>
    </w:p>
    <w:p>
      <w:r>
        <w:rPr>
          <w:rFonts w:ascii="SimSun" w:hAnsi="SimSun" w:eastAsia="SimSun"/>
          <w:b w:val="0"/>
          <w:sz w:val="24"/>
        </w:rPr>
        <w:t>图3-1展示了训练过程中的准确率变化曲线：</w:t>
      </w:r>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2286000"/>
                    </a:xfrm>
                    <a:prstGeom prst="rect"/>
                  </pic:spPr>
                </pic:pic>
              </a:graphicData>
            </a:graphic>
          </wp:inline>
        </w:drawing>
      </w:r>
    </w:p>
    <w:p>
      <w:pPr>
        <w:jc w:val="center"/>
      </w:pPr>
      <w:r>
        <w:rPr>
          <w:rFonts w:ascii="SimSun" w:hAnsi="SimSun" w:eastAsia="SimSun"/>
          <w:b w:val="0"/>
          <w:sz w:val="20"/>
        </w:rPr>
        <w:t>图3-1 训练准确率曲线</w:t>
      </w:r>
    </w:p>
    <w:p>
      <w:r>
        <w:br w:type="page"/>
      </w:r>
    </w:p>
    <w:p>
      <w:pPr>
        <w:pStyle w:val="Heading1"/>
      </w:pPr>
      <w:r>
        <w:rPr>
          <w:rFonts w:ascii="SimHei" w:hAnsi="SimHei" w:eastAsia="SimHei"/>
          <w:sz w:val="28"/>
        </w:rPr>
        <w:t>第四章 总结与展望</w:t>
      </w:r>
    </w:p>
    <w:p>
      <w:pPr>
        <w:pStyle w:val="Heading2"/>
      </w:pPr>
      <w:r>
        <w:rPr>
          <w:rFonts w:ascii="SimHei" w:hAnsi="SimHei" w:eastAsia="SimHei"/>
          <w:sz w:val="24"/>
        </w:rPr>
        <w:t>4.1 研究总结</w:t>
      </w:r>
    </w:p>
    <w:p>
      <w:r>
        <w:rPr>
          <w:rFonts w:ascii="SimSun" w:hAnsi="SimSun" w:eastAsia="SimSun"/>
          <w:b w:val="0"/>
          <w:sz w:val="24"/>
        </w:rPr>
        <w:t>本文围绕深度学习在图像识别中的应用展开研究，主要完成了以下工作：</w:t>
        <w:br/>
        <w:br/>
        <w:t>（1）系统分析了现有深度学习模型的优缺点，明确了改进方向。</w:t>
        <w:br/>
        <w:br/>
        <w:t>（2）提出了一种融合注意力机制的卷积神经网络模型，有效提升了识别准确率。</w:t>
        <w:br/>
        <w:br/>
        <w:t>（3）在多个公开数据集上进行了充分的实验验证，证明了方法的有效性。</w:t>
      </w:r>
    </w:p>
    <w:p>
      <w:pPr>
        <w:pStyle w:val="Heading2"/>
      </w:pPr>
      <w:r>
        <w:rPr>
          <w:rFonts w:ascii="SimHei" w:hAnsi="SimHei" w:eastAsia="SimHei"/>
          <w:sz w:val="24"/>
        </w:rPr>
        <w:t>4.2 未来展望</w:t>
      </w:r>
    </w:p>
    <w:p>
      <w:r>
        <w:rPr>
          <w:rFonts w:ascii="SimSun" w:hAnsi="SimSun" w:eastAsia="SimSun"/>
          <w:b w:val="0"/>
          <w:sz w:val="24"/>
        </w:rPr>
        <w:t>未来的研究工作将从以下几个方面展开：</w:t>
        <w:br/>
        <w:br/>
        <w:t>（1）探索更高效的模型压缩方法，实现模型在边缘设备上的部署。</w:t>
        <w:br/>
        <w:br/>
        <w:t>（2）研究小样本学习和零样本学习，降低对标注数据的依赖。</w:t>
        <w:br/>
        <w:br/>
        <w:t>（3）将本文方法拓展到视频理解、三维视觉等更复杂的任务中。</w:t>
      </w:r>
    </w:p>
    <w:p>
      <w:r>
        <w:br w:type="page"/>
      </w:r>
    </w:p>
    <w:p>
      <w:pPr>
        <w:pStyle w:val="Heading1"/>
      </w:pPr>
      <w:r>
        <w:rPr>
          <w:rFonts w:ascii="SimHei" w:hAnsi="SimHei" w:eastAsia="SimHei"/>
          <w:sz w:val="28"/>
        </w:rPr>
        <w:t>参考文献</w:t>
      </w:r>
    </w:p>
    <w:p>
      <w:r>
        <w:rPr>
          <w:rFonts w:ascii="Times New Roman" w:hAnsi="Times New Roman" w:eastAsia="Times New Roman"/>
          <w:b w:val="0"/>
          <w:sz w:val="20"/>
        </w:rPr>
        <w:t>[1] KRIZHEVSKY A, SUTSKEVER I, HINTON G E. ImageNet classification with deep convolutional neural networks[J]. Communications of the ACM, 2017, 60(6): 84-90.</w:t>
      </w:r>
    </w:p>
    <w:p>
      <w:r>
        <w:rPr>
          <w:rFonts w:ascii="Times New Roman" w:hAnsi="Times New Roman" w:eastAsia="Times New Roman"/>
          <w:b w:val="0"/>
          <w:sz w:val="20"/>
        </w:rPr>
        <w:t>[2] HE K, ZHANG X, REN S, et al. Deep residual learning for image recognition[C]//Proceedings of the IEEE conference on computer vision and pattern recognition. 2016: 770-778.</w:t>
      </w:r>
    </w:p>
    <w:p>
      <w:r>
        <w:rPr>
          <w:rFonts w:ascii="Times New Roman" w:hAnsi="Times New Roman" w:eastAsia="Times New Roman"/>
          <w:b w:val="0"/>
          <w:sz w:val="20"/>
        </w:rPr>
        <w:t>[3] SIMONYAN K, ZISSERMAN A. Very deep convolutional networks for large-scale image recognition[J]. arXiv preprint arXiv:1409.1556, 2014.</w:t>
      </w:r>
    </w:p>
    <w:p>
      <w:r>
        <w:rPr>
          <w:rFonts w:ascii="Times New Roman" w:hAnsi="Times New Roman" w:eastAsia="Times New Roman"/>
          <w:b w:val="0"/>
          <w:sz w:val="20"/>
        </w:rPr>
        <w:t>[4] SZEGEDY C, LIU W, JIA Y, et al. Going deeper with convolutions[C]//Proceedings of the IEEE conference on computer vision and pattern recognition. 2015: 1-9.</w:t>
      </w:r>
    </w:p>
    <w:p>
      <w:r>
        <w:rPr>
          <w:rFonts w:ascii="Times New Roman" w:hAnsi="Times New Roman" w:eastAsia="Times New Roman"/>
          <w:b w:val="0"/>
          <w:sz w:val="20"/>
        </w:rPr>
        <w:t>[5] HUANG G, LIU Z, VAN DER MAATEN L, et al. Densely connected convolutional networks[C]//Proceedings of the IEEE conference on computer vision and pattern recognition. 2017: 4700-4708.</w:t>
      </w:r>
    </w:p>
    <w:p>
      <w:r>
        <w:rPr>
          <w:rFonts w:ascii="Times New Roman" w:hAnsi="Times New Roman" w:eastAsia="Times New Roman"/>
          <w:b w:val="0"/>
          <w:sz w:val="20"/>
        </w:rPr>
        <w:t>[6] 李明, 王华, 张强. 基于深度学习的图像识别综述[J]. 计算机学报, 2020, 43(1): 1-24.</w:t>
      </w:r>
    </w:p>
    <w:p>
      <w:r>
        <w:rPr>
          <w:rFonts w:ascii="Times New Roman" w:hAnsi="Times New Roman" w:eastAsia="Times New Roman"/>
          <w:b w:val="0"/>
          <w:sz w:val="20"/>
        </w:rPr>
        <w:t>[7] VASWANI A, SHAZEER N, PARMAR N, et al. Attention is all you need[J]. Advances in neural information processing systems, 2017, 30.</w:t>
      </w:r>
    </w:p>
    <w:p>
      <w:r>
        <w:rPr>
          <w:rFonts w:ascii="Times New Roman" w:hAnsi="Times New Roman" w:eastAsia="Times New Roman"/>
          <w:b w:val="0"/>
          <w:sz w:val="20"/>
        </w:rPr>
        <w:t>[8] TAN M, LE Q. Efficientnet: Rethinking model scaling for convolutional neural networks[C]//International conference on machine learning. PMLR, 2019: 6105-6114.</w:t>
      </w:r>
    </w:p>
    <w:p>
      <w:r>
        <w:br w:type="page"/>
      </w:r>
    </w:p>
    <w:p>
      <w:pPr>
        <w:pStyle w:val="Heading1"/>
      </w:pPr>
      <w:r>
        <w:rPr>
          <w:rFonts w:ascii="SimHei" w:hAnsi="SimHei" w:eastAsia="SimHei"/>
          <w:sz w:val="28"/>
        </w:rPr>
        <w:t>致谢</w:t>
      </w:r>
    </w:p>
    <w:p>
      <w:r>
        <w:rPr>
          <w:rFonts w:ascii="SimSun" w:hAnsi="SimSun" w:eastAsia="SimSun"/>
          <w:b w:val="0"/>
          <w:sz w:val="24"/>
        </w:rPr>
        <w:t>时光荏苒，三年的硕士研究生生涯即将画上句号。回首这段求学岁月，</w:t>
        <w:br/>
        <w:t>感慨万千，有太多的人需要感谢。</w:t>
        <w:br/>
        <w:br/>
        <w:t>首先，我要衷心感谢我的导师李教授。李老师渊博的学识、严谨的治学态度、</w:t>
        <w:br/>
        <w:t>高尚的人格魅力深深影响着我。在论文研究过程中，李老师给予了我悉心的指导和无私的帮助，</w:t>
        <w:br/>
        <w:t>使我在科研能力和学术素养上都有了很大的提升。</w:t>
        <w:br/>
        <w:br/>
        <w:t>其次，我要感谢实验室的各位师兄师姐和同学们。三年来，你们给予了我很多帮助，</w:t>
        <w:br/>
        <w:t>让我在学术上受益匪浅，在生活中感受到了温暖。</w:t>
        <w:br/>
        <w:br/>
        <w:t>最后，我要感谢我的父母，感谢他们多年来对我学业的支持和生活上的关怀。</w:t>
        <w:br/>
        <w:t>正是有了他们的支持，我才能够专心学业，顺利完成学位论文。</w:t>
        <w:br/>
        <w:br/>
        <w:t>张三</w:t>
        <w:br/>
        <w:t>2024年5月于南京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