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44"/>
        </w:rPr>
        <w:t>华南理工大学</w:t>
      </w:r>
    </w:p>
    <w:p>
      <w:pPr>
        <w:jc w:val="center"/>
      </w:pPr>
      <w:r>
        <w:rPr>
          <w:rFonts w:ascii="SimHei" w:hAnsi="SimHei" w:eastAsia="SimHei"/>
          <w:b/>
          <w:sz w:val="36"/>
        </w:rPr>
        <w:t>博士学位论文</w:t>
      </w:r>
    </w:p>
    <w:p/>
    <w:p>
      <w:pPr>
        <w:jc w:val="center"/>
      </w:pPr>
      <w:r>
        <w:rPr>
          <w:rFonts w:ascii="SimSun" w:hAnsi="SimSun" w:eastAsia="SimSun"/>
          <w:b/>
          <w:sz w:val="28"/>
        </w:rPr>
        <w:t>论文题目：智能控制系统在工业机器人中的应用研究</w:t>
      </w:r>
    </w:p>
    <w:p>
      <w:pPr>
        <w:jc w:val="center"/>
      </w:pPr>
      <w:r>
        <w:rPr>
          <w:rFonts w:ascii="Times New Roman" w:hAnsi="Times New Roman" w:eastAsia="Times New Roman"/>
          <w:b w:val="0"/>
          <w:sz w:val="24"/>
        </w:rPr>
        <w:t>Title: Research on Application of Intelligent Control Systems in Industrial Robots</w:t>
      </w:r>
    </w:p>
    <w:p/>
    <w:p>
      <w:r>
        <w:rPr>
          <w:rFonts w:ascii="SimSun" w:hAnsi="SimSun" w:eastAsia="SimSun"/>
          <w:b w:val="0"/>
          <w:sz w:val="24"/>
        </w:rPr>
        <w:t>作者姓名：王五</w:t>
      </w:r>
    </w:p>
    <w:p>
      <w:r>
        <w:rPr>
          <w:rFonts w:ascii="SimSun" w:hAnsi="SimSun" w:eastAsia="SimSun"/>
          <w:b w:val="0"/>
          <w:sz w:val="24"/>
        </w:rPr>
        <w:t>学号：2020301234</w:t>
      </w:r>
    </w:p>
    <w:p>
      <w:r>
        <w:rPr>
          <w:rFonts w:ascii="SimSun" w:hAnsi="SimSun" w:eastAsia="SimSun"/>
          <w:b w:val="0"/>
          <w:sz w:val="24"/>
        </w:rPr>
        <w:t>学科专业：控制科学与工程</w:t>
      </w:r>
    </w:p>
    <w:p>
      <w:r>
        <w:rPr>
          <w:rFonts w:ascii="SimSun" w:hAnsi="SimSun" w:eastAsia="SimSun"/>
          <w:b w:val="0"/>
          <w:sz w:val="24"/>
        </w:rPr>
        <w:t>研究方向：智能控制与机器人</w:t>
      </w:r>
    </w:p>
    <w:p>
      <w:r>
        <w:rPr>
          <w:rFonts w:ascii="SimSun" w:hAnsi="SimSun" w:eastAsia="SimSun"/>
          <w:b w:val="0"/>
          <w:sz w:val="24"/>
        </w:rPr>
        <w:t>指导教师：陈教授</w:t>
      </w:r>
    </w:p>
    <w:p>
      <w:r>
        <w:rPr>
          <w:rFonts w:ascii="SimSun" w:hAnsi="SimSun" w:eastAsia="SimSun"/>
          <w:b w:val="0"/>
          <w:sz w:val="24"/>
        </w:rPr>
        <w:t>学院：自动化科学与工程学院</w:t>
      </w:r>
    </w:p>
    <w:p>
      <w:r>
        <w:br w:type="page"/>
      </w:r>
    </w:p>
    <w:p>
      <w:pPr>
        <w:pStyle w:val="Heading1"/>
      </w:pPr>
      <w:r>
        <w:rPr>
          <w:rFonts w:ascii="SimHei" w:hAnsi="SimHei" w:eastAsia="SimHei"/>
          <w:sz w:val="28"/>
        </w:rPr>
        <w:t>摘要</w:t>
      </w:r>
    </w:p>
    <w:p>
      <w:r>
        <w:rPr>
          <w:rFonts w:ascii="SimSun" w:hAnsi="SimSun" w:eastAsia="SimSun"/>
          <w:b w:val="0"/>
          <w:sz w:val="24"/>
        </w:rPr>
        <w:t>随着工业4.0和智能制造的快速发展，工业机器人在制造业中的应用日益广泛。</w:t>
        <w:br/>
        <w:t>然而，传统的工业机器人控制系统存在适应性差、柔性不足等问题，难以满足复杂多变的生产环境需求。</w:t>
        <w:br/>
        <w:t>本文针对这一问题，深入研究智能控制系统在工业机器人中的应用，旨在提高机器人的自主性、</w:t>
        <w:br/>
        <w:t>适应性和协作能力。</w:t>
        <w:br/>
        <w:br/>
        <w:t>本文的主要研究内容和创新点如下：</w:t>
        <w:br/>
        <w:br/>
        <w:t>（1）提出了一种基于深度强化学习的机器人运动控制方法。该方法采用Actor-Critic架构，</w:t>
        <w:br/>
        <w:t>通过与环境的交互学习最优控制策略，有效解决了传统控制方法在复杂任务中的局限性问题。</w:t>
        <w:br/>
        <w:t>实验结果表明，该方法在机械臂轨迹跟踪任务中的控制精度提升了35%。</w:t>
        <w:br/>
        <w:br/>
        <w:t>（2）设计了一种多机器人协同控制框架。基于图神经网络建模机器人之间的通信和协作关系，</w:t>
        <w:br/>
        <w:t>实现了多机器人的分布式协同控制。该框架在多机器人搬运任务中展现出良好的可扩展性和鲁棒性。</w:t>
        <w:br/>
        <w:br/>
        <w:t>（3）开发了一种人机协作安全控制策略。融合力/力矩传感器和视觉感知信息，</w:t>
        <w:br/>
        <w:t>实现了机器人在与人协作过程中的自适应速度调节和碰撞规避，确保了人机协作的安全性。</w:t>
        <w:br/>
        <w:br/>
        <w:t>（4）构建了智能控制系统实验平台。该平台集成了上述控制方法，在实际工业机器人上进行了</w:t>
        <w:br/>
        <w:t>验证测试。实验结果证明了所提方法的有效性和实用性。</w:t>
        <w:br/>
        <w:br/>
        <w:t>本文的研究成果为工业机器人智能化控制提供了新的理论基础和技术方案，</w:t>
        <w:br/>
        <w:t>对推动智能制造的发展具有重要意义。</w:t>
      </w:r>
    </w:p>
    <w:p>
      <w:r>
        <w:rPr>
          <w:rFonts w:ascii="SimSun" w:hAnsi="SimSun" w:eastAsia="SimSun"/>
          <w:b/>
          <w:sz w:val="24"/>
        </w:rPr>
        <w:t>关键词：智能控制；工业机器人；深度强化学习；多机器人协同；人机协作</w:t>
      </w:r>
    </w:p>
    <w:p>
      <w:r>
        <w:br w:type="page"/>
      </w:r>
    </w:p>
    <w:p>
      <w:pPr>
        <w:pStyle w:val="Heading1"/>
      </w:pPr>
      <w:r>
        <w:rPr>
          <w:rFonts w:ascii="SimHei" w:hAnsi="SimHei" w:eastAsia="SimHei"/>
          <w:sz w:val="28"/>
        </w:rPr>
        <w:t>Abstract</w:t>
      </w:r>
    </w:p>
    <w:p>
      <w:r>
        <w:t>With the rapid development of Industry 4.0 and intelligent manufacturing, industrial robots</w:t>
        <w:br/>
        <w:t>are increasingly applied in the manufacturing industry. However, traditional industrial robot control systems</w:t>
        <w:br/>
        <w:t>have problems such as poor adaptability and insufficient flexibility, making it difficult to meet the needs of</w:t>
        <w:br/>
        <w:t>complex and changing production environments. This dissertation focuses on this problem and conducts in-depth</w:t>
        <w:br/>
        <w:t>research on the application of intelligent control systems in industrial robots, aiming to improve the</w:t>
        <w:br/>
        <w:t>autonomy, adaptability, and collaboration capabilities of robots.</w:t>
        <w:br/>
        <w:br/>
        <w:t>The main research contents and innovations of this dissertation are as follows:</w:t>
        <w:br/>
        <w:br/>
        <w:t>(1) A robot motion control method based on deep reinforcement learning is proposed. This method adopts the</w:t>
        <w:br/>
        <w:t>Actor-Critic architecture and learns the optimal control strategy through interaction with the environment,</w:t>
        <w:br/>
        <w:t>effectively solving the limitations of traditional control methods in complex tasks. Experimental results</w:t>
        <w:br/>
        <w:t>show that this method improves the control accuracy by 35% in robotic arm trajectory tracking tasks.</w:t>
        <w:br/>
        <w:br/>
        <w:t>(2) A multi-robot cooperative control framework is designed. Based on graph neural networks to model</w:t>
        <w:br/>
        <w:t>the communication and cooperation relationships between robots, distributed cooperative control of</w:t>
        <w:br/>
        <w:t>multiple robots is achieved. This framework demonstrates good scalability and robustness in multi-robot</w:t>
        <w:br/>
        <w:t>handling tasks.</w:t>
        <w:br/>
        <w:br/>
        <w:t>(3) A human-robot collaboration safety control strategy is developed. By integrating force/torque sensors</w:t>
        <w:br/>
        <w:t>and visual perception information, adaptive speed adjustment and collision avoidance of robots during</w:t>
        <w:br/>
        <w:t>collaboration with humans are realized, ensuring the safety of human-robot collaboration.</w:t>
        <w:br/>
        <w:br/>
        <w:t>(4) An intelligent control system experimental platform is constructed. This platform integrates the</w:t>
        <w:br/>
        <w:t>above control methods and has been verified and tested on actual industrial robots. The experimental</w:t>
        <w:br/>
        <w:t>results demonstrate the effectiveness and practicality of the proposed methods.</w:t>
        <w:br/>
        <w:br/>
        <w:t>The research results of this dissertation provide new theoretical foundations and technical solutions</w:t>
        <w:br/>
        <w:t>for intelligent control of industrial robots, which is of great significance for promoting the</w:t>
        <w:br/>
        <w:t>development of intelligent manufacturing.</w:t>
      </w:r>
    </w:p>
    <w:p>
      <w:r>
        <w:rPr>
          <w:b/>
        </w:rPr>
        <w:t xml:space="preserve">Keywords: </w:t>
      </w:r>
      <w:r>
        <w:t>Intelligent Control; Industrial Robot; Deep Reinforcement Learning; Multi-robot Cooperation; Human-robot Collaboration</w:t>
      </w:r>
    </w:p>
    <w:p>
      <w:r>
        <w:br w:type="page"/>
      </w:r>
    </w:p>
    <w:p>
      <w:pPr>
        <w:pStyle w:val="Heading1"/>
      </w:pPr>
      <w:r>
        <w:rPr>
          <w:rFonts w:ascii="SimHei" w:hAnsi="SimHei" w:eastAsia="SimHei"/>
          <w:sz w:val="28"/>
        </w:rPr>
        <w:t>第一章 绪论</w:t>
      </w:r>
    </w:p>
    <w:p>
      <w:pPr>
        <w:pStyle w:val="Heading2"/>
      </w:pPr>
      <w:r>
        <w:rPr>
          <w:rFonts w:ascii="SimHei" w:hAnsi="SimHei" w:eastAsia="SimHei"/>
          <w:sz w:val="24"/>
        </w:rPr>
        <w:t>1.1 研究背景与意义</w:t>
      </w:r>
    </w:p>
    <w:p>
      <w:r>
        <w:rPr>
          <w:rFonts w:ascii="SimSun" w:hAnsi="SimSun" w:eastAsia="SimSun"/>
          <w:b w:val="0"/>
          <w:sz w:val="24"/>
        </w:rPr>
        <w:t>工业机器人是智能制造的核心装备之一，在汽车制造、电子装配、物流仓储等领域</w:t>
        <w:br/>
        <w:t>发挥着越来越重要的作用。根据国际机器人联合会(IFR)的统计数据，2022年全球工业机器人保有量</w:t>
        <w:br/>
        <w:t>已超过350万台，中国连续多年成为全球最大的工业机器人市场。</w:t>
        <w:br/>
        <w:br/>
        <w:t>然而，随着制造业向柔性化、智能化方向发展，传统工业机器人面临着诸多挑战：</w:t>
        <w:br/>
        <w:br/>
        <w:t>（1）任务多样性：产品更新换代加快，机器人需要频繁切换不同的工作任务。</w:t>
        <w:br/>
        <w:br/>
        <w:t>（2）环境复杂性：生产环境日益复杂，存在不确定性和动态变化。</w:t>
        <w:br/>
        <w:br/>
        <w:t>（3）人机协作需求：越来越多的场景需要人与机器人协同工作。</w:t>
        <w:br/>
        <w:br/>
        <w:t>因此，研究智能控制系统在工业机器人中的应用，提高机器人的智能化水平，</w:t>
        <w:br/>
        <w:t>具有重要的理论价值和实际意义。</w:t>
      </w:r>
    </w:p>
    <w:p>
      <w:pPr>
        <w:pStyle w:val="Heading2"/>
      </w:pPr>
      <w:r>
        <w:rPr>
          <w:rFonts w:ascii="SimHei" w:hAnsi="SimHei" w:eastAsia="SimHei"/>
          <w:sz w:val="24"/>
        </w:rPr>
        <w:t>1.2 国内外研究现状</w:t>
      </w:r>
    </w:p>
    <w:p>
      <w:r>
        <w:rPr>
          <w:rFonts w:ascii="SimSun" w:hAnsi="SimSun" w:eastAsia="SimSun"/>
          <w:b w:val="0"/>
          <w:sz w:val="24"/>
        </w:rPr>
        <w:t>近年来，国内外学者在工业机器人智能控制领域开展了大量研究工作。</w:t>
        <w:br/>
        <w:t>在控制理论方面，模型预测控制(MPC)、自适应控制、滑模控制等方法被广泛应用于机器人运动控制。</w:t>
        <w:br/>
        <w:t>在人工智能方面，深度学习、强化学习等技术为机器人智能化提供了新的技术路线。</w:t>
        <w:br/>
        <w:br/>
        <w:t>表1-1总结了近年来该领域的代表性研究工作。</w:t>
      </w:r>
    </w:p>
    <w:p>
      <w:pPr>
        <w:jc w:val="center"/>
      </w:pPr>
      <w:r>
        <w:rPr>
          <w:rFonts w:ascii="SimSun" w:hAnsi="SimSun" w:eastAsia="SimSun"/>
          <w:b/>
          <w:sz w:val="20"/>
        </w:rPr>
        <w:t>表1-1 国内外研究现状总结</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研究者/团队</w:t>
            </w:r>
          </w:p>
        </w:tc>
        <w:tc>
          <w:tcPr>
            <w:tcW w:type="dxa" w:w="2160"/>
          </w:tcPr>
          <w:p>
            <w:r>
              <w:rPr>
                <w:b/>
              </w:rPr>
              <w:t>年份</w:t>
            </w:r>
          </w:p>
        </w:tc>
        <w:tc>
          <w:tcPr>
            <w:tcW w:type="dxa" w:w="2160"/>
          </w:tcPr>
          <w:p>
            <w:r>
              <w:rPr>
                <w:b/>
              </w:rPr>
              <w:t>研究内容</w:t>
            </w:r>
          </w:p>
        </w:tc>
        <w:tc>
          <w:tcPr>
            <w:tcW w:type="dxa" w:w="2160"/>
          </w:tcPr>
          <w:p>
            <w:r>
              <w:rPr>
                <w:b/>
              </w:rPr>
              <w:t>主要贡献</w:t>
            </w:r>
          </w:p>
        </w:tc>
      </w:tr>
      <w:tr>
        <w:tc>
          <w:tcPr>
            <w:tcW w:type="dxa" w:w="2160"/>
          </w:tcPr>
          <w:p>
            <w:r>
              <w:t>Levine等</w:t>
            </w:r>
          </w:p>
        </w:tc>
        <w:tc>
          <w:tcPr>
            <w:tcW w:type="dxa" w:w="2160"/>
          </w:tcPr>
          <w:p>
            <w:r>
              <w:t>2016</w:t>
            </w:r>
          </w:p>
        </w:tc>
        <w:tc>
          <w:tcPr>
            <w:tcW w:type="dxa" w:w="2160"/>
          </w:tcPr>
          <w:p>
            <w:r>
              <w:t>端到端学习</w:t>
            </w:r>
          </w:p>
        </w:tc>
        <w:tc>
          <w:tcPr>
            <w:tcW w:type="dxa" w:w="2160"/>
          </w:tcPr>
          <w:p>
            <w:r>
              <w:t>首次实现机器人视觉运动控制</w:t>
            </w:r>
          </w:p>
        </w:tc>
      </w:tr>
      <w:tr>
        <w:tc>
          <w:tcPr>
            <w:tcW w:type="dxa" w:w="2160"/>
          </w:tcPr>
          <w:p>
            <w:r>
              <w:t>OpenAI</w:t>
            </w:r>
          </w:p>
        </w:tc>
        <w:tc>
          <w:tcPr>
            <w:tcW w:type="dxa" w:w="2160"/>
          </w:tcPr>
          <w:p>
            <w:r>
              <w:t>2019</w:t>
            </w:r>
          </w:p>
        </w:tc>
        <w:tc>
          <w:tcPr>
            <w:tcW w:type="dxa" w:w="2160"/>
          </w:tcPr>
          <w:p>
            <w:r>
              <w:t>Dactyl</w:t>
            </w:r>
          </w:p>
        </w:tc>
        <w:tc>
          <w:tcPr>
            <w:tcW w:type="dxa" w:w="2160"/>
          </w:tcPr>
          <w:p>
            <w:r>
              <w:t>灵巧手操作复杂物体</w:t>
            </w:r>
          </w:p>
        </w:tc>
      </w:tr>
      <w:tr>
        <w:tc>
          <w:tcPr>
            <w:tcW w:type="dxa" w:w="2160"/>
          </w:tcPr>
          <w:p>
            <w:r>
              <w:t>清华大学</w:t>
            </w:r>
          </w:p>
        </w:tc>
        <w:tc>
          <w:tcPr>
            <w:tcW w:type="dxa" w:w="2160"/>
          </w:tcPr>
          <w:p>
            <w:r>
              <w:t>2020</w:t>
            </w:r>
          </w:p>
        </w:tc>
        <w:tc>
          <w:tcPr>
            <w:tcW w:type="dxa" w:w="2160"/>
          </w:tcPr>
          <w:p>
            <w:r>
              <w:t>协作控制</w:t>
            </w:r>
          </w:p>
        </w:tc>
        <w:tc>
          <w:tcPr>
            <w:tcW w:type="dxa" w:w="2160"/>
          </w:tcPr>
          <w:p>
            <w:r>
              <w:t>多机器人协同作业</w:t>
            </w:r>
          </w:p>
        </w:tc>
      </w:tr>
      <w:tr>
        <w:tc>
          <w:tcPr>
            <w:tcW w:type="dxa" w:w="2160"/>
          </w:tcPr>
          <w:p>
            <w:r>
              <w:t>本文</w:t>
            </w:r>
          </w:p>
        </w:tc>
        <w:tc>
          <w:tcPr>
            <w:tcW w:type="dxa" w:w="2160"/>
          </w:tcPr>
          <w:p>
            <w:r>
              <w:t>2024</w:t>
            </w:r>
          </w:p>
        </w:tc>
        <w:tc>
          <w:tcPr>
            <w:tcW w:type="dxa" w:w="2160"/>
          </w:tcPr>
          <w:p>
            <w:r>
              <w:t>智能控制</w:t>
            </w:r>
          </w:p>
        </w:tc>
        <w:tc>
          <w:tcPr>
            <w:tcW w:type="dxa" w:w="2160"/>
          </w:tcPr>
          <w:p>
            <w:r>
              <w:t>深度强化学习+人机协作</w:t>
            </w:r>
          </w:p>
        </w:tc>
      </w:tr>
    </w:tbl>
    <w:p/>
    <w:p>
      <w:pPr>
        <w:pStyle w:val="Heading2"/>
      </w:pPr>
      <w:r>
        <w:rPr>
          <w:rFonts w:ascii="SimHei" w:hAnsi="SimHei" w:eastAsia="SimHei"/>
          <w:sz w:val="24"/>
        </w:rPr>
        <w:t>1.3 主要研究内容</w:t>
      </w:r>
    </w:p>
    <w:p>
      <w:r>
        <w:rPr>
          <w:rFonts w:ascii="SimSun" w:hAnsi="SimSun" w:eastAsia="SimSun"/>
          <w:b w:val="0"/>
          <w:sz w:val="24"/>
        </w:rPr>
        <w:t>本文的研究内容框架如图1-1所示：</w:t>
      </w:r>
    </w:p>
    <w:p>
      <w:r>
        <w:drawing>
          <wp:inline xmlns:a="http://schemas.openxmlformats.org/drawingml/2006/main" xmlns:pic="http://schemas.openxmlformats.org/drawingml/2006/picture">
            <wp:extent cx="5029200" cy="25603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2560320"/>
                    </a:xfrm>
                    <a:prstGeom prst="rect"/>
                  </pic:spPr>
                </pic:pic>
              </a:graphicData>
            </a:graphic>
          </wp:inline>
        </w:drawing>
      </w:r>
    </w:p>
    <w:p>
      <w:pPr>
        <w:jc w:val="center"/>
      </w:pPr>
      <w:r>
        <w:rPr>
          <w:rFonts w:ascii="SimSun" w:hAnsi="SimSun" w:eastAsia="SimSun"/>
          <w:b w:val="0"/>
          <w:sz w:val="20"/>
        </w:rPr>
        <w:t>图1-1 论文结构图</w:t>
      </w:r>
    </w:p>
    <w:p>
      <w:r>
        <w:br w:type="page"/>
      </w:r>
    </w:p>
    <w:p>
      <w:pPr>
        <w:pStyle w:val="Heading1"/>
      </w:pPr>
      <w:r>
        <w:rPr>
          <w:rFonts w:ascii="SimHei" w:hAnsi="SimHei" w:eastAsia="SimHei"/>
          <w:sz w:val="28"/>
        </w:rPr>
        <w:t>第二章 理论基础</w:t>
      </w:r>
    </w:p>
    <w:p>
      <w:pPr>
        <w:pStyle w:val="Heading2"/>
      </w:pPr>
      <w:r>
        <w:rPr>
          <w:rFonts w:ascii="SimHei" w:hAnsi="SimHei" w:eastAsia="SimHei"/>
          <w:sz w:val="24"/>
        </w:rPr>
        <w:t>2.1 控制理论基础</w:t>
      </w:r>
    </w:p>
    <w:p>
      <w:r>
        <w:rPr>
          <w:rFonts w:ascii="SimSun" w:hAnsi="SimSun" w:eastAsia="SimSun"/>
          <w:b w:val="0"/>
          <w:sz w:val="24"/>
        </w:rPr>
        <w:t>工业机器人控制系统的设计需要以控制理论为基础。本节介绍本文研究所涉及的</w:t>
        <w:br/>
        <w:t>基本控制理论，包括状态空间方法、最优控制理论和自适应控制理论。</w:t>
      </w:r>
    </w:p>
    <w:p>
      <w:pPr>
        <w:pStyle w:val="Heading3"/>
      </w:pPr>
      <w:r>
        <w:rPr>
          <w:rFonts w:ascii="SimHei" w:hAnsi="SimHei" w:eastAsia="SimHei"/>
          <w:sz w:val="24"/>
        </w:rPr>
        <w:t>2.1.1 状态空间方程</w:t>
      </w:r>
    </w:p>
    <w:p>
      <w:r>
        <w:rPr>
          <w:rFonts w:ascii="SimSun" w:hAnsi="SimSun" w:eastAsia="SimSun"/>
          <w:b w:val="0"/>
          <w:sz w:val="24"/>
        </w:rPr>
        <w:t>对于一般的线性时不变系统，其状态空间方程可表示为：</w:t>
      </w:r>
    </w:p>
    <w:p>
      <w:pPr>
        <w:jc w:val="center"/>
      </w:pPr>
      <w:r>
        <w:rPr>
          <w:i/>
          <w:sz w:val="28"/>
        </w:rPr>
        <w:t>ẋ(t) = Ax(t) + Bu(t)</w:t>
      </w:r>
    </w:p>
    <w:p>
      <w:pPr>
        <w:jc w:val="center"/>
      </w:pPr>
      <w:r>
        <w:rPr>
          <w:i/>
          <w:sz w:val="28"/>
        </w:rPr>
        <w:t>y(t) = Cx(t) + Du(t)</w:t>
      </w:r>
    </w:p>
    <w:p>
      <w:r>
        <w:rPr>
          <w:rFonts w:ascii="SimSun" w:hAnsi="SimSun" w:eastAsia="SimSun"/>
          <w:b w:val="0"/>
          <w:sz w:val="24"/>
        </w:rPr>
        <w:t>其中，x(t)为状态向量，u(t)为控制输入，y(t)为系统输出，A、B、C、D为系统矩阵。</w:t>
      </w:r>
    </w:p>
    <w:p>
      <w:pPr>
        <w:jc w:val="center"/>
      </w:pPr>
      <w:r>
        <w:rPr>
          <w:rFonts w:ascii="SimSun" w:hAnsi="SimSun" w:eastAsia="SimSun"/>
          <w:b/>
          <w:sz w:val="20"/>
        </w:rPr>
        <w:t>表2-1 符号说明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符号</w:t>
            </w:r>
          </w:p>
        </w:tc>
        <w:tc>
          <w:tcPr>
            <w:tcW w:type="dxa" w:w="2880"/>
          </w:tcPr>
          <w:p>
            <w:r>
              <w:rPr>
                <w:b/>
              </w:rPr>
              <w:t>含义</w:t>
            </w:r>
          </w:p>
        </w:tc>
        <w:tc>
          <w:tcPr>
            <w:tcW w:type="dxa" w:w="2880"/>
          </w:tcPr>
          <w:p>
            <w:r>
              <w:rPr>
                <w:b/>
              </w:rPr>
              <w:t>单位</w:t>
            </w:r>
          </w:p>
        </w:tc>
      </w:tr>
      <w:tr>
        <w:tc>
          <w:tcPr>
            <w:tcW w:type="dxa" w:w="2880"/>
          </w:tcPr>
          <w:p>
            <w:r>
              <w:t>x(t)</w:t>
            </w:r>
          </w:p>
        </w:tc>
        <w:tc>
          <w:tcPr>
            <w:tcW w:type="dxa" w:w="2880"/>
          </w:tcPr>
          <w:p>
            <w:r>
              <w:t>状态向量</w:t>
            </w:r>
          </w:p>
        </w:tc>
        <w:tc>
          <w:tcPr>
            <w:tcW w:type="dxa" w:w="2880"/>
          </w:tcPr>
          <w:p>
            <w:r>
              <w:t>-</w:t>
            </w:r>
          </w:p>
        </w:tc>
      </w:tr>
      <w:tr>
        <w:tc>
          <w:tcPr>
            <w:tcW w:type="dxa" w:w="2880"/>
          </w:tcPr>
          <w:p>
            <w:r>
              <w:t>u(t)</w:t>
            </w:r>
          </w:p>
        </w:tc>
        <w:tc>
          <w:tcPr>
            <w:tcW w:type="dxa" w:w="2880"/>
          </w:tcPr>
          <w:p>
            <w:r>
              <w:t>控制输入</w:t>
            </w:r>
          </w:p>
        </w:tc>
        <w:tc>
          <w:tcPr>
            <w:tcW w:type="dxa" w:w="2880"/>
          </w:tcPr>
          <w:p>
            <w:r>
              <w:t>-</w:t>
            </w:r>
          </w:p>
        </w:tc>
      </w:tr>
      <w:tr>
        <w:tc>
          <w:tcPr>
            <w:tcW w:type="dxa" w:w="2880"/>
          </w:tcPr>
          <w:p>
            <w:r>
              <w:t>A</w:t>
            </w:r>
          </w:p>
        </w:tc>
        <w:tc>
          <w:tcPr>
            <w:tcW w:type="dxa" w:w="2880"/>
          </w:tcPr>
          <w:p>
            <w:r>
              <w:t>系统矩阵</w:t>
            </w:r>
          </w:p>
        </w:tc>
        <w:tc>
          <w:tcPr>
            <w:tcW w:type="dxa" w:w="2880"/>
          </w:tcPr>
          <w:p>
            <w:r>
              <w:t>-</w:t>
            </w:r>
          </w:p>
        </w:tc>
      </w:tr>
      <w:tr>
        <w:tc>
          <w:tcPr>
            <w:tcW w:type="dxa" w:w="2880"/>
          </w:tcPr>
          <w:p>
            <w:r>
              <w:t>B</w:t>
            </w:r>
          </w:p>
        </w:tc>
        <w:tc>
          <w:tcPr>
            <w:tcW w:type="dxa" w:w="2880"/>
          </w:tcPr>
          <w:p>
            <w:r>
              <w:t>输入矩阵</w:t>
            </w:r>
          </w:p>
        </w:tc>
        <w:tc>
          <w:tcPr>
            <w:tcW w:type="dxa" w:w="2880"/>
          </w:tcPr>
          <w:p>
            <w:r>
              <w:t>-</w:t>
            </w:r>
          </w:p>
        </w:tc>
      </w:tr>
      <w:tr>
        <w:tc>
          <w:tcPr>
            <w:tcW w:type="dxa" w:w="2880"/>
          </w:tcPr>
          <w:p>
            <w:r>
              <w:t>q</w:t>
            </w:r>
          </w:p>
        </w:tc>
        <w:tc>
          <w:tcPr>
            <w:tcW w:type="dxa" w:w="2880"/>
          </w:tcPr>
          <w:p>
            <w:r>
              <w:t>关节角度</w:t>
            </w:r>
          </w:p>
        </w:tc>
        <w:tc>
          <w:tcPr>
            <w:tcW w:type="dxa" w:w="2880"/>
          </w:tcPr>
          <w:p>
            <w:r>
              <w:t>rad</w:t>
            </w:r>
          </w:p>
        </w:tc>
      </w:tr>
    </w:tbl>
    <w:p/>
    <w:p>
      <w:pPr>
        <w:pStyle w:val="Heading2"/>
      </w:pPr>
      <w:r>
        <w:rPr>
          <w:rFonts w:ascii="SimHei" w:hAnsi="SimHei" w:eastAsia="SimHei"/>
          <w:sz w:val="24"/>
        </w:rPr>
        <w:t>2.2 机器学习基础</w:t>
      </w:r>
    </w:p>
    <w:p>
      <w:r>
        <w:rPr>
          <w:rFonts w:ascii="SimSun" w:hAnsi="SimSun" w:eastAsia="SimSun"/>
          <w:b w:val="0"/>
          <w:sz w:val="24"/>
        </w:rPr>
        <w:t>本节介绍深度学习和强化学习的基本概念和方法，为后续章节的研究奠定基础。</w:t>
      </w:r>
    </w:p>
    <w:p>
      <w:pPr>
        <w:pStyle w:val="Heading3"/>
      </w:pPr>
      <w:r>
        <w:rPr>
          <w:rFonts w:ascii="SimHei" w:hAnsi="SimHei" w:eastAsia="SimHei"/>
          <w:sz w:val="24"/>
        </w:rPr>
        <w:t>2.2.1 深度神经网络</w:t>
      </w:r>
    </w:p>
    <w:p>
      <w:r>
        <w:rPr>
          <w:rFonts w:ascii="SimSun" w:hAnsi="SimSun" w:eastAsia="SimSun"/>
          <w:b w:val="0"/>
          <w:sz w:val="24"/>
        </w:rPr>
        <w:t>深度神经网络是一种具有多个隐藏层的人工神经网络。通过非线性激活函数的</w:t>
        <w:br/>
        <w:t>层层叠加，深度网络能够学习数据的高层次抽象特征。常用的激活函数包括ReLU、Sigmoid、Tanh等。</w:t>
      </w:r>
    </w:p>
    <w:p>
      <w:pPr>
        <w:pStyle w:val="Heading3"/>
      </w:pPr>
      <w:r>
        <w:rPr>
          <w:rFonts w:ascii="SimHei" w:hAnsi="SimHei" w:eastAsia="SimHei"/>
          <w:sz w:val="24"/>
        </w:rPr>
        <w:t>2.2.2 强化学习</w:t>
      </w:r>
    </w:p>
    <w:p>
      <w:r>
        <w:rPr>
          <w:rFonts w:ascii="SimSun" w:hAnsi="SimSun" w:eastAsia="SimSun"/>
          <w:b w:val="0"/>
          <w:sz w:val="24"/>
        </w:rPr>
        <w:t>强化学习是一种通过与环境交互来学习最优策略的机器学习方法。</w:t>
        <w:br/>
        <w:t>其目标是最大化累积回报：</w:t>
      </w:r>
    </w:p>
    <w:p>
      <w:pPr>
        <w:jc w:val="center"/>
      </w:pPr>
      <w:r>
        <w:rPr>
          <w:i/>
          <w:sz w:val="28"/>
        </w:rPr>
        <w:t>J(π) = E[∑ᵗ γᵗ r(sₜ, aₜ)]</w:t>
      </w:r>
    </w:p>
    <w:p>
      <w:r>
        <w:rPr>
          <w:rFonts w:ascii="SimSun" w:hAnsi="SimSun" w:eastAsia="SimSun"/>
          <w:b w:val="0"/>
          <w:sz w:val="24"/>
        </w:rPr>
        <w:t>其中，π为策略，γ为折扣因子，r(sₜ, aₜ)为即时奖励。</w:t>
      </w:r>
    </w:p>
    <w:p>
      <w:r>
        <w:br w:type="page"/>
      </w:r>
    </w:p>
    <w:p>
      <w:pPr>
        <w:pStyle w:val="Heading1"/>
      </w:pPr>
      <w:r>
        <w:rPr>
          <w:rFonts w:ascii="SimHei" w:hAnsi="SimHei" w:eastAsia="SimHei"/>
          <w:sz w:val="28"/>
        </w:rPr>
        <w:t>第三章 系统设计</w:t>
      </w:r>
    </w:p>
    <w:p>
      <w:pPr>
        <w:pStyle w:val="Heading2"/>
      </w:pPr>
      <w:r>
        <w:rPr>
          <w:rFonts w:ascii="SimHei" w:hAnsi="SimHei" w:eastAsia="SimHei"/>
          <w:sz w:val="24"/>
        </w:rPr>
        <w:t>3.1 硬件架构</w:t>
      </w:r>
    </w:p>
    <w:p>
      <w:r>
        <w:rPr>
          <w:rFonts w:ascii="SimSun" w:hAnsi="SimSun" w:eastAsia="SimSun"/>
          <w:b w:val="0"/>
          <w:sz w:val="24"/>
        </w:rPr>
        <w:t>本文设计的智能控制系统采用分层架构，包括感知层、控制层和执行层。</w:t>
        <w:br/>
        <w:t>系统硬件主要包括：工业机械臂、力/力矩传感器、深度相机、工控机等。</w:t>
      </w:r>
    </w:p>
    <w:p>
      <w:pPr>
        <w:pStyle w:val="Heading2"/>
      </w:pPr>
      <w:r>
        <w:rPr>
          <w:rFonts w:ascii="SimHei" w:hAnsi="SimHei" w:eastAsia="SimHei"/>
          <w:sz w:val="24"/>
        </w:rPr>
        <w:t>3.2 软件架构</w:t>
      </w:r>
    </w:p>
    <w:p>
      <w:r>
        <w:rPr>
          <w:rFonts w:ascii="SimSun" w:hAnsi="SimSun" w:eastAsia="SimSun"/>
          <w:b w:val="0"/>
          <w:sz w:val="24"/>
        </w:rPr>
        <w:t>系统软件架构如图3-1所示：</w:t>
      </w:r>
    </w:p>
    <w:p>
      <w:r>
        <w:drawing>
          <wp:inline xmlns:a="http://schemas.openxmlformats.org/drawingml/2006/main" xmlns:pic="http://schemas.openxmlformats.org/drawingml/2006/picture">
            <wp:extent cx="5029200" cy="25603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2560320"/>
                    </a:xfrm>
                    <a:prstGeom prst="rect"/>
                  </pic:spPr>
                </pic:pic>
              </a:graphicData>
            </a:graphic>
          </wp:inline>
        </w:drawing>
      </w:r>
    </w:p>
    <w:p>
      <w:pPr>
        <w:jc w:val="center"/>
      </w:pPr>
      <w:r>
        <w:rPr>
          <w:rFonts w:ascii="SimSun" w:hAnsi="SimSun" w:eastAsia="SimSun"/>
          <w:b w:val="0"/>
          <w:sz w:val="20"/>
        </w:rPr>
        <w:t>图3-1 系统软件架构图</w:t>
      </w:r>
    </w:p>
    <w:p>
      <w:r>
        <w:rPr>
          <w:rFonts w:ascii="SimSun" w:hAnsi="SimSun" w:eastAsia="SimSun"/>
          <w:b w:val="0"/>
          <w:sz w:val="24"/>
        </w:rPr>
        <w:t>软件系统基于ROS (Robot Operating System)开发，主要包括以下模块：</w:t>
        <w:br/>
        <w:br/>
        <w:t>（1）感知模块：负责处理传感器数据，包括图像处理、点云处理、力信号处理等。</w:t>
        <w:br/>
        <w:br/>
        <w:t>（2）决策模块：基于深度强化学习算法，根据感知信息生成控制决策。</w:t>
        <w:br/>
        <w:br/>
        <w:t>（3）运动规划模块：将决策转换为具体的轨迹规划和运动控制指令。</w:t>
        <w:br/>
        <w:br/>
        <w:t>（4）执行模块：与机器人底层控制器通信，执行运动指令。</w:t>
      </w:r>
    </w:p>
    <w:p>
      <w:r>
        <w:br w:type="page"/>
      </w:r>
    </w:p>
    <w:p>
      <w:pPr>
        <w:pStyle w:val="Heading1"/>
      </w:pPr>
      <w:r>
        <w:rPr>
          <w:rFonts w:ascii="SimHei" w:hAnsi="SimHei" w:eastAsia="SimHei"/>
          <w:sz w:val="28"/>
        </w:rPr>
        <w:t>第四章 实验验证</w:t>
      </w:r>
    </w:p>
    <w:p>
      <w:pPr>
        <w:pStyle w:val="Heading2"/>
      </w:pPr>
      <w:r>
        <w:rPr>
          <w:rFonts w:ascii="SimHei" w:hAnsi="SimHei" w:eastAsia="SimHei"/>
          <w:sz w:val="24"/>
        </w:rPr>
        <w:t>4.1 实验平台搭建</w:t>
      </w:r>
    </w:p>
    <w:p>
      <w:r>
        <w:rPr>
          <w:rFonts w:ascii="SimSun" w:hAnsi="SimSun" w:eastAsia="SimSun"/>
          <w:b w:val="0"/>
          <w:sz w:val="24"/>
        </w:rPr>
        <w:t>实验平台采用KUKA LBR iiwa 7协作机器人，配备ATI六维力/力矩传感器和</w:t>
        <w:br/>
        <w:t>Intel RealSense D435深度相机。表4-1列出了实验平台的主要参数。</w:t>
      </w:r>
    </w:p>
    <w:p>
      <w:pPr>
        <w:jc w:val="center"/>
      </w:pPr>
      <w:r>
        <w:rPr>
          <w:rFonts w:ascii="SimSun" w:hAnsi="SimSun" w:eastAsia="SimSun"/>
          <w:b/>
          <w:sz w:val="20"/>
        </w:rPr>
        <w:t>表4-1 实验平台参数</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参数</w:t>
            </w:r>
          </w:p>
        </w:tc>
        <w:tc>
          <w:tcPr>
            <w:tcW w:type="dxa" w:w="4320"/>
          </w:tcPr>
          <w:p>
            <w:r>
              <w:rPr>
                <w:b/>
              </w:rPr>
              <w:t>数值</w:t>
            </w:r>
          </w:p>
        </w:tc>
      </w:tr>
      <w:tr>
        <w:tc>
          <w:tcPr>
            <w:tcW w:type="dxa" w:w="4320"/>
          </w:tcPr>
          <w:p>
            <w:r>
              <w:t>机器人型号</w:t>
            </w:r>
          </w:p>
        </w:tc>
        <w:tc>
          <w:tcPr>
            <w:tcW w:type="dxa" w:w="4320"/>
          </w:tcPr>
          <w:p>
            <w:r>
              <w:t>KUKA LBR iiwa 7</w:t>
            </w:r>
          </w:p>
        </w:tc>
      </w:tr>
      <w:tr>
        <w:tc>
          <w:tcPr>
            <w:tcW w:type="dxa" w:w="4320"/>
          </w:tcPr>
          <w:p>
            <w:r>
              <w:t>负载能力</w:t>
            </w:r>
          </w:p>
        </w:tc>
        <w:tc>
          <w:tcPr>
            <w:tcW w:type="dxa" w:w="4320"/>
          </w:tcPr>
          <w:p>
            <w:r>
              <w:t>7 kg</w:t>
            </w:r>
          </w:p>
        </w:tc>
      </w:tr>
      <w:tr>
        <w:tc>
          <w:tcPr>
            <w:tcW w:type="dxa" w:w="4320"/>
          </w:tcPr>
          <w:p>
            <w:r>
              <w:t>重复定位精度</w:t>
            </w:r>
          </w:p>
        </w:tc>
        <w:tc>
          <w:tcPr>
            <w:tcW w:type="dxa" w:w="4320"/>
          </w:tcPr>
          <w:p>
            <w:r>
              <w:t>±0.1 mm</w:t>
            </w:r>
          </w:p>
        </w:tc>
      </w:tr>
      <w:tr>
        <w:tc>
          <w:tcPr>
            <w:tcW w:type="dxa" w:w="4320"/>
          </w:tcPr>
          <w:p>
            <w:r>
              <w:t>自由度</w:t>
            </w:r>
          </w:p>
        </w:tc>
        <w:tc>
          <w:tcPr>
            <w:tcW w:type="dxa" w:w="4320"/>
          </w:tcPr>
          <w:p>
            <w:r>
              <w:t>7</w:t>
            </w:r>
          </w:p>
        </w:tc>
      </w:tr>
      <w:tr>
        <w:tc>
          <w:tcPr>
            <w:tcW w:type="dxa" w:w="4320"/>
          </w:tcPr>
          <w:p>
            <w:r>
              <w:t>控制周期</w:t>
            </w:r>
          </w:p>
        </w:tc>
        <w:tc>
          <w:tcPr>
            <w:tcW w:type="dxa" w:w="4320"/>
          </w:tcPr>
          <w:p>
            <w:r>
              <w:t>1 ms</w:t>
            </w:r>
          </w:p>
        </w:tc>
      </w:tr>
    </w:tbl>
    <w:p/>
    <w:p>
      <w:pPr>
        <w:pStyle w:val="Heading2"/>
      </w:pPr>
      <w:r>
        <w:rPr>
          <w:rFonts w:ascii="SimHei" w:hAnsi="SimHei" w:eastAsia="SimHei"/>
          <w:sz w:val="24"/>
        </w:rPr>
        <w:t>4.2 对比实验</w:t>
      </w:r>
    </w:p>
    <w:p>
      <w:r>
        <w:rPr>
          <w:rFonts w:ascii="SimSun" w:hAnsi="SimSun" w:eastAsia="SimSun"/>
          <w:b w:val="0"/>
          <w:sz w:val="24"/>
        </w:rPr>
        <w:t>为验证本文方法的有效性，设计了以下对比实验：</w:t>
        <w:br/>
        <w:br/>
        <w:t>（1）轨迹跟踪实验：比较本文方法与传统PID控制、MPC控制的轨迹跟踪精度。</w:t>
        <w:br/>
        <w:br/>
        <w:t>（2）抗干扰实验：在外部干扰下测试系统的鲁棒性。</w:t>
        <w:br/>
        <w:br/>
        <w:t>（3）人机协作实验：验证安全控制策略的有效性。</w:t>
        <w:br/>
        <w:br/>
        <w:t>表4-2展示了轨迹跟踪实验的对比结果。</w:t>
      </w:r>
    </w:p>
    <w:p>
      <w:pPr>
        <w:jc w:val="center"/>
      </w:pPr>
      <w:r>
        <w:rPr>
          <w:rFonts w:ascii="SimSun" w:hAnsi="SimSun" w:eastAsia="SimSun"/>
          <w:b/>
          <w:sz w:val="20"/>
        </w:rPr>
        <w:t>表4-2 轨迹跟踪实验结果对比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方法</w:t>
            </w:r>
          </w:p>
        </w:tc>
        <w:tc>
          <w:tcPr>
            <w:tcW w:type="dxa" w:w="2160"/>
          </w:tcPr>
          <w:p>
            <w:r>
              <w:rPr>
                <w:b/>
              </w:rPr>
              <w:t>平均误差(mm)</w:t>
            </w:r>
          </w:p>
        </w:tc>
        <w:tc>
          <w:tcPr>
            <w:tcW w:type="dxa" w:w="2160"/>
          </w:tcPr>
          <w:p>
            <w:r>
              <w:rPr>
                <w:b/>
              </w:rPr>
              <w:t>最大误差(mm)</w:t>
            </w:r>
          </w:p>
        </w:tc>
        <w:tc>
          <w:tcPr>
            <w:tcW w:type="dxa" w:w="2160"/>
          </w:tcPr>
          <w:p>
            <w:r>
              <w:rPr>
                <w:b/>
              </w:rPr>
              <w:t>收敛时间(s)</w:t>
            </w:r>
          </w:p>
        </w:tc>
      </w:tr>
      <w:tr>
        <w:tc>
          <w:tcPr>
            <w:tcW w:type="dxa" w:w="2160"/>
          </w:tcPr>
          <w:p>
            <w:r>
              <w:t>PID控制</w:t>
            </w:r>
          </w:p>
        </w:tc>
        <w:tc>
          <w:tcPr>
            <w:tcW w:type="dxa" w:w="2160"/>
          </w:tcPr>
          <w:p>
            <w:r>
              <w:t>2.34</w:t>
            </w:r>
          </w:p>
        </w:tc>
        <w:tc>
          <w:tcPr>
            <w:tcW w:type="dxa" w:w="2160"/>
          </w:tcPr>
          <w:p>
            <w:r>
              <w:t>5.67</w:t>
            </w:r>
          </w:p>
        </w:tc>
        <w:tc>
          <w:tcPr>
            <w:tcW w:type="dxa" w:w="2160"/>
          </w:tcPr>
          <w:p>
            <w:r>
              <w:t>1.23</w:t>
            </w:r>
          </w:p>
        </w:tc>
      </w:tr>
      <w:tr>
        <w:tc>
          <w:tcPr>
            <w:tcW w:type="dxa" w:w="2160"/>
          </w:tcPr>
          <w:p>
            <w:r>
              <w:t>MPC控制</w:t>
            </w:r>
          </w:p>
        </w:tc>
        <w:tc>
          <w:tcPr>
            <w:tcW w:type="dxa" w:w="2160"/>
          </w:tcPr>
          <w:p>
            <w:r>
              <w:t>1.52</w:t>
            </w:r>
          </w:p>
        </w:tc>
        <w:tc>
          <w:tcPr>
            <w:tcW w:type="dxa" w:w="2160"/>
          </w:tcPr>
          <w:p>
            <w:r>
              <w:t>3.21</w:t>
            </w:r>
          </w:p>
        </w:tc>
        <w:tc>
          <w:tcPr>
            <w:tcW w:type="dxa" w:w="2160"/>
          </w:tcPr>
          <w:p>
            <w:r>
              <w:t>0.89</w:t>
            </w:r>
          </w:p>
        </w:tc>
      </w:tr>
      <w:tr>
        <w:tc>
          <w:tcPr>
            <w:tcW w:type="dxa" w:w="2160"/>
          </w:tcPr>
          <w:p>
            <w:r>
              <w:t>本文方法</w:t>
            </w:r>
          </w:p>
        </w:tc>
        <w:tc>
          <w:tcPr>
            <w:tcW w:type="dxa" w:w="2160"/>
          </w:tcPr>
          <w:p>
            <w:r>
              <w:t>0.98</w:t>
            </w:r>
          </w:p>
        </w:tc>
        <w:tc>
          <w:tcPr>
            <w:tcW w:type="dxa" w:w="2160"/>
          </w:tcPr>
          <w:p>
            <w:r>
              <w:t>2.15</w:t>
            </w:r>
          </w:p>
        </w:tc>
        <w:tc>
          <w:tcPr>
            <w:tcW w:type="dxa" w:w="2160"/>
          </w:tcPr>
          <w:p>
            <w:r>
              <w:t>0.65</w:t>
            </w:r>
          </w:p>
        </w:tc>
      </w:tr>
    </w:tbl>
    <w:p/>
    <w:p>
      <w:r>
        <w:rPr>
          <w:rFonts w:ascii="SimSun" w:hAnsi="SimSun" w:eastAsia="SimSun"/>
          <w:b w:val="0"/>
          <w:sz w:val="24"/>
        </w:rPr>
        <w:t>图4-1展示了轨迹跟踪实验的结果曲线：</w:t>
      </w:r>
    </w:p>
    <w:p>
      <w:r>
        <w:drawing>
          <wp:inline xmlns:a="http://schemas.openxmlformats.org/drawingml/2006/main" xmlns:pic="http://schemas.openxmlformats.org/drawingml/2006/picture">
            <wp:extent cx="5029200" cy="2560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560320"/>
                    </a:xfrm>
                    <a:prstGeom prst="rect"/>
                  </pic:spPr>
                </pic:pic>
              </a:graphicData>
            </a:graphic>
          </wp:inline>
        </w:drawing>
      </w:r>
    </w:p>
    <w:p>
      <w:pPr>
        <w:jc w:val="center"/>
      </w:pPr>
      <w:r>
        <w:rPr>
          <w:rFonts w:ascii="SimSun" w:hAnsi="SimSun" w:eastAsia="SimSun"/>
          <w:b w:val="0"/>
          <w:sz w:val="20"/>
        </w:rPr>
        <w:t>图4-1 轨迹跟踪实验结果</w:t>
      </w:r>
    </w:p>
    <w:p>
      <w:r>
        <w:br w:type="page"/>
      </w:r>
    </w:p>
    <w:p>
      <w:pPr>
        <w:pStyle w:val="Heading1"/>
      </w:pPr>
      <w:r>
        <w:rPr>
          <w:rFonts w:ascii="SimHei" w:hAnsi="SimHei" w:eastAsia="SimHei"/>
          <w:sz w:val="28"/>
        </w:rPr>
        <w:t>第五章 结论与展望</w:t>
      </w:r>
    </w:p>
    <w:p>
      <w:pPr>
        <w:pStyle w:val="Heading2"/>
      </w:pPr>
      <w:r>
        <w:rPr>
          <w:rFonts w:ascii="SimHei" w:hAnsi="SimHei" w:eastAsia="SimHei"/>
          <w:sz w:val="24"/>
        </w:rPr>
        <w:t>5.1 研究结论</w:t>
      </w:r>
    </w:p>
    <w:p>
      <w:r>
        <w:rPr>
          <w:rFonts w:ascii="SimSun" w:hAnsi="SimSun" w:eastAsia="SimSun"/>
          <w:b w:val="0"/>
          <w:sz w:val="24"/>
        </w:rPr>
        <w:t>本文针对工业机器人智能控制问题进行了深入研究，取得了以下主要成果：</w:t>
        <w:br/>
        <w:br/>
        <w:t>（1）提出了基于深度强化学习的机器人运动控制方法，在轨迹跟踪任务中将控制精度</w:t>
        <w:br/>
        <w:t>提升了35%以上。</w:t>
        <w:br/>
        <w:br/>
        <w:t>（2）设计了多机器人协同控制框架，实现了分布式协同控制，具有良好的可扩展性。</w:t>
        <w:br/>
        <w:br/>
        <w:t>（3）开发了人机协作安全控制策略，确保了人机协作的安全性。</w:t>
        <w:br/>
        <w:br/>
        <w:t>（4）构建了实验平台并进行了充分验证，证明了所提方法的有效性和实用性。</w:t>
      </w:r>
    </w:p>
    <w:p>
      <w:pPr>
        <w:pStyle w:val="Heading2"/>
      </w:pPr>
      <w:r>
        <w:rPr>
          <w:rFonts w:ascii="SimHei" w:hAnsi="SimHei" w:eastAsia="SimHei"/>
          <w:sz w:val="24"/>
        </w:rPr>
        <w:t>5.2 研究展望</w:t>
      </w:r>
    </w:p>
    <w:p>
      <w:r>
        <w:rPr>
          <w:rFonts w:ascii="SimSun" w:hAnsi="SimSun" w:eastAsia="SimSun"/>
          <w:b w:val="0"/>
          <w:sz w:val="24"/>
        </w:rPr>
        <w:t>未来研究工作可从以下方向展开：</w:t>
        <w:br/>
        <w:br/>
        <w:t>（1）进一步提高算法的实时性，满足高速运动控制需求。</w:t>
        <w:br/>
        <w:br/>
        <w:t>（2）研究跨域迁移学习方法，提高算法在不同机器人平台上的通用性。</w:t>
        <w:br/>
        <w:br/>
        <w:t>（3）探索大规模机器人集群的协同控制问题。</w:t>
        <w:br/>
        <w:br/>
        <w:t>（4）结合大语言模型，实现自然语言驱动的机器人编程。</w:t>
      </w:r>
    </w:p>
    <w:p>
      <w:r>
        <w:br w:type="page"/>
      </w:r>
    </w:p>
    <w:p>
      <w:pPr>
        <w:pStyle w:val="Heading1"/>
      </w:pPr>
      <w:r>
        <w:rPr>
          <w:rFonts w:ascii="SimHei" w:hAnsi="SimHei" w:eastAsia="SimHei"/>
          <w:sz w:val="28"/>
        </w:rPr>
        <w:t>参考文献</w:t>
      </w:r>
    </w:p>
    <w:p>
      <w:r>
        <w:rPr>
          <w:rFonts w:ascii="Times New Roman" w:hAnsi="Times New Roman" w:eastAsia="Times New Roman"/>
          <w:b w:val="0"/>
          <w:sz w:val="20"/>
        </w:rPr>
        <w:t>[1] LEVINE S, FINN C, DARRELL T, et al. End-to-end training of deep visuomotor policies[J]. The Journal of Machine Learning Research, 2016, 17(1): 1334-1373.</w:t>
      </w:r>
    </w:p>
    <w:p>
      <w:r>
        <w:rPr>
          <w:rFonts w:ascii="Times New Roman" w:hAnsi="Times New Roman" w:eastAsia="Times New Roman"/>
          <w:b w:val="0"/>
          <w:sz w:val="20"/>
        </w:rPr>
        <w:t>[2] ANDRYCHOWICZ O M, BAKER B, CHOCIEJ M, et al. Learning dexterous in-hand manipulation[J]. The International Journal of Robotics Research, 2020, 39(1): 3-20.</w:t>
      </w:r>
    </w:p>
    <w:p>
      <w:r>
        <w:rPr>
          <w:rFonts w:ascii="Times New Roman" w:hAnsi="Times New Roman" w:eastAsia="Times New Roman"/>
          <w:b w:val="0"/>
          <w:sz w:val="20"/>
        </w:rPr>
        <w:t>[3] LILLICRAP T P, HUNT J J, PRITZEL A, et al. Continuous control with deep reinforcement learning[J]. arXiv preprint arXiv:1509.02971, 2015.</w:t>
      </w:r>
    </w:p>
    <w:p>
      <w:r>
        <w:rPr>
          <w:rFonts w:ascii="Times New Roman" w:hAnsi="Times New Roman" w:eastAsia="Times New Roman"/>
          <w:b w:val="0"/>
          <w:sz w:val="20"/>
        </w:rPr>
        <w:t>[4] SCHULMAN J, WOLSKI F, DHARIWAL P, et al. Proximal policy optimization algorithms[J]. arXiv preprint arXiv:1707.06347, 2017.</w:t>
      </w:r>
    </w:p>
    <w:p>
      <w:r>
        <w:rPr>
          <w:rFonts w:ascii="Times New Roman" w:hAnsi="Times New Roman" w:eastAsia="Times New Roman"/>
          <w:b w:val="0"/>
          <w:sz w:val="20"/>
        </w:rPr>
        <w:t>[5] HAARNOJA T, ZHOU A, ABBEEL P, et al. Soft actor-critic: Off-policy maximum entropy deep reinforcement learning with a stochastic actor[C]//International conference on machine learning. PMLR, 2018: 1861-1870.</w:t>
      </w:r>
    </w:p>
    <w:p>
      <w:r>
        <w:rPr>
          <w:rFonts w:ascii="Times New Roman" w:hAnsi="Times New Roman" w:eastAsia="Times New Roman"/>
          <w:b w:val="0"/>
          <w:sz w:val="20"/>
        </w:rPr>
        <w:t>[6] 刘金琨. 机器人控制系统的设计与MATLAB仿真[M]. 北京: 清华大学出版社, 2015.</w:t>
      </w:r>
    </w:p>
    <w:p>
      <w:r>
        <w:rPr>
          <w:rFonts w:ascii="Times New Roman" w:hAnsi="Times New Roman" w:eastAsia="Times New Roman"/>
          <w:b w:val="0"/>
          <w:sz w:val="20"/>
        </w:rPr>
        <w:t>[7] 陈伯时. 自动控制系统[M]. 北京: 机械工业出版社, 2018.</w:t>
      </w:r>
    </w:p>
    <w:p>
      <w:r>
        <w:rPr>
          <w:rFonts w:ascii="Times New Roman" w:hAnsi="Times New Roman" w:eastAsia="Times New Roman"/>
          <w:b w:val="0"/>
          <w:sz w:val="20"/>
        </w:rPr>
        <w:t>[8] SPONG M W, HUTCHINSON S, VIDYASAGAR M. Robot modeling and control[M]. John Wiley &amp; Sons, 2020.</w:t>
      </w:r>
    </w:p>
    <w:p>
      <w:r>
        <w:rPr>
          <w:rFonts w:ascii="Times New Roman" w:hAnsi="Times New Roman" w:eastAsia="Times New Roman"/>
          <w:b w:val="0"/>
          <w:sz w:val="20"/>
        </w:rPr>
        <w:t>[9] KOBER J, BAGNELL J A, PETERS J. Reinforcement learning in robotics: A survey[J]. The International Journal of Robotics Research, 2013, 32(11): 1238-1274.</w:t>
      </w:r>
    </w:p>
    <w:p>
      <w:r>
        <w:rPr>
          <w:rFonts w:ascii="Times New Roman" w:hAnsi="Times New Roman" w:eastAsia="Times New Roman"/>
          <w:b w:val="0"/>
          <w:sz w:val="20"/>
        </w:rPr>
        <w:t>[10] 王耀南, 贺振东, 朱浩. 机器人智能控制技术研究进展[J]. 自动化学报, 2020, 46(11): 2255-2275.</w:t>
      </w:r>
    </w:p>
    <w:p>
      <w:r>
        <w:rPr>
          <w:rFonts w:ascii="Times New Roman" w:hAnsi="Times New Roman" w:eastAsia="Times New Roman"/>
          <w:b w:val="0"/>
          <w:sz w:val="20"/>
        </w:rPr>
        <w:t>[11] SICILIANO B, KHATIB O. Robotics and the handbook of robotics[C]//2016 IEEE International Conference on Automation Science and Engineering. IEEE, 2016: 1229-1229.</w:t>
      </w:r>
    </w:p>
    <w:p>
      <w:r>
        <w:rPr>
          <w:rFonts w:ascii="Times New Roman" w:hAnsi="Times New Roman" w:eastAsia="Times New Roman"/>
          <w:b w:val="0"/>
          <w:sz w:val="20"/>
        </w:rPr>
        <w:t>[12] BILLARD A, KRAGIC D. Trends and challenges in robot manipulation[J]. Science, 2019, 364(6446): eaat8414.</w:t>
      </w:r>
    </w:p>
    <w:p>
      <w:r>
        <w:rPr>
          <w:rFonts w:ascii="Times New Roman" w:hAnsi="Times New Roman" w:eastAsia="Times New Roman"/>
          <w:b w:val="0"/>
          <w:sz w:val="20"/>
        </w:rPr>
        <w:t>[13] HADDADIN S, CROFT E. Physical human-robot interaction[M]//Springer handbook of robotics. Springer, 2016: 1835-1874.</w:t>
      </w:r>
    </w:p>
    <w:p>
      <w:r>
        <w:rPr>
          <w:rFonts w:ascii="Times New Roman" w:hAnsi="Times New Roman" w:eastAsia="Times New Roman"/>
          <w:b w:val="0"/>
          <w:sz w:val="20"/>
        </w:rPr>
        <w:t>[14] 张毅, 李伟, 王天然. 多机器人协作系统研究综述[J]. 机器人, 2019, 41(5): 600-612.</w:t>
      </w:r>
    </w:p>
    <w:p>
      <w:r>
        <w:rPr>
          <w:rFonts w:ascii="Times New Roman" w:hAnsi="Times New Roman" w:eastAsia="Times New Roman"/>
          <w:b w:val="0"/>
          <w:sz w:val="20"/>
        </w:rPr>
        <w:t>[15] SUTTON R S, BARTO A G. Reinforcement learning: An introduction[M]. MIT press, 2018.</w:t>
      </w:r>
    </w:p>
    <w:p>
      <w:r>
        <w:br w:type="page"/>
      </w:r>
    </w:p>
    <w:p>
      <w:pPr>
        <w:pStyle w:val="Heading1"/>
      </w:pPr>
      <w:r>
        <w:rPr>
          <w:rFonts w:ascii="SimHei" w:hAnsi="SimHei" w:eastAsia="SimHei"/>
          <w:sz w:val="28"/>
        </w:rPr>
        <w:t>攻读博士学位期间取得的研究成果</w:t>
      </w:r>
    </w:p>
    <w:p>
      <w:r>
        <w:rPr>
          <w:rFonts w:ascii="SimHei" w:hAnsi="SimHei" w:eastAsia="SimHei"/>
          <w:b/>
          <w:sz w:val="24"/>
        </w:rPr>
        <w:t>一、发表学术论文</w:t>
      </w:r>
    </w:p>
    <w:p>
      <w:r>
        <w:rPr>
          <w:rFonts w:ascii="Times New Roman" w:hAnsi="Times New Roman" w:eastAsia="Times New Roman"/>
          <w:b w:val="0"/>
          <w:sz w:val="20"/>
        </w:rPr>
        <w:t>[1] Wang W, Chen P, et al. Deep Reinforcement Learning for Industrial Robot Control: A Survey[J]. IEEE Transactions on Industrial Informatics, 2024, 20(3): 1234-1250. (SCI, IF=11.648, 第一作者)</w:t>
      </w:r>
    </w:p>
    <w:p>
      <w:r>
        <w:rPr>
          <w:rFonts w:ascii="Times New Roman" w:hAnsi="Times New Roman" w:eastAsia="Times New Roman"/>
          <w:b w:val="0"/>
          <w:sz w:val="20"/>
        </w:rPr>
        <w:t>[2] Wang W, Chen P, et al. Multi-robot Cooperative Control Based on Graph Neural Networks[C]//IEEE International Conference on Robotics and Automation. IEEE, 2023: 5678-5685. (EI, 第一作者)</w:t>
      </w:r>
    </w:p>
    <w:p>
      <w:r>
        <w:rPr>
          <w:rFonts w:ascii="Times New Roman" w:hAnsi="Times New Roman" w:eastAsia="Times New Roman"/>
          <w:b w:val="0"/>
          <w:sz w:val="20"/>
        </w:rPr>
        <w:t>[3] Wang W, Chen P, et al. Safe Human-robot Collaboration Control Strategy[J]. Robotics and Autonomous Systems, 2023, 168: 104512. (SCI, IF=4.722, 第一作者)</w:t>
      </w:r>
    </w:p>
    <w:p/>
    <w:p>
      <w:r>
        <w:rPr>
          <w:rFonts w:ascii="SimHei" w:hAnsi="SimHei" w:eastAsia="SimHei"/>
          <w:b/>
          <w:sz w:val="24"/>
        </w:rPr>
        <w:t>二、授权专利</w:t>
      </w:r>
    </w:p>
    <w:p>
      <w:r>
        <w:rPr>
          <w:rFonts w:ascii="SimSun" w:hAnsi="SimSun" w:eastAsia="SimSun"/>
          <w:b w:val="0"/>
          <w:sz w:val="20"/>
        </w:rPr>
        <w:t>[1] 陈教授, 王五, 等. 一种基于深度强化学习的机器人运动控制方法[P]. 中国: CN202311234567.8, 2023-12-01.</w:t>
      </w:r>
    </w:p>
    <w:p>
      <w:r>
        <w:rPr>
          <w:rFonts w:ascii="SimSun" w:hAnsi="SimSun" w:eastAsia="SimSun"/>
          <w:b w:val="0"/>
          <w:sz w:val="20"/>
        </w:rPr>
        <w:t>[2] 陈教授, 王五, 等. 一种多机器人协同控制系统及方法[P]. 中国: CN202310987654.3, 2023-10-15.</w:t>
      </w:r>
    </w:p>
    <w:p/>
    <w:p>
      <w:r>
        <w:rPr>
          <w:rFonts w:ascii="SimHei" w:hAnsi="SimHei" w:eastAsia="SimHei"/>
          <w:b/>
          <w:sz w:val="24"/>
        </w:rPr>
        <w:t>三、参与科研项目</w:t>
      </w:r>
    </w:p>
    <w:p>
      <w:r>
        <w:rPr>
          <w:rFonts w:ascii="SimSun" w:hAnsi="SimSun" w:eastAsia="SimSun"/>
          <w:b w:val="0"/>
          <w:sz w:val="20"/>
        </w:rPr>
        <w:t>[1] 国家自然科学基金重点项目：智能制造系统中的多机器人协同控制理论与方法（项目编号：12345678），参与人。</w:t>
      </w:r>
    </w:p>
    <w:p>
      <w:r>
        <w:rPr>
          <w:rFonts w:ascii="SimSun" w:hAnsi="SimSun" w:eastAsia="SimSun"/>
          <w:b w:val="0"/>
          <w:sz w:val="20"/>
        </w:rPr>
        <w:t>[2] 广东省重点研发计划：面向复杂场景的工业机器人智能控制技术研究（项目编号：2022B0101），参与人。</w:t>
      </w:r>
    </w:p>
    <w:p>
      <w:r>
        <w:br w:type="page"/>
      </w:r>
    </w:p>
    <w:p>
      <w:pPr>
        <w:pStyle w:val="Heading1"/>
      </w:pPr>
      <w:r>
        <w:rPr>
          <w:rFonts w:ascii="SimHei" w:hAnsi="SimHei" w:eastAsia="SimHei"/>
          <w:sz w:val="28"/>
        </w:rPr>
        <w:t>致谢</w:t>
      </w:r>
    </w:p>
    <w:p>
      <w:r>
        <w:rPr>
          <w:rFonts w:ascii="SimSun" w:hAnsi="SimSun" w:eastAsia="SimSun"/>
          <w:b w:val="0"/>
          <w:sz w:val="24"/>
        </w:rPr>
        <w:t>时光荏苒，四年的博士研究生生涯即将落下帷幕。回首这段充实而难忘的求学岁月，</w:t>
        <w:br/>
        <w:t>心中感慨万千，有太多的人需要感谢。</w:t>
        <w:br/>
        <w:br/>
        <w:t>首先，我要向我的导师陈教授致以最诚挚的谢意。陈老师学识渊博、治学严谨、</w:t>
        <w:br/>
        <w:t>为人师表，是我学术道路上的引路人。四年来，陈老师在论文选题、研究方法、</w:t>
        <w:br/>
        <w:t>学术写作等方面给予了我悉心的指导和无私的帮助。陈老师的言传身教，</w:t>
        <w:br/>
        <w:t>不仅让我在科研能力上有了很大的提升，更让我领悟到了做学问和做人的真谛。</w:t>
        <w:br/>
        <w:br/>
        <w:t>感谢自动化科学与工程学院的各位老师，你们的辛勤教导让我在专业知识上</w:t>
        <w:br/>
        <w:t>打下了坚实的基础。感谢实验室的各位师兄师姐和同门，四年来我们一起学习、</w:t>
        <w:br/>
        <w:t>一起研究、一起成长，这段经历将是我人生中最宝贵的财富。</w:t>
        <w:br/>
        <w:br/>
        <w:t>感谢国家自然科学基金委、广东省科技厅对本研究的资助，感谢华南理工大学</w:t>
        <w:br/>
        <w:t>提供的良好科研条件和学习环境。</w:t>
        <w:br/>
        <w:br/>
        <w:t>最后，我要感谢我的父母和家人。感谢你们多年来对我学业的支持和生活上的关怀，</w:t>
        <w:br/>
        <w:t>正是有了你们的理解和支持，我才能够心无旁骛地专注于学业，顺利完成博士学位论文。</w:t>
        <w:br/>
        <w:t>你们的爱是我前进的最大动力。</w:t>
        <w:br/>
        <w:br/>
        <w:t>四年博士生涯虽然艰辛，但收获满满。未来的道路上，我将继续努力，</w:t>
        <w:br/>
        <w:t>不负导师厚望，不负家人期待，在科研的道路上砥砺前行。</w:t>
        <w:br/>
        <w:br/>
        <w:t>王五</w:t>
        <w:br/>
        <w:t>2024年5月于广州</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