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spacing w:before="0" w:after="160"/>
              <w:jc w:val="center"/>
            </w:pPr>
            <w:r>
              <w:rPr>
                <w:rFonts w:ascii="Arial" w:cs="Arial" w:eastAsia="Arial" w:hAnsi="Arial"/>
                <w:b/>
                <w:bCs/>
                <w:i w:val="false"/>
                <w:iCs w:val="false"/>
                <w:color w:val="FFFFFF"/>
                <w:sz w:val="40"/>
                <w:szCs w:val="40"/>
              </w:rPr>
              <w:t xml:space="preserve">LACUNA — CLUSTER DEFINITIONS</w:t>
            </w:r>
          </w:p>
          <w:p>
            <w:pPr>
              <w:spacing w:before="0" w:after="160"/>
              <w:jc w:val="center"/>
            </w:pPr>
            <w:r>
              <w:rPr>
                <w:rFonts w:ascii="Arial" w:cs="Arial" w:eastAsia="Arial" w:hAnsi="Arial"/>
                <w:b w:val="false"/>
                <w:bCs w:val="false"/>
                <w:i/>
                <w:iCs/>
                <w:color w:val="C9A84C"/>
                <w:sz w:val="20"/>
                <w:szCs w:val="20"/>
              </w:rPr>
              <w:t xml:space="preserve">Treaty of Versailles Dataset · Versailles, 1919 · 6 Clusters · 43 Concepts</w:t>
            </w:r>
          </w:p>
          <w:p>
            <w:pPr>
              <w:spacing w:before="0" w:after="160"/>
              <w:jc w:val="center"/>
            </w:pPr>
            <w:r>
              <w:rPr>
                <w:rFonts w:ascii="Arial" w:cs="Arial" w:eastAsia="Arial" w:hAnsi="Arial"/>
                <w:b w:val="false"/>
                <w:bCs w:val="false"/>
                <w:i/>
                <w:iCs/>
                <w:color w:val="AAAAAA"/>
                <w:sz w:val="18"/>
                <w:szCs w:val="18"/>
              </w:rPr>
              <w:t xml:space="preserve">Prepared for Interpreter agent, frontend tooltips, and judge documentation</w:t>
            </w:r>
          </w:p>
        </w:tc>
      </w:tr>
    </w:tbl>
    <w:p>
      <w:pPr>
        <w:spacing w:before="0" w:after="200"/>
        <w:jc w:val="left"/>
      </w:pPr>
      <w:r>
        <w:rPr>
          <w:rFonts w:ascii="Arial" w:cs="Arial" w:eastAsia="Arial" w:hAnsi="Arial"/>
          <w:b w:val="false"/>
          <w:bCs w:val="false"/>
          <w:i w:val="false"/>
          <w:iCs w:val="false"/>
          <w:color w:val="222222"/>
          <w:sz w:val="20"/>
          <w:szCs w:val="20"/>
        </w:rPr>
        <w:t xml:space="preserve"/>
      </w:r>
    </w:p>
    <w:p>
      <w:pPr>
        <w:spacing w:before="0" w:after="160"/>
        <w:jc w:val="left"/>
      </w:pPr>
      <w:r>
        <w:rPr>
          <w:rFonts w:ascii="Arial" w:cs="Arial" w:eastAsia="Arial" w:hAnsi="Arial"/>
          <w:b/>
          <w:bCs/>
          <w:i w:val="false"/>
          <w:iCs w:val="false"/>
          <w:color w:val="1A1A2E"/>
          <w:sz w:val="26"/>
          <w:szCs w:val="26"/>
        </w:rPr>
        <w:t xml:space="preserve">Why clusters matter for LACUNA</w:t>
      </w:r>
    </w:p>
    <w:p>
      <w:pPr>
        <w:spacing w:before="0" w:after="160"/>
        <w:jc w:val="left"/>
      </w:pPr>
      <w:r>
        <w:rPr>
          <w:rFonts w:ascii="Arial" w:cs="Arial" w:eastAsia="Arial" w:hAnsi="Arial"/>
          <w:b w:val="false"/>
          <w:bCs w:val="false"/>
          <w:i w:val="false"/>
          <w:iCs w:val="false"/>
          <w:color w:val="222222"/>
          <w:sz w:val="19"/>
          <w:szCs w:val="19"/>
        </w:rPr>
        <w:t xml:space="preserve">Clusters are not user-defined labels applied after the fact. They are the a priori grouping of concepts by their structural role in the Versailles domain. The embedding model (BGE-M3) does not know about the clusters — it only sees the definitions. If the model's cosine distances produce neighborhoods that match the cluster groupings, it means the definitions successfully encoded the structural logic. The clusters are the hypothesis. The terrain is the test.</w:t>
      </w:r>
    </w:p>
    <w:p>
      <w:pPr>
        <w:spacing w:before="0" w:after="200"/>
        <w:jc w:val="left"/>
      </w:pPr>
      <w:r>
        <w:rPr>
          <w:rFonts w:ascii="Arial" w:cs="Arial" w:eastAsia="Arial" w:hAnsi="Arial"/>
          <w:b w:val="false"/>
          <w:bCs w:val="false"/>
          <w:i w:val="false"/>
          <w:iCs w:val="false"/>
          <w:color w:val="222222"/>
          <w:sz w:val="20"/>
          <w:szCs w:val="20"/>
        </w:rPr>
        <w:t xml:space="preserve"/>
      </w:r>
    </w:p>
    <w:p>
      <w:pPr>
        <w:spacing w:before="0" w:after="160"/>
        <w:jc w:val="left"/>
      </w:pPr>
      <w:r>
        <w:rPr>
          <w:rFonts w:ascii="Arial" w:cs="Arial" w:eastAsia="Arial" w:hAnsi="Arial"/>
          <w:b/>
          <w:bCs/>
          <w:i w:val="false"/>
          <w:iCs w:val="false"/>
          <w:color w:val="1A1A2E"/>
          <w:sz w:val="24"/>
          <w:szCs w:val="24"/>
        </w:rPr>
        <w:t xml:space="preserve">Cluster Overview</w:t>
      </w:r>
    </w:p>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7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CLUSTER</w:t>
            </w:r>
          </w:p>
        </w:tc>
        <w:tc>
          <w:tcPr>
            <w:tcW w:type="dxa" w:w="6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N</w:t>
            </w:r>
          </w:p>
        </w:tc>
        <w:tc>
          <w:tcPr>
            <w:tcW w:type="dxa" w:w="67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ONE-LINE DEFINITION</w:t>
            </w:r>
          </w:p>
        </w:tc>
      </w:tr>
      <w:tr>
        <w:tc>
          <w:tcPr>
            <w:tcW w:type="dxa" w:w="20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8"/>
                <w:szCs w:val="18"/>
              </w:rPr>
              <w:t xml:space="preserve">CORE</w:t>
            </w:r>
          </w:p>
        </w:tc>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4</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foundational acts and instruments that define the treaty itself</w:t>
            </w:r>
          </w:p>
        </w:tc>
      </w:tr>
      <w:tr>
        <w:tc>
          <w:tcPr>
            <w:tcW w:type="dxa" w:w="20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8"/>
                <w:szCs w:val="18"/>
              </w:rPr>
              <w:t xml:space="preserve">JUSTICE</w:t>
            </w:r>
          </w:p>
        </w:tc>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10</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moral and legal framework used to justify Allied demands on Germany</w:t>
            </w:r>
          </w:p>
        </w:tc>
      </w:tr>
      <w:tr>
        <w:tc>
          <w:tcPr>
            <w:tcW w:type="dxa" w:w="20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8"/>
                <w:szCs w:val="18"/>
              </w:rPr>
              <w:t xml:space="preserve">VICTORY</w:t>
            </w:r>
          </w:p>
        </w:tc>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9</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Allied vision of what the war achieved and what peace should build</w:t>
            </w:r>
          </w:p>
        </w:tc>
      </w:tr>
      <w:tr>
        <w:tc>
          <w:tcPr>
            <w:tcW w:type="dxa" w:w="20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8"/>
                <w:szCs w:val="18"/>
              </w:rPr>
              <w:t xml:space="preserve">HUMILIATION</w:t>
            </w:r>
          </w:p>
        </w:tc>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11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German experience of the treaty — and the French memory that shaped Allied demands</w:t>
            </w:r>
          </w:p>
        </w:tc>
      </w:tr>
      <w:tr>
        <w:tc>
          <w:tcPr>
            <w:tcW w:type="dxa" w:w="20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8"/>
                <w:szCs w:val="18"/>
              </w:rPr>
              <w:t xml:space="preserve">GHOST (DE)</w:t>
            </w:r>
          </w:p>
        </w:tc>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6</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Concepts that exist structurally in German but have no equivalent neighborhood in English</w:t>
            </w:r>
          </w:p>
        </w:tc>
      </w:tr>
      <w:tr>
        <w:tc>
          <w:tcPr>
            <w:tcW w:type="dxa" w:w="20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8"/>
                <w:szCs w:val="18"/>
              </w:rPr>
              <w:t xml:space="preserve">GHOST (EN)</w:t>
            </w:r>
          </w:p>
        </w:tc>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Concepts that exist structurally in English but have no equivalent neighborhood in German</w:t>
            </w:r>
          </w:p>
        </w:tc>
      </w:tr>
    </w:tbl>
    <w:p>
      <w:pPr>
        <w:spacing w:before="0" w:after="30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90D9" w:val="clear"/>
            <w:tcMar>
              <w:top w:type="dxa" w:w="160"/>
              <w:left w:type="dxa" w:w="300"/>
              <w:bottom w:type="dxa" w:w="160"/>
              <w:right w:type="dxa" w:w="300"/>
            </w:tcMar>
          </w:tcPr>
          <w:p>
            <w:pPr>
              <w:spacing w:before="0" w:after="160"/>
              <w:jc w:val="left"/>
            </w:pPr>
            <w:r>
              <w:rPr>
                <w:rFonts w:ascii="Arial" w:cs="Arial" w:eastAsia="Arial" w:hAnsi="Arial"/>
                <w:b/>
                <w:bCs/>
                <w:i w:val="false"/>
                <w:iCs w:val="false"/>
                <w:color w:val="FFFFFF"/>
                <w:sz w:val="30"/>
                <w:szCs w:val="30"/>
              </w:rPr>
              <w:t xml:space="preserve">CORE  ·  4 concepts</w:t>
            </w:r>
          </w:p>
          <w:p>
            <w:pPr>
              <w:spacing w:before="0" w:after="160"/>
              <w:jc w:val="left"/>
            </w:pPr>
            <w:r>
              <w:rPr>
                <w:rFonts w:ascii="Arial" w:cs="Arial" w:eastAsia="Arial" w:hAnsi="Arial"/>
                <w:b w:val="false"/>
                <w:bCs w:val="false"/>
                <w:i/>
                <w:iCs/>
                <w:color w:val="EEEEEE"/>
                <w:sz w:val="19"/>
                <w:szCs w:val="19"/>
              </w:rPr>
              <w:t xml:space="preserve">The foundational acts and instruments that define the treaty itself</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8"/>
                <w:szCs w:val="18"/>
              </w:rPr>
              <w:t xml:space="preserve">Concepts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reparations   ·   armistice   ·   honor   ·   treaty</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7"/>
                <w:szCs w:val="17"/>
              </w:rPr>
              <w:t xml:space="preserve">Why this cluster exists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These four concepts are not moral judgments or emotional responses — they are the structural facts of the peace settlement. The treaty was signed, the armistice was declared, reparations were mandated, and honor was at stake for all parties. They anchor the dataset because every other concept in the visualization is a reaction to or consequence of these four.</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7"/>
                <w:szCs w:val="17"/>
              </w:rPr>
              <w:t xml:space="preserve">Why they cluster in embedding space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embedding space, these concepts are equidistant from the justice and victory clusters because they belong to neither. The armistice ended the war but was not victory. The treaty imposed reparations but was not justice. Honor was claimed by all sides simultaneously. This procedural neutrality is what makes them 'core'.</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7"/>
                <w:szCs w:val="17"/>
              </w:rPr>
              <w:t xml:space="preserve">Linguistic divergence EN/DE/FR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Low. These are institutional concepts that embed similarly across EN/DE/FR. The factual nature of these concepts produces low cross-lingual structural divergence.</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7"/>
                <w:szCs w:val="17"/>
              </w:rPr>
              <w:t xml:space="preserve">Hero pairs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None — this cluster is the baseline.</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BF4FD" w:val="clear"/>
            <w:tcMar>
              <w:top w:type="dxa" w:w="80"/>
              <w:left w:type="dxa" w:w="140"/>
              <w:bottom w:type="dxa" w:w="80"/>
              <w:right w:type="dxa" w:w="140"/>
            </w:tcMar>
          </w:tcPr>
          <w:p>
            <w:r>
              <w:rPr>
                <w:rFonts w:ascii="Arial" w:cs="Arial" w:eastAsia="Arial" w:hAnsi="Arial"/>
                <w:b/>
                <w:bCs/>
                <w:i w:val="false"/>
                <w:iCs w:val="false"/>
                <w:color w:val="4A90D9"/>
                <w:sz w:val="17"/>
                <w:szCs w:val="17"/>
              </w:rPr>
              <w:t xml:space="preserve">Visualization 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Core nodes appear as medium-sized peaks at the center of the terrain, creating valleys that attract surrounding clusters.</w:t>
            </w:r>
          </w:p>
        </w:tc>
      </w:tr>
    </w:tbl>
    <w:p>
      <w:pPr>
        <w:spacing w:before="0" w:after="40"/>
        <w:jc w:val="left"/>
      </w:pPr>
      <w:r>
        <w:rPr>
          <w:rFonts w:ascii="Arial" w:cs="Arial" w:eastAsia="Arial" w:hAnsi="Arial"/>
          <w:b w:val="false"/>
          <w:bCs w:val="false"/>
          <w:i w:val="false"/>
          <w:iCs w:val="false"/>
          <w:color w:val="222222"/>
          <w:sz w:val="20"/>
          <w:szCs w:val="20"/>
        </w:rPr>
        <w:t xml:space="preserve"/>
      </w:r>
    </w:p>
    <w:p>
      <w:pPr>
        <w:spacing w:before="0" w:after="2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A623" w:val="clear"/>
            <w:tcMar>
              <w:top w:type="dxa" w:w="160"/>
              <w:left w:type="dxa" w:w="300"/>
              <w:bottom w:type="dxa" w:w="160"/>
              <w:right w:type="dxa" w:w="300"/>
            </w:tcMar>
          </w:tcPr>
          <w:p>
            <w:pPr>
              <w:spacing w:before="0" w:after="160"/>
              <w:jc w:val="left"/>
            </w:pPr>
            <w:r>
              <w:rPr>
                <w:rFonts w:ascii="Arial" w:cs="Arial" w:eastAsia="Arial" w:hAnsi="Arial"/>
                <w:b/>
                <w:bCs/>
                <w:i w:val="false"/>
                <w:iCs w:val="false"/>
                <w:color w:val="FFFFFF"/>
                <w:sz w:val="30"/>
                <w:szCs w:val="30"/>
              </w:rPr>
              <w:t xml:space="preserve">JUSTICE  ·  10 concepts</w:t>
            </w:r>
          </w:p>
          <w:p>
            <w:pPr>
              <w:spacing w:before="0" w:after="160"/>
              <w:jc w:val="left"/>
            </w:pPr>
            <w:r>
              <w:rPr>
                <w:rFonts w:ascii="Arial" w:cs="Arial" w:eastAsia="Arial" w:hAnsi="Arial"/>
                <w:b w:val="false"/>
                <w:bCs w:val="false"/>
                <w:i/>
                <w:iCs/>
                <w:color w:val="EEEEEE"/>
                <w:sz w:val="19"/>
                <w:szCs w:val="19"/>
              </w:rPr>
              <w:t xml:space="preserve">The moral and legal framework used to justify Allied demands on Germany</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8"/>
                <w:szCs w:val="18"/>
              </w:rPr>
              <w:t xml:space="preserve">Concepts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justice   ·   accountability   ·   punishment   ·   debt   ·   obligation   ·   guilt   ·   restitution   ·   demilitarization   ·   sanctions   ·   concession</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7"/>
                <w:szCs w:val="17"/>
              </w:rPr>
              <w:t xml:space="preserve">Why this cluster exists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These ten concepts form the Allied justification architecture. They answer the question: 'Why does Germany owe what it owes?' The chain runs from guilt (Article 231) through obligation, punishment, and sanctions, to restitution, concession, and demilitarization. Every concept here is part of the same moral-legal argument: Germany caused harm, therefore Germany owes.</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7"/>
                <w:szCs w:val="17"/>
              </w:rPr>
              <w:t xml:space="preserve">Why they cluster in embedding space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English embeddings, this cluster is tight — common law tradition treats these as procedurally linked steps in a legal process. In German embeddings, the cluster fractures: Schuld (guilt/debt) pulls toward the humiliation cluster because it carries both financial and moral weight simultaneously. This is the core EN/DE divergence: English sees a legal process, German sees a moral verdict.</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7"/>
                <w:szCs w:val="17"/>
              </w:rPr>
              <w:t xml:space="preserve">Linguistic divergence EN/DE/FR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Very high. The Schuld/debt ambiguity is the single most powerful lacuna in the dataset. In English: guilt and debt are separate concepts. In German: Schuld means both simultaneously.</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7"/>
                <w:szCs w:val="17"/>
              </w:rPr>
              <w:t xml:space="preserve">Hero pairs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guilt ↔ betrayal (Δ=0.183) | obligation ↔ sanctions (Δ=0.165)</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EF6E8" w:val="clear"/>
            <w:tcMar>
              <w:top w:type="dxa" w:w="80"/>
              <w:left w:type="dxa" w:w="140"/>
              <w:bottom w:type="dxa" w:w="80"/>
              <w:right w:type="dxa" w:w="140"/>
            </w:tcMar>
          </w:tcPr>
          <w:p>
            <w:r>
              <w:rPr>
                <w:rFonts w:ascii="Arial" w:cs="Arial" w:eastAsia="Arial" w:hAnsi="Arial"/>
                <w:b/>
                <w:bCs/>
                <w:i w:val="false"/>
                <w:iCs w:val="false"/>
                <w:color w:val="F5A623"/>
                <w:sz w:val="17"/>
                <w:szCs w:val="17"/>
              </w:rPr>
              <w:t xml:space="preserve">Visualization 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Forms the largest cluster in EN terrain. In DE terrain, visibly fractures as debt/guilt nodes migrate toward the humiliation region.</w:t>
            </w:r>
          </w:p>
        </w:tc>
      </w:tr>
    </w:tbl>
    <w:p>
      <w:pPr>
        <w:spacing w:before="0" w:after="40"/>
        <w:jc w:val="left"/>
      </w:pPr>
      <w:r>
        <w:rPr>
          <w:rFonts w:ascii="Arial" w:cs="Arial" w:eastAsia="Arial" w:hAnsi="Arial"/>
          <w:b w:val="false"/>
          <w:bCs w:val="false"/>
          <w:i w:val="false"/>
          <w:iCs w:val="false"/>
          <w:color w:val="222222"/>
          <w:sz w:val="20"/>
          <w:szCs w:val="20"/>
        </w:rPr>
        <w:t xml:space="preserve"/>
      </w:r>
    </w:p>
    <w:p>
      <w:pPr>
        <w:spacing w:before="0" w:after="2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ED321" w:val="clear"/>
            <w:tcMar>
              <w:top w:type="dxa" w:w="160"/>
              <w:left w:type="dxa" w:w="300"/>
              <w:bottom w:type="dxa" w:w="160"/>
              <w:right w:type="dxa" w:w="300"/>
            </w:tcMar>
          </w:tcPr>
          <w:p>
            <w:pPr>
              <w:spacing w:before="0" w:after="160"/>
              <w:jc w:val="left"/>
            </w:pPr>
            <w:r>
              <w:rPr>
                <w:rFonts w:ascii="Arial" w:cs="Arial" w:eastAsia="Arial" w:hAnsi="Arial"/>
                <w:b/>
                <w:bCs/>
                <w:i w:val="false"/>
                <w:iCs w:val="false"/>
                <w:color w:val="FFFFFF"/>
                <w:sz w:val="30"/>
                <w:szCs w:val="30"/>
              </w:rPr>
              <w:t xml:space="preserve">VICTORY  ·  9 concepts</w:t>
            </w:r>
          </w:p>
          <w:p>
            <w:pPr>
              <w:spacing w:before="0" w:after="160"/>
              <w:jc w:val="left"/>
            </w:pPr>
            <w:r>
              <w:rPr>
                <w:rFonts w:ascii="Arial" w:cs="Arial" w:eastAsia="Arial" w:hAnsi="Arial"/>
                <w:b w:val="false"/>
                <w:bCs w:val="false"/>
                <w:i/>
                <w:iCs/>
                <w:color w:val="EEEEEE"/>
                <w:sz w:val="19"/>
                <w:szCs w:val="19"/>
              </w:rPr>
              <w:t xml:space="preserve">The Allied vision of what the war achieved and what peace should build</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8"/>
                <w:szCs w:val="18"/>
              </w:rPr>
              <w:t xml:space="preserve">Concepts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victory   ·   peace   ·   order   ·   triumph   ·   sovereignty   ·   selfdetermination   ·   legitimacy   ·   diplomacy   ·   reconstruction</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7"/>
                <w:szCs w:val="17"/>
              </w:rPr>
              <w:t xml:space="preserve">Why this cluster exists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These nine concepts represent the constructive pole of the dataset — what the winners believed they had accomplished and what the peace treaty was meant to establish. Victory (military), peace (diplomatic), order (geopolitical), legitimacy (legal), sovereignty (territorial), self-determination (ideological), diplomacy (procedural), reconstruction (economic), triumph (emotional). A complete vision of what the Allies thought they were building.</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7"/>
                <w:szCs w:val="17"/>
              </w:rPr>
              <w:t xml:space="preserve">Why they cluster in embedding space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English, these form a coherent cluster around 'rightful outcome' — victory was earned, peace established, order restored. In French, sovereignty and reconstruction pull toward core because France experienced the war as a territorial and economic question. In German, victory and triumph are isolated — they are not part of the German experience of Versailles at all.</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7"/>
                <w:szCs w:val="17"/>
              </w:rPr>
              <w:t xml:space="preserve">Linguistic divergence EN/DE/FR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Medium-high. Triumph ↔ revenge (Δ=0.165). In English, triumph and revenge are conceptually distant. In German, after Versailles, they cluster together because both describe the Allied attitude as German speakers experienced it.</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7"/>
                <w:szCs w:val="17"/>
              </w:rPr>
              <w:t xml:space="preserve">Hero pairs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revenge ↔ triumph (Δ=0.165) | debt ↔ triumph (Δ=0.164) | subjugation ↔ triumph (Δ=0.161)</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AE6" w:val="clear"/>
            <w:tcMar>
              <w:top w:type="dxa" w:w="80"/>
              <w:left w:type="dxa" w:w="140"/>
              <w:bottom w:type="dxa" w:w="80"/>
              <w:right w:type="dxa" w:w="140"/>
            </w:tcMar>
          </w:tcPr>
          <w:p>
            <w:r>
              <w:rPr>
                <w:rFonts w:ascii="Arial" w:cs="Arial" w:eastAsia="Arial" w:hAnsi="Arial"/>
                <w:b/>
                <w:bCs/>
                <w:i w:val="false"/>
                <w:iCs w:val="false"/>
                <w:color w:val="7ED321"/>
                <w:sz w:val="17"/>
                <w:szCs w:val="17"/>
              </w:rPr>
              <w:t xml:space="preserve">Visualization 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Forms a high plateau in EN terrain. In DE terrain, the plateau collapses — victory concepts become isolated peaks surrounded by humiliation vocabulary.</w:t>
            </w:r>
          </w:p>
        </w:tc>
      </w:tr>
    </w:tbl>
    <w:p>
      <w:pPr>
        <w:spacing w:before="0" w:after="40"/>
        <w:jc w:val="left"/>
      </w:pPr>
      <w:r>
        <w:rPr>
          <w:rFonts w:ascii="Arial" w:cs="Arial" w:eastAsia="Arial" w:hAnsi="Arial"/>
          <w:b w:val="false"/>
          <w:bCs w:val="false"/>
          <w:i w:val="false"/>
          <w:iCs w:val="false"/>
          <w:color w:val="222222"/>
          <w:sz w:val="20"/>
          <w:szCs w:val="20"/>
        </w:rPr>
        <w:t xml:space="preserve"/>
      </w:r>
    </w:p>
    <w:p>
      <w:pPr>
        <w:spacing w:before="0" w:after="2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021B" w:val="clear"/>
            <w:tcMar>
              <w:top w:type="dxa" w:w="160"/>
              <w:left w:type="dxa" w:w="300"/>
              <w:bottom w:type="dxa" w:w="160"/>
              <w:right w:type="dxa" w:w="300"/>
            </w:tcMar>
          </w:tcPr>
          <w:p>
            <w:pPr>
              <w:spacing w:before="0" w:after="160"/>
              <w:jc w:val="left"/>
            </w:pPr>
            <w:r>
              <w:rPr>
                <w:rFonts w:ascii="Arial" w:cs="Arial" w:eastAsia="Arial" w:hAnsi="Arial"/>
                <w:b/>
                <w:bCs/>
                <w:i w:val="false"/>
                <w:iCs w:val="false"/>
                <w:color w:val="FFFFFF"/>
                <w:sz w:val="30"/>
                <w:szCs w:val="30"/>
              </w:rPr>
              <w:t xml:space="preserve">HUMILIATION  ·  11 concepts</w:t>
            </w:r>
          </w:p>
          <w:p>
            <w:pPr>
              <w:spacing w:before="0" w:after="160"/>
              <w:jc w:val="left"/>
            </w:pPr>
            <w:r>
              <w:rPr>
                <w:rFonts w:ascii="Arial" w:cs="Arial" w:eastAsia="Arial" w:hAnsi="Arial"/>
                <w:b w:val="false"/>
                <w:bCs w:val="false"/>
                <w:i/>
                <w:iCs/>
                <w:color w:val="EEEEEE"/>
                <w:sz w:val="19"/>
                <w:szCs w:val="19"/>
              </w:rPr>
              <w:t xml:space="preserve">The German experience of the treaty — and the French memory that shaped Allied demands</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8"/>
                <w:szCs w:val="18"/>
              </w:rPr>
              <w:t xml:space="preserve">Concepts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humiliation   ·   betrayal   ·   injustice   ·   revenge   ·   occupation   ·   propaganda   ·   nationalism   ·   starvation   ·   blockade   ·   subjugation   ·   resentment</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7"/>
                <w:szCs w:val="17"/>
              </w:rPr>
              <w:t xml:space="preserve">Why this cluster exists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This cluster contains concepts that describe the subjective experience of the losing side, and the historical wounds of the winning side that motivated their harshness. Humiliation, subjugation, occupation, starvation, and blockade describe what Germany experienced after 1919. Betrayal, injustice, resentment, and revenge describe the emotional response. Nationalism and propaganda describe how these responses were amplified and weaponized.</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7"/>
                <w:szCs w:val="17"/>
              </w:rPr>
              <w:t xml:space="preserve">Why they cluster in embedding space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German embeddings, this is the largest and most internally coherent cluster — all eleven concepts pull toward each other strongly. German embedding space treats these as a single, fused national experience. In English embeddings, the cluster is much more dispersed: occupation is a military fact, starvation is a humanitarian concern, nationalism is a political ideology. English separates what German fuses into a single trauma.</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7"/>
                <w:szCs w:val="17"/>
              </w:rPr>
              <w:t xml:space="preserve">Linguistic divergence EN/DE/FR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Maximum. betrayal ↔ guilt (Δ=0.183, highest in dataset). In German, betrayal and guilt are near-synonymous in the Versailles context. In English, they are structurally separate moral categories.</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7"/>
                <w:szCs w:val="17"/>
              </w:rPr>
              <w:t xml:space="preserve">Hero pairs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betrayal ↔ guilt (Δ=0.183) | reparations ↔ betrayal (Δ=0.128)</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CEBED" w:val="clear"/>
            <w:tcMar>
              <w:top w:type="dxa" w:w="80"/>
              <w:left w:type="dxa" w:w="140"/>
              <w:bottom w:type="dxa" w:w="80"/>
              <w:right w:type="dxa" w:w="140"/>
            </w:tcMar>
          </w:tcPr>
          <w:p>
            <w:r>
              <w:rPr>
                <w:rFonts w:ascii="Arial" w:cs="Arial" w:eastAsia="Arial" w:hAnsi="Arial"/>
                <w:b/>
                <w:bCs/>
                <w:i w:val="false"/>
                <w:iCs w:val="false"/>
                <w:color w:val="D0021B"/>
                <w:sz w:val="17"/>
                <w:szCs w:val="17"/>
              </w:rPr>
              <w:t xml:space="preserve">Visualization 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EN: dispersed emotional valley. In DE: the dominant landscape — highest peaks, greatest internal density, gravitational center of the entire visualization.</w:t>
            </w:r>
          </w:p>
        </w:tc>
      </w:tr>
    </w:tbl>
    <w:p>
      <w:pPr>
        <w:spacing w:before="0" w:after="40"/>
        <w:jc w:val="left"/>
      </w:pPr>
      <w:r>
        <w:rPr>
          <w:rFonts w:ascii="Arial" w:cs="Arial" w:eastAsia="Arial" w:hAnsi="Arial"/>
          <w:b w:val="false"/>
          <w:bCs w:val="false"/>
          <w:i w:val="false"/>
          <w:iCs w:val="false"/>
          <w:color w:val="222222"/>
          <w:sz w:val="20"/>
          <w:szCs w:val="20"/>
        </w:rPr>
        <w:t xml:space="preserve"/>
      </w:r>
    </w:p>
    <w:p>
      <w:pPr>
        <w:spacing w:before="0" w:after="2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B59B6" w:val="clear"/>
            <w:tcMar>
              <w:top w:type="dxa" w:w="160"/>
              <w:left w:type="dxa" w:w="300"/>
              <w:bottom w:type="dxa" w:w="160"/>
              <w:right w:type="dxa" w:w="300"/>
            </w:tcMar>
          </w:tcPr>
          <w:p>
            <w:pPr>
              <w:spacing w:before="0" w:after="160"/>
              <w:jc w:val="left"/>
            </w:pPr>
            <w:r>
              <w:rPr>
                <w:rFonts w:ascii="Arial" w:cs="Arial" w:eastAsia="Arial" w:hAnsi="Arial"/>
                <w:b/>
                <w:bCs/>
                <w:i w:val="false"/>
                <w:iCs w:val="false"/>
                <w:color w:val="FFFFFF"/>
                <w:sz w:val="30"/>
                <w:szCs w:val="30"/>
              </w:rPr>
              <w:t xml:space="preserve">GHOST (DE)  ·  6 concepts</w:t>
            </w:r>
          </w:p>
          <w:p>
            <w:pPr>
              <w:spacing w:before="0" w:after="160"/>
              <w:jc w:val="left"/>
            </w:pPr>
            <w:r>
              <w:rPr>
                <w:rFonts w:ascii="Arial" w:cs="Arial" w:eastAsia="Arial" w:hAnsi="Arial"/>
                <w:b w:val="false"/>
                <w:bCs w:val="false"/>
                <w:i/>
                <w:iCs/>
                <w:color w:val="EEEEEE"/>
                <w:sz w:val="19"/>
                <w:szCs w:val="19"/>
              </w:rPr>
              <w:t xml:space="preserve">Concepts that exist structurally in German but have no equivalent neighborhood in English</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8"/>
                <w:szCs w:val="18"/>
              </w:rPr>
              <w:t xml:space="preserve">Concepts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dolchstoss   ·   schmach   ·   diktat   ·   kriegsschuld   ·   volkszorn   ·   revanchism</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7"/>
                <w:szCs w:val="17"/>
              </w:rPr>
              <w:t xml:space="preserve">Why this cluster exists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Ghost-DE concepts are native to the German conceptual structure of Versailles but have no natural cluster in English embedding space. Dolchstoss (stab-in-the-back myth), Schmach (national disgrace), Diktat (imposed terms without negotiation), Kriegsschuld (war guilt as a compound noun — more concrete than the English phrase), Volkszorn (people's fury), Revanchism. In German space, these cluster tightly together. In English space, they are orphaned.</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7"/>
                <w:szCs w:val="17"/>
              </w:rPr>
              <w:t xml:space="preserve">Why they cluster in embedding space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These concepts share a semantic neighborhood in German because they all describe the same political-emotional reality: national humiliation processed as political grievance. In English, this processing does not exist as a conceptual structure — English speakers have the words but not the experiential framework that makes them cluster.</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7"/>
                <w:szCs w:val="17"/>
              </w:rPr>
              <w:t xml:space="preserve">Linguistic divergence EN/DE/FR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By definition maximum in one direction: structurally isolated in EN, densely connected in DE.</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7"/>
                <w:szCs w:val="17"/>
              </w:rPr>
              <w:t xml:space="preserve">Hero pairs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Ghost nodes do not form hero pairs — they ARE the lacuna.</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EEF8" w:val="clear"/>
            <w:tcMar>
              <w:top w:type="dxa" w:w="80"/>
              <w:left w:type="dxa" w:w="140"/>
              <w:bottom w:type="dxa" w:w="80"/>
              <w:right w:type="dxa" w:w="140"/>
            </w:tcMar>
          </w:tcPr>
          <w:p>
            <w:r>
              <w:rPr>
                <w:rFonts w:ascii="Arial" w:cs="Arial" w:eastAsia="Arial" w:hAnsi="Arial"/>
                <w:b/>
                <w:bCs/>
                <w:i w:val="false"/>
                <w:iCs w:val="false"/>
                <w:color w:val="9B59B6"/>
                <w:sz w:val="17"/>
                <w:szCs w:val="17"/>
              </w:rPr>
              <w:t xml:space="preserve">Visualization 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Semi-transparent, low-opacity nodes on EN terrain. In DE terrain, dense sub-cluster at the far edge of the humiliation region.</w:t>
            </w:r>
          </w:p>
        </w:tc>
      </w:tr>
    </w:tbl>
    <w:p>
      <w:pPr>
        <w:spacing w:before="0" w:after="40"/>
        <w:jc w:val="left"/>
      </w:pPr>
      <w:r>
        <w:rPr>
          <w:rFonts w:ascii="Arial" w:cs="Arial" w:eastAsia="Arial" w:hAnsi="Arial"/>
          <w:b w:val="false"/>
          <w:bCs w:val="false"/>
          <w:i w:val="false"/>
          <w:iCs w:val="false"/>
          <w:color w:val="222222"/>
          <w:sz w:val="20"/>
          <w:szCs w:val="20"/>
        </w:rPr>
        <w:t xml:space="preserve"/>
      </w:r>
    </w:p>
    <w:p>
      <w:pPr>
        <w:spacing w:before="0" w:after="2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BC9C" w:val="clear"/>
            <w:tcMar>
              <w:top w:type="dxa" w:w="160"/>
              <w:left w:type="dxa" w:w="300"/>
              <w:bottom w:type="dxa" w:w="160"/>
              <w:right w:type="dxa" w:w="300"/>
            </w:tcMar>
          </w:tcPr>
          <w:p>
            <w:pPr>
              <w:spacing w:before="0" w:after="160"/>
              <w:jc w:val="left"/>
            </w:pPr>
            <w:r>
              <w:rPr>
                <w:rFonts w:ascii="Arial" w:cs="Arial" w:eastAsia="Arial" w:hAnsi="Arial"/>
                <w:b/>
                <w:bCs/>
                <w:i w:val="false"/>
                <w:iCs w:val="false"/>
                <w:color w:val="FFFFFF"/>
                <w:sz w:val="30"/>
                <w:szCs w:val="30"/>
              </w:rPr>
              <w:t xml:space="preserve">GHOST (EN)  ·  3 concepts</w:t>
            </w:r>
          </w:p>
          <w:p>
            <w:pPr>
              <w:spacing w:before="0" w:after="160"/>
              <w:jc w:val="left"/>
            </w:pPr>
            <w:r>
              <w:rPr>
                <w:rFonts w:ascii="Arial" w:cs="Arial" w:eastAsia="Arial" w:hAnsi="Arial"/>
                <w:b w:val="false"/>
                <w:bCs w:val="false"/>
                <w:i/>
                <w:iCs/>
                <w:color w:val="EEEEEE"/>
                <w:sz w:val="19"/>
                <w:szCs w:val="19"/>
              </w:rPr>
              <w:t xml:space="preserve">Concepts that exist structurally in English but have no equivalent neighborhood in German</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8"/>
                <w:szCs w:val="18"/>
              </w:rPr>
              <w:t xml:space="preserve">Concepts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magnanimity   ·   civilizing   ·   mandate</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7"/>
                <w:szCs w:val="17"/>
              </w:rPr>
              <w:t xml:space="preserve">Why this cluster exists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Ghost-EN concepts are native to the Anglo-American conceptual framework for Versailles. Magnanimity (the generosity of the victor — central to British political culture), Civilizing (the 'civilizing mission' belief foundational to Anglo-American imperial thinking), Mandate (the League of Nations mandate system — a specifically Anglo-American institutional invention). In English space, these cluster together as part of a coherent vision of benevolent international order. In German space, they are ghost nodes.</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7"/>
                <w:szCs w:val="17"/>
              </w:rPr>
              <w:t xml:space="preserve">Why they cluster in embedding space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These share a semantic neighborhood in English because they all describe the same worldview: powerful nations have benevolent duties toward others. This worldview did not exist as a coherent conceptual structure in German political thought, particularly after Versailles removed Germany from any position to exercise it.</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7"/>
                <w:szCs w:val="17"/>
              </w:rPr>
              <w:t xml:space="preserve">Linguistic divergence EN/DE/FR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By definition maximum in one direction: structurally isolated in DE, connected in EN.</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7"/>
                <w:szCs w:val="17"/>
              </w:rPr>
              <w:t xml:space="preserve">Hero pairs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Ghost nodes do not form hero pairs — they ARE the lacuna.</w:t>
            </w:r>
          </w:p>
        </w:tc>
      </w:tr>
    </w:tbl>
    <w:p>
      <w:pPr>
        <w:spacing w:before="0" w:after="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8F5" w:val="clear"/>
            <w:tcMar>
              <w:top w:type="dxa" w:w="80"/>
              <w:left w:type="dxa" w:w="140"/>
              <w:bottom w:type="dxa" w:w="80"/>
              <w:right w:type="dxa" w:w="140"/>
            </w:tcMar>
          </w:tcPr>
          <w:p>
            <w:r>
              <w:rPr>
                <w:rFonts w:ascii="Arial" w:cs="Arial" w:eastAsia="Arial" w:hAnsi="Arial"/>
                <w:b/>
                <w:bCs/>
                <w:i w:val="false"/>
                <w:iCs w:val="false"/>
                <w:color w:val="1ABC9C"/>
                <w:sz w:val="17"/>
                <w:szCs w:val="17"/>
              </w:rPr>
              <w:t xml:space="preserve">Visualization note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Semi-transparent nodes on DE terrain. In EN terrain, small coherent cluster at the edge of the victory region.</w:t>
            </w:r>
          </w:p>
        </w:tc>
      </w:tr>
    </w:tbl>
    <w:p>
      <w:pPr>
        <w:spacing w:before="0" w:after="40"/>
        <w:jc w:val="left"/>
      </w:pPr>
      <w:r>
        <w:rPr>
          <w:rFonts w:ascii="Arial" w:cs="Arial" w:eastAsia="Arial" w:hAnsi="Arial"/>
          <w:b w:val="false"/>
          <w:bCs w:val="false"/>
          <w:i w:val="false"/>
          <w:iCs w:val="false"/>
          <w:color w:val="222222"/>
          <w:sz w:val="20"/>
          <w:szCs w:val="20"/>
        </w:rPr>
        <w:t xml:space="preserve"/>
      </w:r>
    </w:p>
    <w:p>
      <w:pPr>
        <w:spacing w:before="0" w:after="24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300"/>
              <w:bottom w:type="dxa" w:w="140"/>
              <w:right w:type="dxa" w:w="300"/>
            </w:tcMar>
          </w:tcPr>
          <w:p>
            <w:pPr>
              <w:spacing w:before="0" w:after="160"/>
              <w:jc w:val="left"/>
            </w:pPr>
            <w:r>
              <w:rPr>
                <w:rFonts w:ascii="Arial" w:cs="Arial" w:eastAsia="Arial" w:hAnsi="Arial"/>
                <w:b/>
                <w:bCs/>
                <w:i w:val="false"/>
                <w:iCs w:val="false"/>
                <w:color w:val="FFFFFF"/>
                <w:sz w:val="26"/>
                <w:szCs w:val="26"/>
              </w:rPr>
              <w:t xml:space="preserve">CROSS-CLUSTER OBSERVATIONS</w:t>
            </w:r>
          </w:p>
        </w:tc>
      </w:tr>
    </w:tbl>
    <w:p>
      <w:pPr>
        <w:spacing w:before="0" w:after="8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1A1A2E"/>
                <w:sz w:val="18"/>
                <w:szCs w:val="18"/>
              </w:rPr>
              <w:t xml:space="preserve">The justice cluster is the bridge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English, justice sits closer to victory — punishment is a legitimate outcome of lawful process. In German, justice migrates toward humiliation — punishment is experienced as victors' revenge dressed in legal language. The same ten concepts, two completely different gravitational positions.</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1A1A2E"/>
                <w:sz w:val="18"/>
                <w:szCs w:val="18"/>
              </w:rPr>
              <w:t xml:space="preserve">Ghost clusters reveal the asymmetry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The 6 German ghosts (Dolchstoss, Schmach, Diktat...) are concepts of national trauma. The 3 English ghosts (magnanimity, civilizing, mandate) are concepts of imperial benevolence. The settlement created trauma in one language and self-congratulation in another.</w:t>
            </w:r>
          </w:p>
        </w:tc>
      </w:tr>
    </w:tbl>
    <w:p>
      <w:pPr>
        <w:spacing w:before="0" w:after="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9E6" w:val="clear"/>
            <w:tcMar>
              <w:top w:type="dxa" w:w="80"/>
              <w:left w:type="dxa" w:w="140"/>
              <w:bottom w:type="dxa" w:w="80"/>
              <w:right w:type="dxa" w:w="140"/>
            </w:tcMar>
          </w:tcPr>
          <w:p>
            <w:r>
              <w:rPr>
                <w:rFonts w:ascii="Arial" w:cs="Arial" w:eastAsia="Arial" w:hAnsi="Arial"/>
                <w:b/>
                <w:bCs/>
                <w:i w:val="false"/>
                <w:iCs w:val="false"/>
                <w:color w:val="1A1A2E"/>
                <w:sz w:val="18"/>
                <w:szCs w:val="18"/>
              </w:rPr>
              <w:t xml:space="preserve">Humiliation grows in DE, shrinks in 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22222"/>
                <w:sz w:val="18"/>
                <w:szCs w:val="18"/>
              </w:rPr>
              <w:t xml:space="preserve">In English, humiliation is 11 dispersed concepts. In German, it is the gravitational center of the entire terrain. This is the mathematical representation of why the Treaty of Versailles produced different political outcomes in different countries.</w:t>
            </w:r>
          </w:p>
        </w:tc>
      </w:tr>
    </w:tbl>
    <w:p>
      <w:pPr>
        <w:spacing w:before="0" w:after="60"/>
        <w:jc w:val="left"/>
      </w:pPr>
      <w:r>
        <w:rPr>
          <w:rFonts w:ascii="Arial" w:cs="Arial" w:eastAsia="Arial" w:hAnsi="Arial"/>
          <w:b w:val="false"/>
          <w:bCs w:val="false"/>
          <w:i w:val="false"/>
          <w:iCs w:val="false"/>
          <w:color w:val="222222"/>
          <w:sz w:val="20"/>
          <w:szCs w:val="20"/>
        </w:rPr>
        <w:t xml:space="preserve"/>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2026-03-01T12:08:54.483Z</dcterms:created>
  <dcterms:modified xsi:type="dcterms:W3CDTF">2026-03-01T12:08:54.483Z</dcterms:modified>
</cp:coreProperties>
</file>

<file path=docProps/custom.xml><?xml version="1.0" encoding="utf-8"?>
<Properties xmlns="http://schemas.openxmlformats.org/officeDocument/2006/custom-properties" xmlns:vt="http://schemas.openxmlformats.org/officeDocument/2006/docPropsVTypes"/>
</file>