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045518" w14:textId="77777777" w:rsidR="006C1D94" w:rsidRDefault="006C1D94">
      <w:pPr>
        <w:pStyle w:val="Sinespaciado"/>
        <w:rPr>
          <w:rFonts w:eastAsiaTheme="minorHAnsi"/>
          <w:lang w:eastAsia="en-US"/>
        </w:rPr>
      </w:pPr>
    </w:p>
    <w:p w14:paraId="514151E9" w14:textId="77777777" w:rsidR="000A278C" w:rsidRDefault="000A278C">
      <w:pPr>
        <w:pStyle w:val="Sinespaciado"/>
        <w:rPr>
          <w:rFonts w:eastAsiaTheme="minorHAnsi"/>
          <w:lang w:eastAsia="en-US"/>
        </w:rPr>
      </w:pPr>
    </w:p>
    <w:p w14:paraId="51F02977" w14:textId="77777777" w:rsidR="006C1D94" w:rsidRDefault="006C1D94">
      <w:pPr>
        <w:pStyle w:val="Sinespaciado"/>
        <w:rPr>
          <w:rFonts w:eastAsiaTheme="minorHAnsi"/>
          <w:lang w:eastAsia="en-US"/>
        </w:rPr>
      </w:pPr>
    </w:p>
    <w:sdt>
      <w:sdtPr>
        <w:rPr>
          <w:rFonts w:eastAsiaTheme="minorHAnsi"/>
          <w:lang w:eastAsia="en-US"/>
        </w:rPr>
        <w:id w:val="131376577"/>
        <w:docPartObj>
          <w:docPartGallery w:val="Cover Pages"/>
          <w:docPartUnique/>
        </w:docPartObj>
      </w:sdtPr>
      <w:sdtContent>
        <w:p w14:paraId="0573A18F" w14:textId="77777777" w:rsidR="004C5B25" w:rsidRDefault="004C5B25">
          <w:pPr>
            <w:pStyle w:val="Sinespaciado"/>
          </w:pPr>
          <w:r>
            <w:rPr>
              <w:noProof/>
            </w:rPr>
            <mc:AlternateContent>
              <mc:Choice Requires="wpg">
                <w:drawing>
                  <wp:anchor distT="0" distB="0" distL="114300" distR="114300" simplePos="0" relativeHeight="251659264" behindDoc="1" locked="0" layoutInCell="1" allowOverlap="1" wp14:anchorId="1EFE6E42" wp14:editId="21D8ABCD">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33600" cy="9125712"/>
                    <wp:effectExtent l="0" t="0" r="19050" b="7620"/>
                    <wp:wrapNone/>
                    <wp:docPr id="2" name="Grupo 2"/>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57449542" id="Grupo 2" o:spid="_x0000_s1026" style="position:absolute;margin-left:0;margin-top:0;width:168pt;height:718.55pt;z-index:-25165721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mwGGyQAACgBAQAOAAAAZHJzL2Uyb0RvYy54bWzsXduOIzeSfV9g/0GoxwXWpbwoJRWmPTB8&#10;wwKeGWNci3lWq1StwqokraTuau/f7Lfsj+2JCDIVFINMdUvtsbvTD051KXSSjGRGnAgGyT/9+f3z&#10;avBusds/bdavboqvhjeDxXq+eXhav3l185/3P/z75GawP8zWD7PVZr14dfPrYn/z56//9V/+9LK9&#10;W5Sb5Wb1sNgNALLe371sX90sD4ft3e3tfr5cPM/2X222izW+fNzsnmcH/HP35vZhN3sB+vPqthwO&#10;m9uXze5hu9vMF/s9/vqdfHnzNeM/Pi7mh789Pu4Xh8Hq1Q3aduD/7/j/r+n/t1//aXb3ZjfbLp/m&#10;rhmzj2jF8+xpjZu2UN/NDrPB291TBPX8NN9t9pvHw1fzzfPt5vHxab7gPqA3xfCkNz/uNm+33Jc3&#10;dy9vtq2aoNoTPX007Pyv737eDZ4eXt2UN4P17BmP6Mfd2+1mUJJqXrZv7iDx4277y/bnnfvDG/kX&#10;9fb94+6ZrujH4D0r9ddWqYv3h8EcfyyLqmqG0P0c302LcjQuGHt2N1/i2US/my+/7/jlrb/xLbWv&#10;bc7LFkNof9TS/jIt/bKcbRes/D3pwGmp8lr6O4bW//3v+s3b1WZQia5YrlXU/m4PnZ2rpWJaj6pR&#10;pKS2q7O77W5/+HGxeR7Qh1c3O9yfR9zs3U/7Ax4NRL0I3XS/WT09/PC0WvE/6HVafLvaDd7N8CIc&#10;3vMTwC8CqdWaZNcb+pUA0l+gZN8V/nT4dbUgudX674tHjBx6xNwQfmePN5nN54v1oZCvlrOHhdx7&#10;NMR/pC+6u28W/4sBCfkR92+xHYCXFBCPLTBOnn664Fe+/fEw1zD5cfsLvvNmfWh//Py03uwsgBV6&#10;5e4s8l5JohrS0uvNw68YMbuNGJz9dv7DEx7bT7P94efZDhYG7wOsJr5dbnb/czN4gQV6dbP/77ez&#10;3eJmsPqPNQbvtKhrMln8j3o0LvGPnf7mtf5m/fb52w2ebQF7u53zR5I/rPzHx93m+R8wlt/QXfHV&#10;bD3HvV/dzA87/49vD2IZYW7ni2++YTGYqe3s8NP6l+2cwElLNMzu3/9jttu6sXjAu/7XjX9hZncn&#10;Q1Jk6ZfrzTdvD5vHJx6vRz05/eHlFZPDr3Rrfdybh5dD26eRvHMfZJ/GDVzGzQB2qC6L4XDkzH9r&#10;qYajce0tVT0thlU5obsoSzUZNjUaIgjF5GjJvM0qqmFTjmElyNpVBW5TNm6wiLE8tVnOgJ32tgl7&#10;yxihNaZ2saJ+2sz/az9Yb75dztZvFt/st7AM9KhoiJ7+JDCY3oy29ruoC7Q+7p5XUDGsx2No7bRz&#10;SkEpiKNVT4G0pu5UQ7+BVadXSwbXD8Q0Bqun17vFAH+FDmmYwv6TXSeV77esb1Gu+oZtI2QGr1/+&#10;snmAG51hpPPrcuIkq2baOCU3ZdFMSh7JMF3O6xXTqhk7T9BMJ7CXwfiBrt+KI6DW+DcNQ+EBboDH&#10;xIPryj069fi8grH5t9vBcPAyKErneN+0IrAWSmQ5IIvDI/4ogvHQilRTGwbjvZUpRuXABKqV0KS2&#10;gdDvFqga1jYQ3o1WCH2ykcZKqC7GNhLIaTfSVAlBPzZSoZU9buw2FVrdMBQJqHM0XgQqn6RapXWe&#10;apTW+ahKtEnrPDWWtMpVg/Bit4NzthSyglH8fu0GLD7BGYHTirfebvbECWn0woTee1cLKRrdCWEx&#10;WvdMxHC/vDCUQsj83nUKo+MkPHYvYR4Z44mEp2cJ05DhHp7XRfgaET+vk4XrZXFeNwvXzyLoqGjH&#10;PSdinKdh1O5mgDDqtdgM8AR6vPSY6OPgBV4IJmewhL+FXaG/P2/eLe43LHE4Yf641/Hb1VpLVXgF&#10;oSlYFqdY/7W/bhlsIl2G3ciKcZsAB6twnpzYRLTP385f5bZjUR3e5yyc78TE23OP4q+CJmAj/5D9&#10;l/4qQjJyToHmq81+QY5J9N9+4GdCj1I5joD4tzy8IzygJ+oo9YdHF8Qav5vtl3IPvj/pa3aHIHf9&#10;wJ+Wi9nD9+7zYfa0ks+seEcRJaQ6MsdPR6I9PT6ckuMrEmIOrSRUcP1zFPi3oDzwRQblYVt0bcqD&#10;2GXiKc90OJoIpVGUZ1IXnlbW5XhYMe3Gc/fUSY/cD6M8sGs8tI58Rvtg8lJlw+aanJQnTrBZLS2Y&#10;kCuPUQL3O7VhYI5amGps42jnOyXnazQHJqHFaRI42vcWEDKBArpTMB+Ie6bpDhpjIwV0pxgmlBTw&#10;nTSWVnfD5CJuVch3ks0KVJ6CCnQ+SXRQK72wnx38x/HBlKMEkFZ6qkVa52pM4g3omZNBDf8AzCnJ&#10;VAvHEYuAJJJ3bgnxRxEtvDJEtMh8fDzRkra1TfOkw1+FfFQY9qBP0zxFaUQKtijLisi0Epoze+zr&#10;hfqFN4WNOUuuEWpUiFFPwlUiNvWOxt/MX6WncBXUNM+g/Zf+2nMxZER6LvYhMzo+R+oYlkttUpBk&#10;cDGOdq7NxVIJOp9+KvGf52KYkppWV8w/xcmlUzJWlOMoR6XpATvQGEazMfKfFoymBuzQYxhNDMbE&#10;fCwcTQwqIgYxjuYFxSgFpIlBwVmsGEkTg4qzWFaTAjZWJhoVkLEaKSq7e5RmaNmm5PviZgVsrKko&#10;T2e2S+t8xCTRwAq1TslDE0vrfZLqo9b8tCZuZ2IFqh8ypTYappUP/5PSGCWPW40V1cgeE6Ue6khB&#10;ENe32ka24IiGdKM5wko94gkmhaafQFElHgE8nLpn2STR9DMohqme6odQYEYh1Tb9FMaJh1DqhzCt&#10;U+8S+fNWa0himkqr9CMYT1O9rPQTSD3OSj+A9BtQaf2XiYdJ875t49NvZqW1z4n4eMwSN2uh0gYD&#10;AfZRLGF6KF/VQqWtGNpwFEt0sA4VnxgPtdZ7CkmrXVv6PlSys+ifX6iUjKzIDoOu38PSShI0n6sn&#10;Q8viPo7pEMebzOI+GugQx8vK4j786RDHC8niQVSY7KoLX+5h0c7pKlk0QofROkvcdRV26Sxx11XY&#10;nrPEXVdhX84RJ/tCbYcNOUvcdbUOunp5eE3NQHjNHvvj42vpy2nePownYSvR37HXjv/SX10MzkKw&#10;yk4p/lt/dfGrKAN+ICtGZAK3hOfJirkJDDi7rNhIni/8a1ZsIjcFScuKFUN4NDSO+FdekLwoCYJa&#10;5QXdiPLkK5kjAF1yiMhdy9jz6vVXp+ahuzW4TlZwLH0BjcmKYfJHhkD+tq7DXc/DmcWupwtvD+11&#10;DhXRSMe4k2HeMYTtd6Gfw7piIdhnP4eFF8XIm/D7f+28SYXaqIm8v/WkQVjjCmV83mRc1GQvqOwL&#10;MSBmvLzzvGgOq6YYCxVnMD96gkrzaWLBkxHbZC0C09+y9wQKtNeKJFB0+MKhUNwWHbw0FOsZjdGR&#10;S0nzTjGMDlxQMWzjQMFtiwsqIYpxdNRS8kSY0Z4gYWK3J0yXDAu7QWG2xGxQkCsZca7EapHWdKJF&#10;oaYpFLaAtK4TOgomribDhLJppuKobUodxNrGVMFRBq2x2xRmSGykID8yGSX0HWRHKAaOmxSkRibQ&#10;gKmmUus70SKt76SWUN551ADlFY0W6bHd8Nyl8eBQa3oEovDXANLaTg6lIBdCqZAYKMiE1KnBHSRC&#10;OENpIGkjknzfwjSIbdOCLEhRUXbG0FKQBMHLZPYu1HcCSKs7ZSC1vpWF7JMNfbJB6GufbIjqNv8A&#10;yYaL0wGwg5QNIPtkJQPoa/BAH+enyhpPxHxQ6a8u0hesJh9Zkhdi5tkV+7IY7HQ2ABUw+IWslESp&#10;cENZKcGC18tKuWpVeNm8GIw2uun8Qjpy92L5DsC6ExjunYvuHVZXyxirq5tiNLpUJortUr+rB+56&#10;ljS3wyOjI5kgOb+OYZYYsX3Q3gftxvLVRLEDRpoRtPNLePWgvamwBktezbIqCnzmSNoH7WVd136t&#10;zRRrba5YeBpH5KdBe4O5zZO4XgftBU+BxTCacNcU3Rg4OrgpudghxoFdOEZ3CMpNIB3cMNsuYiDN&#10;tktMpptAmm3L/GwMpNl2ycWwRteC0H3MU9AxUhC8V7w6xoIK1Z3QdxC/15zhsLC0yguZ6TXapZU+&#10;wpMxdUUlccdHUyeeXxDEj7iew2qXVjwtzcLMuNEurfqmoLoJAysM4xHsm1hBIA+UBFageylziNsV&#10;xPKjKZXYWu0KdF8kxkRQ5DDi+NLC0rrHGLS7qId83aTUpVUvddtGD7XmK9S1mD0MQvqaSyViqCCo&#10;L1PKCoL6kgtCDChtZJLvdBDVSwWTAaWHPNZ+Jjqo1Z54EYPaBorG3ePro/E+Gu+jcdQXWKso/xnR&#10;+MXhNXkoiq/pBbfi63DqMBVeu9KXOh/ekbui+Khdpu/Db391YThaBDHYwmyw6KZuwV6yYsQ5gQZm&#10;khWjSSaSA+vIy7k5XjCKvBwVYgEPbCEvh4WWJAcm0CEnWjkaYq80f3UT5G7KHR48j4fFqtw+jNpc&#10;SA7tilryzXNLEOBVs2g1vDk6C4+ZFaP8PIl1jAAXbsDTZdHCIezV1QfSfSB9fiCNl8UIpHkUXzuQ&#10;xsYptZv9HqPAxi0KOK7gHJXVBO8Hz34Pp1eMo6VkTU9sR2F0NorGTPLLIAbR/JYn5OJFoDqoKCnW&#10;iVE0tU2gaF7LFDlG0cEE5tjBa6Me6UiC2HEMosMI5sY+3/olLyC8mIhAz8xDLqEhhEG+1D8Qb+v9&#10;VVwkzUd3Sznn0hZmegx/Fazet/j9tz7ZFluffWUV7JbhW5g2Xtu3oFqqGrvhX4yqSiqnjr4FroVy&#10;cOxbUMV4zRwtUbScbxEaryV02orXYES1Wdq1YNX/chCDaNdig2jPwlsOxSCBZ5Gc12l3tGfhfGqM&#10;oj2LDaI9C6+/iUGCnKxkb06bEmRkyUEJSp+7scN2F7veQ20SCPHygYv9GcVXiKuh+48PqzEe4Kja&#10;Yn/vevxVXJAIIezLhXEu2mtHgofwV4FCk3G/jpLp3uX1Lu/sbXUT85KwlobL43zPtV3eCPOSlM7G&#10;wB41kyk2VRR76eclm3LUzktiD8lmeJ1q4mrKccyUUxPaq53GVGNJOGkR7fiSONr3kZE3cLTvq0ZU&#10;6Qq0U2+h3R8WrZpA2v9VBblRA0h7QCwxNYG0Cyx5Y0IDSHvBghdiG30L/GAJZ2m2KXCFeLZ2q4jq&#10;t5OANAVjY2mNlzxxZ7VLKx1bTiawtNZLnlC0sLTei4omJw11BZOTFZaRm5oPKoynqWZp1dfD0oYK&#10;5iYRi5utCqYmay4ON3oY1BhzZajRwXBmksN2C0orngvfLSit94ZnyCyoQO+J97jU470Z02yiBaVH&#10;fGJgBeuuxzWVBxhIwbxk4l0OpiWBkUDSw51THLFVoEi6fSXGzEWtNmmdJ4ZnUGs85ioKC0mrPKGn&#10;YFIyqXFaGdK2nAsyjHEQLLhuuCrfaBSl0lsonjc3oIIF1wipbJ0HC64bYv8WlFa6lD9YrdJKT3kZ&#10;qh5TTU8YvlprHYv0Es3SIx0bzCd6qPVeNIm3Btzy2K4SNSXmWKdNUdrWIx1qt2ukXWmJWgQbS4/2&#10;EvtUmKqnyaT2jgX2z7CxtOrLCVV4GI9xpHWPTZcSWFr3FdyJjaV1n/ITtAy0bXzFxSJWs7TqOVo2&#10;Bhft6XSESo2uRmteja0+xPyQEDO55NylHu+RilERaVocoxLs9v6i7WfT6BhcjO6Tqh2r6yU87Iv1&#10;/4jF+slB4CaVL9sZII3uBjCc1jnjnbwWjUhMJp8l7gZwm9bID2DyPYQO73IOupu+v293Ee5Ad12F&#10;jzgL3XV1dF5X3X4A9+2a8Xxj3AZ+9zDnqjEXZ77I91Dqi9yLlfvi76Fin7FKFZWcyvlclb9KzgqB&#10;LT+wNlftv/ZXJ0bLJ3FT7AsgffVf+6uIIShlMcSdeTkiMoBDTJmXc3sqIF7MyiFSZDzEgnk5ovi4&#10;L+K8rBx2WyQxxHBZMcyUsVjHIhW3FoFOzckqT54E4qqsmFuAAgafFQPzoeeFtz13T7mlYzIYuv5x&#10;+qs8VnmnEcdksUS1iFGyUtKurta7WifEFlkwX60js8zJ9jeglPQ4O4qT6MXjp54flGD6LAcun20c&#10;WDzLgadn5cDQRa5lIF77/upeLmxAQu0Dv87jTcDZSU72Jk5qBayZ5TreGTBiFuvIo6fMTV8o1BcK&#10;nV8ohBFpZLZ5vH/CzHYzxWzu6WQuTn/zu4tWw/G0fYkv2iWD80VsNnTG+jQexBFr9IZrER2Gc/oq&#10;AglCcIqaDRS8yW14yumKCCUIvnkPw7gtcBotSsF5qwhGx928qMVoDJ51C8PLUMSe6l7rmFsW2hs4&#10;QS5bqqii9oSZ7AklOywkrWVkapBTiJECPSPEt5G0piWNFiMFum5oiY3VpkDbnPqKkbS6CySCbSSt&#10;8ASQVvgk0aIggW0//jB9ncLR2rZfjCB3TZkSpyD4tC+5WiwZCtqT8WlxIQpfbqYE4wgx3gWnBtEm&#10;H4jVaFhasZoQZ08nU5GakPAOtiacs2PDezJzYH4dxfquBh8GNcsjXTlgMcnTV1IBsU3xE0m26Rh9&#10;0UbLntz6q5BcV2kBI5ZtmxD6iY+8PYa/OixuWLsdo//SX3Vs4x+R/65nrT1rPZ+1wmsarJWj5Wuz&#10;1mY4Hh/L26cNKCozRV+PUU9xirEvb0eE50PFy1krv2uanJ2yVkTZGdIq8+8RiGZTmNhDSXmEElAp&#10;LpKPUDSTSqBoGsVkIwLRJIq4hrTk86Malzs9PHla8za6wOe5RFyrY294/dWlPDA84Fs6pEIv6xF6&#10;E96b8LNNOJWHxCYcf4VFu7YJVyV1zWQ8aY9m9iYcm394E940dMAu2oB39mILzin5nAFHlUXGgFM4&#10;HEFo8y1H10YY2nxTziHC0Ma7pqKpuB3aeJvt0Laba7hiDB39kgOI2qFjXz70IsYIUg0mSJBoIC8i&#10;IJ+fF0kGldAzTPa9nyvIz6HZAevFHgrDAQ4Kqr84KONRgvZ4r+Kv4p8kKGsfsf/SX0VI4qOOGSfx&#10;Ych3yMvuEfy1j1V2/QFeXz1ffoAX8S7D0TEZvrqjm2CraVhVmAN8GI1QmMP+xTs6vRH1ZOwS8Nfw&#10;dJI8yLm6QiaUtYjORpKPiUECZ8cZ9hhFezvO+8Ywgb/jFHsMox0ep7RjGO3yUAuO3GgMo31eYudY&#10;7fWAYOMEfg9FqJZ2As+XRtJqLuw9f4n9tDMDfM670TWaBm+FeBYiVhElk1oZphYWkNY1+XQDR+ua&#10;09Ci6t6r/2EL9i6mGBglnPnFSLiYZPCETpJkuMxpR/WFy9aiACfHIKjVlKxtx68nGP4qRAM1HOeI&#10;0YsKtLZ4y4P4q4C5pHQHS+qD+M95XRzOj39z92a3/WVLNC74OP/rO3e4KKysUJMfd2+3GwnQSBgS&#10;P9JPfwYHhMemjz9t5v+1H6w33y5x6PLim/12MT9gWPPYP/1Jez/5vY+jN4+Pg/c0V9K4l6Ke4Ghf&#10;f6in5yhFNWxKlFrxom4cNzqaNMzREf4s/xYhNPV0iqofZjnz5ffvD4M53WJcj6komdeFN+Px9CQr&#10;e1QOtZBY2Mt+O3j/vFrj03b/6mZ5OGzvbm/38+Xieba/Bg0EMYhZ4Ccps4CpGTsFjwosIJQ9jI9r&#10;5ovppD2OhAjh9fIdha/oePPgOnt/mrKuffr8KKL5iWxoGcNoflKMKGttAGl+ghM5sT1jDKT5STUk&#10;LmgAaX4CDBtJM5SaT3g3kDQdTCJpQggMu00BIcQBtGbvAkaIPW0TUOdoPKCEBW8+afQv4ISUazJU&#10;HnBCPgbEAtI6J05oAWmVKzX1pPDLJYU0TDjzBLvy8azQ7X0Hy5LlcjhmjtgX7EZWjNsEOViF8+TE&#10;JibpKA5L49vi7c4yTdhaYpodW9rhJSIGmWetn54b0sOarbbL2eDdbEVb5+E/1z32uotvV3DN0Ml+&#10;s3p6+OFptaJfrNaDFyrEp8/BF+1vBO7wXjKRH36H7W5/+G62XwoO34OaNbvbbd6uH/jTcjF7+N59&#10;PsyeVvKZHx9aTGxiz8yJPr3ePPwKstVvNvR8C/r3NF/cvmx2D7dnTxNh6Me06ZPM81dYH4ltHvnl&#10;mExxwCPfRdEmSZgxp6yrBnNKbrh6ejt/uz/8uNg888h+hxInHixt1dyR8ODlanMk7OriNNIpbXIV&#10;7ansGS3GNBItmjWh3nM5MGA0acIiSxNHk6YppeEMHO2/eY290R7tv4txokEBZeJlpgaSpkxojN2k&#10;gDIVIHtm5wLOlMbSnAmVozaUVngxphShoamAM1WpAaB1jr1eE1Ba6ykkrXXey99qk9Z6CkgrXTWo&#10;p19/WPqVnFKERSJDeN9WP/KkIp70ZcWb9CYTW6MRSGbyWJ9pTbcdvw3TW9I21FTm2JDbQmeaz/S5&#10;9WQwRlkwbjf04d4cdvX3G+pB2DIYGdZblxytRyeqhq3tsn0QGubOE03eVaQ6NqnuGV3P6A737/8x&#10;2yEhyCRVqKn7B/Jfv1EijLxyTOnwV7wJxJiRe/SJx71kHekVCb7xFHvw+uUvm4fFq5vZ28OGDYrn&#10;YlGqcTQshhWWEQLrSOlwojVCL8kSTsvhSZIQxu5jGZ3YJs3WTgkddu6SthxpoWYY2ITjZRCjaH4x&#10;LsEJDBhN6HiRTwwTcAs+acbA0dSCaViMo5kFzk+y23PKLGIYzStQtGr2KuByRFBimIDIET9xner5&#10;yYfwk4t9PB4MT9NhgH+8i6djjuAgZW4g6fjoVuRG5V1Kijky4074SooJGMo1ci5ZhE7ZwjUrX0lp&#10;H5626BMjNBjWb5+/3SCbBGv7ue/CTNNbhhvlgp/AWSJRdqkbxZtT+dRIOSzr0xklzNJNKA8rW/xj&#10;Q8Ir5kZk6X3OlTa1mx9MuFIO1mMY7Ut5DzsDJ/Clcj4aT9np5oTOlGaUDCDtTHmZq9tSQANpb1ry&#10;3I0BpL0p5sGQhoh7FvhTPsDbAAocKjbqMpECl4qMmN05GoptQgs0K4EVKFzOpIufXJAcwbBLYGml&#10;yx52Vhe11gsuojK0FWxHOZrwgW1Gu7TiaQbS1pdWfSPnyMVYZKmO+sLebSYWnNpRCr2zdR9sSFmg&#10;4srG0rpvhok+BufeI+RNYAW6l1MmjT5q3eO8ObtZesjX41SztOoltRiP+WBPympKLNIYEcGelO6s&#10;vOiFpoLN9vFUvKmoBaUHPU4yNDsY7EpZMkO2oLSZ4Qo9Y5gG21IWcpRmrHZaGtq2nfN4saqCbSmJ&#10;J7smgRi1yerZ0uevjwkffLJOERNGhIl+oU2cKErmlaA0ELZ7nzrPC0MtJOwn0fLC6DgJ++rxvDBG&#10;FAn7aby8MFlKkm6n3zrEXR8xgX6ORsjgMfp53XTE+L7d7qmjMa6nYR4v/XhcV1tCnUcn40Ntb4vo&#10;O8RdV9tp0Q5x90glasfo7BB3XZWTczvFyRRQ21u+n0f/g56VB50g3Uov+AWxGOwhNNWxr5UbC0Wr&#10;fp8Z9VfJ8Lq16+A32TCLtiTFPauOY+axkRKLyVxdMrIDJ5EudGy8BL7BcmAU2daBS4hcmzHynfRX&#10;V4fpugEmkMeDkaZ+HA2xx/FXh4eKTpYb+kXG/nt/dXIu4h117AzmOD08b7Z5LkkOr5oVc2flwWNm&#10;xchTo6/whlkxV+kKT5cVk7e4j8f7QoV/dlobpsOIx9mQXDseR8km0tViCrCPNIJzekeOeW38BZZJ&#10;wnHsndcyEZ8d/+i8tthFHbRqrkxccsw2QkvAZLWM9IwT98ZE3WMUGNwWpeT9tVmz+kY6LkmgaHYs&#10;+2hFKDokka3Dox5BtW1biGPHWtFh4FErXzjBFkp2ydY/eMXAZjA4Pp7MUEQG7yMDLEkY3Il7HVKU&#10;HSGSkp9i7j1UP/H6+5h4hQ01PBSXIFzbQxVDbKorHB6LUGss6Ag9lD63D8nj63ko2dFVu4VTDyVH&#10;OWsJ7aEk6SWNPeaTYTRaiy/n9nG0rkG0g7JBtH/COgcccxeBBP5JkmanTdH+CXk1C0X7J3KVsU60&#10;f5Jz+6KmBPlhySSdNiXIDpObkw594W4umVyx80gXe0VaXgGvCN1/vFeU8LNjv2ER6tjcjVoDn9iO&#10;BB+Y+qsEqBI+d6yv7B1n7zh/H44TY9pwnGwyr+04UZJUuN3Ea7220a+OxBG3KFpysR3NxLbJ1IuC&#10;Ozo7DevwJXWj3dqp9xyjcRxrHp2jdp9JHO1BOcKLcbQHrRreqCBuD7p+9MQ0H2k0SHtR7HFhd0z7&#10;USynM4G0Iy2n5AQNDWlfikoUGynwpiVPHxpQgUOlI6nMVgXTrTRRbDaL8metpsqyTGBppWPoJbC0&#10;1ukYRLtdWu+F7KERP8BgurWSw+PisUAJzLb1VP5u91HrvuYpc2M4BNOtqS4Gs60yFWlBBWM9MbKC&#10;LZRHqR4Gk60lLbwwBgQVVbRqaORoyVhZqPw9SskOH7He6QiFIxRP5Vsd1HpPNUprfcy7aBtIwVRr&#10;AimYaQWGPa5o6qVteWIkUFjfyox5Q0qrTcFot1UezLOme6dVnupdqHGa3bbapDUu+9fEDy88/k9O&#10;aIvHQXz8nzGkaKljq6kR71xutIomGlopnMtojk7MKh2FcCat3UGaK2mhuBLAapUe6DWvy7ZapbWO&#10;fQISzdJ6r7hwwsLSei9w3qfdRT3WS96f3cCiIuK2iyUvNDL6GB7/x+uxLCyt+RJ78ZjtCo//g7M0&#10;xxadI3Js1yTRR5qkaqWKZLu07itOwVp91Lrngg6ri1r1VZNgHjgT6tgsOeg3HvLB8X9oj62t+Pg/&#10;QeojVbukw45U04Ethixivi93U/ukZlwe+b4l6fkiA3LkpMgvtuIhqUg6JJc00+7pmFdkf/wfFctY&#10;1Vr98X8HKm2jVNl2dljSbgLkxnheCU7BSqHx9xh8vsggtSzRy+WrJBDZ8lBuR7LPjPmrZMhob0Ya&#10;8dj7QarI/Nf+KmKISlmsawkEQk6Rk72S0hNfbk4LAWP2vggVGY+OH8y1D2EgyyHQy8th8wfqLoK4&#10;rJy7bVfFip966LgrxUS4KQKr7E1dKUrTUWUkYAgZsmBOqiUg/nn6qzxX0QYCmSyWPIPz7th01CpR&#10;AMy6yD8of/4fNJx77jj3jx9nu7eU756/SjeRJmaxrg1VXLEeyHz2rqDxjAeinpUDRRc5pAZyvQD9&#10;ZrmiXc/gm++v7i1050OAPGfxQJsZr6PeCpSYxTpOCPX25vSe/WIkPNPZXb9Ly2+4phevu5EhZ1Py&#10;CTPko+mwHp7u0zLCPi1gi7QWCTug0YmC8opflB+nVINMj+WS44XsNqBFdDRPaZQYRCdRCsqhGCg6&#10;jqcoPkYJYnhKNRkoOoLHWgQLBvazTQW4UwT5Ieou6eidE1Zxa3ToXlS8VXKsmiAnLpVhrkrgOLcQ&#10;ZsR5cY7RsSAjzpvYxE0K8uHAsFUULD9C0tzSEU1xtkoqkL4wlU2F+kcpShUbbdLqLjhTbPVOKzwB&#10;pBXuThGMnluQB6dMf9ygMAtOU/pGe4IlR/aLEaTAFUyfcLGjsj7hkopX7SUmFxdNYOhTyEej2wr5&#10;hH57z5EK+ITjSnVNMqISRor5rBzRJAMGf9V1iqBQdBjULJgLuY4nkXmy6q9CWkkFuKd7wZPt9+s6&#10;wEmzPXDxZUfEJVId9Fy6iUgjd8PwEfmu9dwXOuu5L+/n/FvtZ4P3yOC+TGWuzn2xkojcOAXqZYla&#10;kZOyyuAswnrcRt+Xc18OqDULxEva0hvy8Ij4eegduZumvuecRUiULEbR1Lfkwv+oKZqPYa7SQtFk&#10;jClLBIKnaPTn8yMsl7tOPHlaU3iJ56SJfxrDPGbSrkeyJR1SvSPoywR/H2WCiNMMR8DM7+qO4Fgm&#10;iPMRakoFsvX1ZYL6REMcsuDTphf7gThAPzGbkqHVjkK7AcpdRBBBAmQM8x1jaCdgYmgXwBUfMYZ2&#10;AZSJidqhPUBNLi3G0JE4uZEIQ8fhciZAtMAsSHuYIEHS49iQz88XJad7oWe4h4v2Z7jYz2E4wM1h&#10;DHx8gAgIirB4lCS9nAjJWEsKSah5VkjU1hr4mMhfJezr3WXvLn8f7hK20nCXPN99dXeJkkI319gU&#10;FXnM0F2OsWkBXAjvX3bVjUAlHaLd4Wnc5Gbutcipx4xBApfJqWzZsUWjaJ/JmewYRntNPnfGaIx2&#10;m1LTHQV62nHi3B0kjePWaM+JRDeKGiMY7TuBYOME3lMOWIyAAv+ZRtJqLviExRhJK5qPHTK6FswZ&#10;SDl+DKRVzXtmWUBa18QMYh0F1fOcWBdV99zgD5tYv5ioYJRwLhsj4WKqwgM3yUJcLridUvXMwl9d&#10;YhkvDWgPDsvJ5W+p1USO2vHrQfxVwFwlT5eY20ULVU65e5JhwD07dsXpGVLPkLoY0vEAQd6bvD1e&#10;kf/+8ob2ooEv3s22y6f5d7PDTP+bf3G3KDfLzephsfv6/wEAAP//AwBQSwMEFAAGAAgAAAAhAF1m&#10;SEzcAAAABgEAAA8AAABkcnMvZG93bnJldi54bWxMj0FLw0AQhe+C/2EZwZvdxNikpNkUEQRRL7Ze&#10;vG2z02xodjZkN2367x296GXg8R5vvldtZteLE46h86QgXSQgkBpvOmoVfO6e71YgQtRkdO8JFVww&#10;wKa+vqp0afyZPvC0ja3gEgqlVmBjHEopQ2PR6bDwAxJ7Bz86HVmOrTSjPnO56+V9kuTS6Y74g9UD&#10;PllsjtvJKXi94FTsXlKbF+/LpFkev94OYVDq9mZ+XIOIOMe/MPzgMzrUzLT3E5kgegU8JP5e9rIs&#10;Z7nn0ENWpCDrSv7Hr78BAAD//wMAUEsBAi0AFAAGAAgAAAAhALaDOJL+AAAA4QEAABMAAAAAAAAA&#10;AAAAAAAAAAAAAFtDb250ZW50X1R5cGVzXS54bWxQSwECLQAUAAYACAAAACEAOP0h/9YAAACUAQAA&#10;CwAAAAAAAAAAAAAAAAAvAQAAX3JlbHMvLnJlbHNQSwECLQAUAAYACAAAACEADD5sBhskAAAoAQEA&#10;DgAAAAAAAAAAAAAAAAAuAgAAZHJzL2Uyb0RvYy54bWxQSwECLQAUAAYACAAAACEAXWZITNwAAAAG&#10;AQAADwAAAAAAAAAAAAAAAAB1JgAAZHJzL2Rvd25yZXYueG1sUEsFBgAAAAAEAAQA8wAAAH4nAAAA&#10;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group id="Grupo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a libre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a libre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a libre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a libre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a libre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a libre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a libre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a libre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a libre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4009B0EF" w14:textId="77777777" w:rsidR="004C5B25" w:rsidRDefault="004C5B25">
          <w:pPr>
            <w:rPr>
              <w:rFonts w:asciiTheme="majorHAnsi" w:eastAsiaTheme="majorEastAsia" w:hAnsiTheme="majorHAnsi" w:cstheme="majorBidi"/>
              <w:color w:val="2F5496" w:themeColor="accent1" w:themeShade="BF"/>
              <w:sz w:val="32"/>
              <w:szCs w:val="32"/>
            </w:rPr>
          </w:pPr>
          <w:r>
            <w:rPr>
              <w:noProof/>
            </w:rPr>
            <mc:AlternateContent>
              <mc:Choice Requires="wps">
                <w:drawing>
                  <wp:anchor distT="0" distB="0" distL="114300" distR="114300" simplePos="0" relativeHeight="251661312" behindDoc="0" locked="0" layoutInCell="1" allowOverlap="1" wp14:anchorId="10439870" wp14:editId="0C3BC6AD">
                    <wp:simplePos x="0" y="0"/>
                    <wp:positionH relativeFrom="page">
                      <wp:posOffset>3677920</wp:posOffset>
                    </wp:positionH>
                    <wp:positionV relativeFrom="page">
                      <wp:posOffset>8105887</wp:posOffset>
                    </wp:positionV>
                    <wp:extent cx="3657600" cy="365760"/>
                    <wp:effectExtent l="0" t="0" r="0" b="0"/>
                    <wp:wrapNone/>
                    <wp:docPr id="32" name="Cuadro de texto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EFCCF4" w14:textId="77777777" w:rsidR="004C5B25" w:rsidRDefault="00000000">
                                <w:pPr>
                                  <w:pStyle w:val="Sinespaciado"/>
                                  <w:rPr>
                                    <w:color w:val="4472C4" w:themeColor="accent1"/>
                                    <w:sz w:val="26"/>
                                    <w:szCs w:val="26"/>
                                  </w:rPr>
                                </w:pPr>
                                <w:sdt>
                                  <w:sdtPr>
                                    <w:rPr>
                                      <w:b/>
                                      <w:bCs/>
                                      <w:color w:val="4472C4"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4C5B25" w:rsidRPr="004C5B25">
                                      <w:rPr>
                                        <w:b/>
                                        <w:bCs/>
                                        <w:color w:val="4472C4" w:themeColor="accent1"/>
                                        <w:sz w:val="26"/>
                                        <w:szCs w:val="26"/>
                                      </w:rPr>
                                      <w:t>INTEGRANTES:</w:t>
                                    </w:r>
                                  </w:sdtContent>
                                </w:sdt>
                                <w:r w:rsidR="004C5B25">
                                  <w:rPr>
                                    <w:color w:val="4472C4" w:themeColor="accent1"/>
                                    <w:sz w:val="26"/>
                                    <w:szCs w:val="26"/>
                                  </w:rPr>
                                  <w:t xml:space="preserve"> DIEGO JIM</w:t>
                                </w:r>
                                <w:r w:rsidR="00B84ABB">
                                  <w:rPr>
                                    <w:color w:val="4472C4" w:themeColor="accent1"/>
                                    <w:sz w:val="26"/>
                                    <w:szCs w:val="26"/>
                                  </w:rPr>
                                  <w:t>É</w:t>
                                </w:r>
                                <w:r w:rsidR="004C5B25">
                                  <w:rPr>
                                    <w:color w:val="4472C4" w:themeColor="accent1"/>
                                    <w:sz w:val="26"/>
                                    <w:szCs w:val="26"/>
                                  </w:rPr>
                                  <w:t>NEZ, ALEXANDER SÁEZ</w:t>
                                </w:r>
                                <w:r w:rsidR="00874FB7">
                                  <w:rPr>
                                    <w:color w:val="4472C4" w:themeColor="accent1"/>
                                    <w:sz w:val="26"/>
                                    <w:szCs w:val="26"/>
                                  </w:rPr>
                                  <w:t>, JOAQUÍN MENDOZA, MATÍAS ABARCA</w:t>
                                </w:r>
                              </w:p>
                              <w:p w14:paraId="6A968428" w14:textId="77777777" w:rsidR="004C5B25" w:rsidRPr="004C5B25" w:rsidRDefault="004C5B25">
                                <w:pPr>
                                  <w:pStyle w:val="Sinespaciado"/>
                                  <w:rPr>
                                    <w:color w:val="4472C4" w:themeColor="accent1"/>
                                    <w:sz w:val="26"/>
                                    <w:szCs w:val="26"/>
                                  </w:rPr>
                                </w:pPr>
                                <w:r w:rsidRPr="004C5B25">
                                  <w:rPr>
                                    <w:b/>
                                    <w:bCs/>
                                    <w:color w:val="4472C4" w:themeColor="accent1"/>
                                    <w:sz w:val="26"/>
                                    <w:szCs w:val="26"/>
                                  </w:rPr>
                                  <w:t>PROFESOR:</w:t>
                                </w:r>
                                <w:r>
                                  <w:rPr>
                                    <w:color w:val="4472C4" w:themeColor="accent1"/>
                                    <w:sz w:val="26"/>
                                    <w:szCs w:val="26"/>
                                  </w:rPr>
                                  <w:t xml:space="preserve"> </w:t>
                                </w:r>
                                <w:r>
                                  <w:rPr>
                                    <w:color w:val="4472C4" w:themeColor="accent1"/>
                                    <w:sz w:val="26"/>
                                    <w:szCs w:val="26"/>
                                  </w:rPr>
                                  <w:br/>
                                </w:r>
                                <w:r w:rsidRPr="004C5B25">
                                  <w:rPr>
                                    <w:b/>
                                    <w:bCs/>
                                    <w:color w:val="4472C4" w:themeColor="accent1"/>
                                    <w:sz w:val="26"/>
                                    <w:szCs w:val="26"/>
                                  </w:rPr>
                                  <w:t>FECHA:</w:t>
                                </w:r>
                                <w:r>
                                  <w:rPr>
                                    <w:color w:val="4472C4" w:themeColor="accent1"/>
                                    <w:sz w:val="26"/>
                                    <w:szCs w:val="26"/>
                                  </w:rPr>
                                  <w:t xml:space="preserve"> </w:t>
                                </w:r>
                                <w:r w:rsidR="00874FB7">
                                  <w:rPr>
                                    <w:color w:val="4472C4" w:themeColor="accent1"/>
                                    <w:sz w:val="26"/>
                                    <w:szCs w:val="26"/>
                                  </w:rPr>
                                  <w:t>12</w:t>
                                </w:r>
                                <w:r>
                                  <w:rPr>
                                    <w:color w:val="4472C4" w:themeColor="accent1"/>
                                    <w:sz w:val="26"/>
                                    <w:szCs w:val="26"/>
                                  </w:rPr>
                                  <w:t>/0</w:t>
                                </w:r>
                                <w:r w:rsidR="00874FB7">
                                  <w:rPr>
                                    <w:color w:val="4472C4" w:themeColor="accent1"/>
                                    <w:sz w:val="26"/>
                                    <w:szCs w:val="26"/>
                                  </w:rPr>
                                  <w:t>9</w:t>
                                </w:r>
                                <w:r>
                                  <w:rPr>
                                    <w:color w:val="4472C4" w:themeColor="accent1"/>
                                    <w:sz w:val="26"/>
                                    <w:szCs w:val="26"/>
                                  </w:rPr>
                                  <w:t>/26</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0439870" id="_x0000_t202" coordsize="21600,21600" o:spt="202" path="m,l,21600r21600,l21600,xe">
                    <v:stroke joinstyle="miter"/>
                    <v:path gradientshapeok="t" o:connecttype="rect"/>
                  </v:shapetype>
                  <v:shape id="Cuadro de texto 32" o:spid="_x0000_s1026" type="#_x0000_t202" style="position:absolute;margin-left:289.6pt;margin-top:638.25pt;width:4in;height:28.8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xIWwIAAC0FAAAOAAAAZHJzL2Uyb0RvYy54bWysVMFu2zAMvQ/YPwi6L05aNBuMOEWWIsOA&#10;oi2WDj0rspQYk0WNUmJnXz9KtpMi26XDLjItPlHk46Nmt21t2EGhr8AWfDIac6ashLKy24J/f159&#10;+MSZD8KWwoBVBT8qz2/n79/NGperK9iBKRUyCmJ93riC70JweZZ5uVO18CNwypJTA9Yi0C9usxJF&#10;Q9Frk12Nx9OsASwdglTe0+5d5+TzFF9rJcOj1l4FZgpOuYW0Ylo3cc3mM5FvUbhdJfs0xD9kUYvK&#10;0qWnUHciCLbH6o9QdSURPOgwklBnoHUlVaqBqpmML6pZ74RTqRYix7sTTf7/hZUPh7V7Qhbaz9BS&#10;AyMhjfO5p81YT6uxjl/KlJGfKDyeaFNtYJI2r6c3H6djcknydT8xTHY+7dCHLwpqFo2CI7UlsSUO&#10;9z500AESL7OwqoxJrTGWNQWfXt+M04GTh4IbG7EqNbkPc848WeFoVMQY+01pVpWpgLiR5KWWBtlB&#10;kDCElMqGVHuKS+iI0pTEWw72+HNWbznc1THcDDacDteVBUzVX6Rd/hhS1h2eOH9VdzRDu2n7jm6g&#10;PFKjEboZ8E6uKurGvfDhSSCJnhpIgxweadEGiHXoLc52gL/+th/xpEXyctbQEBXc/9wLVJyZr5ZU&#10;GiduMHAwNoNh9/USiP4JPRFOJpMOYDCDqRHqF5rvRbyFXMJKuqvgm8Fchm6U6X2QarFIIJorJ8K9&#10;XTsZQ8duRG09ty8CXS/AQNJ9gGG8RH6hww6bhOIW+0BqTCKNhHYs9kTTTCaZ9+9HHPrX/wl1fuXm&#10;vwEAAP//AwBQSwMEFAAGAAgAAAAhAJI2IMTlAAAADgEAAA8AAABkcnMvZG93bnJldi54bWxMj81O&#10;wzAQhO9IvIO1SFwQdZKSloY4FUJwQVSo5efsJlsnEK9D7DaBp2d7gtvuzmj2m3w52lYcsPeNIwXx&#10;JAKBVLqqIaPg9eXh8hqED5oq3TpCBd/oYVmcnuQ6q9xAazxsghEcQj7TCuoQukxKX9ZotZ+4Dom1&#10;neutDrz2Rla9HjjctjKJopm0uiH+UOsO72osPzd7q+Bi/VG/0+LtcfW82gX8eRrM171R6vxsvL0B&#10;EXAMf2Y44jM6FMy0dXuqvGgVpPNFwlYWkvksBXG0xGnKty1P0+lVDLLI5f8axS8AAAD//wMAUEsB&#10;Ai0AFAAGAAgAAAAhALaDOJL+AAAA4QEAABMAAAAAAAAAAAAAAAAAAAAAAFtDb250ZW50X1R5cGVz&#10;XS54bWxQSwECLQAUAAYACAAAACEAOP0h/9YAAACUAQAACwAAAAAAAAAAAAAAAAAvAQAAX3JlbHMv&#10;LnJlbHNQSwECLQAUAAYACAAAACEAqWWsSFsCAAAtBQAADgAAAAAAAAAAAAAAAAAuAgAAZHJzL2Uy&#10;b0RvYy54bWxQSwECLQAUAAYACAAAACEAkjYgxOUAAAAOAQAADwAAAAAAAAAAAAAAAAC1BAAAZHJz&#10;L2Rvd25yZXYueG1sUEsFBgAAAAAEAAQA8wAAAMcFAAAAAA==&#10;" filled="f" stroked="f" strokeweight=".5pt">
                    <v:textbox style="mso-fit-shape-to-text:t" inset="0,0,0,0">
                      <w:txbxContent>
                        <w:p w14:paraId="60EFCCF4" w14:textId="77777777" w:rsidR="004C5B25" w:rsidRDefault="00000000">
                          <w:pPr>
                            <w:pStyle w:val="Sinespaciado"/>
                            <w:rPr>
                              <w:color w:val="4472C4" w:themeColor="accent1"/>
                              <w:sz w:val="26"/>
                              <w:szCs w:val="26"/>
                            </w:rPr>
                          </w:pPr>
                          <w:sdt>
                            <w:sdtPr>
                              <w:rPr>
                                <w:b/>
                                <w:bCs/>
                                <w:color w:val="4472C4"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4C5B25" w:rsidRPr="004C5B25">
                                <w:rPr>
                                  <w:b/>
                                  <w:bCs/>
                                  <w:color w:val="4472C4" w:themeColor="accent1"/>
                                  <w:sz w:val="26"/>
                                  <w:szCs w:val="26"/>
                                </w:rPr>
                                <w:t>INTEGRANTES:</w:t>
                              </w:r>
                            </w:sdtContent>
                          </w:sdt>
                          <w:r w:rsidR="004C5B25">
                            <w:rPr>
                              <w:color w:val="4472C4" w:themeColor="accent1"/>
                              <w:sz w:val="26"/>
                              <w:szCs w:val="26"/>
                            </w:rPr>
                            <w:t xml:space="preserve"> DIEGO JIM</w:t>
                          </w:r>
                          <w:r w:rsidR="00B84ABB">
                            <w:rPr>
                              <w:color w:val="4472C4" w:themeColor="accent1"/>
                              <w:sz w:val="26"/>
                              <w:szCs w:val="26"/>
                            </w:rPr>
                            <w:t>É</w:t>
                          </w:r>
                          <w:r w:rsidR="004C5B25">
                            <w:rPr>
                              <w:color w:val="4472C4" w:themeColor="accent1"/>
                              <w:sz w:val="26"/>
                              <w:szCs w:val="26"/>
                            </w:rPr>
                            <w:t>NEZ, ALEXANDER SÁEZ</w:t>
                          </w:r>
                          <w:r w:rsidR="00874FB7">
                            <w:rPr>
                              <w:color w:val="4472C4" w:themeColor="accent1"/>
                              <w:sz w:val="26"/>
                              <w:szCs w:val="26"/>
                            </w:rPr>
                            <w:t>, JOAQUÍN MENDOZA, MATÍAS ABARCA</w:t>
                          </w:r>
                        </w:p>
                        <w:p w14:paraId="6A968428" w14:textId="77777777" w:rsidR="004C5B25" w:rsidRPr="004C5B25" w:rsidRDefault="004C5B25">
                          <w:pPr>
                            <w:pStyle w:val="Sinespaciado"/>
                            <w:rPr>
                              <w:color w:val="4472C4" w:themeColor="accent1"/>
                              <w:sz w:val="26"/>
                              <w:szCs w:val="26"/>
                            </w:rPr>
                          </w:pPr>
                          <w:r w:rsidRPr="004C5B25">
                            <w:rPr>
                              <w:b/>
                              <w:bCs/>
                              <w:color w:val="4472C4" w:themeColor="accent1"/>
                              <w:sz w:val="26"/>
                              <w:szCs w:val="26"/>
                            </w:rPr>
                            <w:t>PROFESOR:</w:t>
                          </w:r>
                          <w:r>
                            <w:rPr>
                              <w:color w:val="4472C4" w:themeColor="accent1"/>
                              <w:sz w:val="26"/>
                              <w:szCs w:val="26"/>
                            </w:rPr>
                            <w:t xml:space="preserve"> </w:t>
                          </w:r>
                          <w:r>
                            <w:rPr>
                              <w:color w:val="4472C4" w:themeColor="accent1"/>
                              <w:sz w:val="26"/>
                              <w:szCs w:val="26"/>
                            </w:rPr>
                            <w:br/>
                          </w:r>
                          <w:r w:rsidRPr="004C5B25">
                            <w:rPr>
                              <w:b/>
                              <w:bCs/>
                              <w:color w:val="4472C4" w:themeColor="accent1"/>
                              <w:sz w:val="26"/>
                              <w:szCs w:val="26"/>
                            </w:rPr>
                            <w:t>FECHA:</w:t>
                          </w:r>
                          <w:r>
                            <w:rPr>
                              <w:color w:val="4472C4" w:themeColor="accent1"/>
                              <w:sz w:val="26"/>
                              <w:szCs w:val="26"/>
                            </w:rPr>
                            <w:t xml:space="preserve"> </w:t>
                          </w:r>
                          <w:r w:rsidR="00874FB7">
                            <w:rPr>
                              <w:color w:val="4472C4" w:themeColor="accent1"/>
                              <w:sz w:val="26"/>
                              <w:szCs w:val="26"/>
                            </w:rPr>
                            <w:t>12</w:t>
                          </w:r>
                          <w:r>
                            <w:rPr>
                              <w:color w:val="4472C4" w:themeColor="accent1"/>
                              <w:sz w:val="26"/>
                              <w:szCs w:val="26"/>
                            </w:rPr>
                            <w:t>/0</w:t>
                          </w:r>
                          <w:r w:rsidR="00874FB7">
                            <w:rPr>
                              <w:color w:val="4472C4" w:themeColor="accent1"/>
                              <w:sz w:val="26"/>
                              <w:szCs w:val="26"/>
                            </w:rPr>
                            <w:t>9</w:t>
                          </w:r>
                          <w:r>
                            <w:rPr>
                              <w:color w:val="4472C4" w:themeColor="accent1"/>
                              <w:sz w:val="26"/>
                              <w:szCs w:val="26"/>
                            </w:rPr>
                            <w:t>/26</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6C4180FC" wp14:editId="27FE2ED9">
                    <wp:simplePos x="0" y="0"/>
                    <wp:positionH relativeFrom="page">
                      <wp:posOffset>1524000</wp:posOffset>
                    </wp:positionH>
                    <wp:positionV relativeFrom="page">
                      <wp:posOffset>2105025</wp:posOffset>
                    </wp:positionV>
                    <wp:extent cx="5334000" cy="2047875"/>
                    <wp:effectExtent l="0" t="0" r="0" b="9525"/>
                    <wp:wrapNone/>
                    <wp:docPr id="1" name="Cuadro de texto 1"/>
                    <wp:cNvGraphicFramePr/>
                    <a:graphic xmlns:a="http://schemas.openxmlformats.org/drawingml/2006/main">
                      <a:graphicData uri="http://schemas.microsoft.com/office/word/2010/wordprocessingShape">
                        <wps:wsp>
                          <wps:cNvSpPr txBox="1"/>
                          <wps:spPr>
                            <a:xfrm>
                              <a:off x="0" y="0"/>
                              <a:ext cx="5334000" cy="2047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8B1FD7" w14:textId="77777777" w:rsidR="004C5B25" w:rsidRPr="00874FB7" w:rsidRDefault="00000000">
                                <w:pPr>
                                  <w:pStyle w:val="Sinespaciado"/>
                                  <w:rPr>
                                    <w:rFonts w:asciiTheme="majorHAnsi" w:eastAsiaTheme="majorEastAsia" w:hAnsiTheme="majorHAnsi" w:cstheme="majorBidi"/>
                                    <w:color w:val="1F3864" w:themeColor="accent1" w:themeShade="80"/>
                                    <w:sz w:val="144"/>
                                    <w:szCs w:val="28"/>
                                  </w:rPr>
                                </w:pPr>
                                <w:sdt>
                                  <w:sdtPr>
                                    <w:rPr>
                                      <w:rFonts w:asciiTheme="majorHAnsi" w:eastAsiaTheme="majorEastAsia" w:hAnsiTheme="majorHAnsi" w:cstheme="majorBidi"/>
                                      <w:color w:val="1F3864" w:themeColor="accent1" w:themeShade="80"/>
                                      <w:sz w:val="144"/>
                                      <w:szCs w:val="144"/>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874FB7" w:rsidRPr="00874FB7">
                                      <w:rPr>
                                        <w:rFonts w:asciiTheme="majorHAnsi" w:eastAsiaTheme="majorEastAsia" w:hAnsiTheme="majorHAnsi" w:cstheme="majorBidi"/>
                                        <w:color w:val="1F3864" w:themeColor="accent1" w:themeShade="80"/>
                                        <w:sz w:val="144"/>
                                        <w:szCs w:val="144"/>
                                      </w:rPr>
                                      <w:t>ATLAS</w:t>
                                    </w:r>
                                  </w:sdtContent>
                                </w:sdt>
                              </w:p>
                              <w:p w14:paraId="39513DB8" w14:textId="77777777" w:rsidR="004C5B25" w:rsidRPr="00874FB7" w:rsidRDefault="00000000">
                                <w:pPr>
                                  <w:spacing w:before="120"/>
                                  <w:rPr>
                                    <w:color w:val="2F5496" w:themeColor="accent1" w:themeShade="BF"/>
                                    <w:sz w:val="44"/>
                                    <w:szCs w:val="44"/>
                                  </w:rPr>
                                </w:pPr>
                                <w:sdt>
                                  <w:sdtPr>
                                    <w:rPr>
                                      <w:color w:val="2F5496" w:themeColor="accent1" w:themeShade="BF"/>
                                      <w:sz w:val="44"/>
                                      <w:szCs w:val="44"/>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874FB7" w:rsidRPr="00874FB7">
                                      <w:rPr>
                                        <w:color w:val="2F5496" w:themeColor="accent1" w:themeShade="BF"/>
                                        <w:sz w:val="44"/>
                                        <w:szCs w:val="44"/>
                                      </w:rPr>
                                      <w:t>Plataforma de Registro Operativo y Trazabilidad para Soporte en Terreno</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C4180FC" id="Cuadro de texto 1" o:spid="_x0000_s1027" type="#_x0000_t202" style="position:absolute;margin-left:120pt;margin-top:165.75pt;width:420pt;height:161.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6cvYQIAADUFAAAOAAAAZHJzL2Uyb0RvYy54bWysVN9P2zAQfp+0/8Hy+0hKKaCqKeqKmCZV&#10;gFYmnl3HptEcn2dfm3R//c5O0iK2F6a9OBffd9/99uymrQ3bKx8qsAUfneWcKSuhrOxLwb8/3X26&#10;5iygsKUwYFXBDyrwm/nHD7PGTdU5bMGUyjMisWHauIJvEd00y4LcqlqEM3DKklKDrwXSr3/JSi8a&#10;Yq9Ndp7nl1kDvnQepAqBbm87JZ8nfq2VxAetg0JmCk6xYTp9OjfxzOYzMX3xwm0r2Ych/iGKWlSW&#10;nB6pbgUKtvPVH1R1JT0E0Hgmoc5A60qqlANlM8rfZLPeCqdSLlSc4I5lCv+PVt7v1+7RM2w/Q0sN&#10;jAVpXJgGuoz5tNrX8UuRMtJTCQ/HsqkWmaTLyXh8keekkqQ7zy+urq8mkSc7mTsf8IuCmkWh4J76&#10;ksol9quAHXSARG8W7ipjUm+MZU3BL8eTPBkcNURubMSq1OWe5hR6kvBgVMQY+01pVpUpg3iR5kst&#10;jWd7QZMhpFQWU/KJl9ARpSmI9xj2+FNU7zHu8hg8g8WjcV1Z8Cn7N2GXP4aQdYenmr/KO4rYblpK&#10;/FVnN1AeqOEeul0ITt5V1JSVCPgoPA0/NZIWGh/o0Aao+NBLnG3B//rbfcTTTJKWs4aWqeDh5054&#10;xZn5amla4+YNgh+EzSDYXb0E6sKIngonk0gGHs0gag/1M+35InohlbCSfBUcB3GJ3UrTOyHVYpFA&#10;tF9O4MqunYzUsSlxxJ7aZ+FdP4dII3wPw5qJ6Ztx7LDR0sJih6CrNKuxrl0V+3rTbqZp79+RuPyv&#10;/xPq9NrNfwMAAP//AwBQSwMEFAAGAAgAAAAhAMqxPfffAAAADAEAAA8AAABkcnMvZG93bnJldi54&#10;bWxMj8lOxDAQRO9I/IPVSNwYO7NpFNIZIZYb6wAS3Jy4SSK8RLaTCX+Pc4JjdZWqXxX7yWg2kg+d&#10;swjZQgAjWzvV2Qbh7fXuYgcsRGmV1M4Swg8F2JenJ4XMlTvaFxoPsWGpxIZcIrQx9jnnoW7JyLBw&#10;PdnkfTlvZEzSN1x5eUzlRvOlEFtuZGfTh1b2dN1S/X0YDIL+CP6+EvFzvGke4vMTH95vs0fE87Pp&#10;6hJYpCn+hWHGT+hQJqbKDVYFphGWa5G2RITVKtsAmxNiN58qhO1mLYCXBf8/ovwFAAD//wMAUEsB&#10;Ai0AFAAGAAgAAAAhALaDOJL+AAAA4QEAABMAAAAAAAAAAAAAAAAAAAAAAFtDb250ZW50X1R5cGVz&#10;XS54bWxQSwECLQAUAAYACAAAACEAOP0h/9YAAACUAQAACwAAAAAAAAAAAAAAAAAvAQAAX3JlbHMv&#10;LnJlbHNQSwECLQAUAAYACAAAACEA3X+nL2ECAAA1BQAADgAAAAAAAAAAAAAAAAAuAgAAZHJzL2Uy&#10;b0RvYy54bWxQSwECLQAUAAYACAAAACEAyrE9998AAAAMAQAADwAAAAAAAAAAAAAAAAC7BAAAZHJz&#10;L2Rvd25yZXYueG1sUEsFBgAAAAAEAAQA8wAAAMcFAAAAAA==&#10;" filled="f" stroked="f" strokeweight=".5pt">
                    <v:textbox inset="0,0,0,0">
                      <w:txbxContent>
                        <w:p w14:paraId="098B1FD7" w14:textId="77777777" w:rsidR="004C5B25" w:rsidRPr="00874FB7" w:rsidRDefault="00000000">
                          <w:pPr>
                            <w:pStyle w:val="Sinespaciado"/>
                            <w:rPr>
                              <w:rFonts w:asciiTheme="majorHAnsi" w:eastAsiaTheme="majorEastAsia" w:hAnsiTheme="majorHAnsi" w:cstheme="majorBidi"/>
                              <w:color w:val="1F3864" w:themeColor="accent1" w:themeShade="80"/>
                              <w:sz w:val="144"/>
                              <w:szCs w:val="28"/>
                            </w:rPr>
                          </w:pPr>
                          <w:sdt>
                            <w:sdtPr>
                              <w:rPr>
                                <w:rFonts w:asciiTheme="majorHAnsi" w:eastAsiaTheme="majorEastAsia" w:hAnsiTheme="majorHAnsi" w:cstheme="majorBidi"/>
                                <w:color w:val="1F3864" w:themeColor="accent1" w:themeShade="80"/>
                                <w:sz w:val="144"/>
                                <w:szCs w:val="144"/>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874FB7" w:rsidRPr="00874FB7">
                                <w:rPr>
                                  <w:rFonts w:asciiTheme="majorHAnsi" w:eastAsiaTheme="majorEastAsia" w:hAnsiTheme="majorHAnsi" w:cstheme="majorBidi"/>
                                  <w:color w:val="1F3864" w:themeColor="accent1" w:themeShade="80"/>
                                  <w:sz w:val="144"/>
                                  <w:szCs w:val="144"/>
                                </w:rPr>
                                <w:t>ATLAS</w:t>
                              </w:r>
                            </w:sdtContent>
                          </w:sdt>
                        </w:p>
                        <w:p w14:paraId="39513DB8" w14:textId="77777777" w:rsidR="004C5B25" w:rsidRPr="00874FB7" w:rsidRDefault="00000000">
                          <w:pPr>
                            <w:spacing w:before="120"/>
                            <w:rPr>
                              <w:color w:val="2F5496" w:themeColor="accent1" w:themeShade="BF"/>
                              <w:sz w:val="44"/>
                              <w:szCs w:val="44"/>
                            </w:rPr>
                          </w:pPr>
                          <w:sdt>
                            <w:sdtPr>
                              <w:rPr>
                                <w:color w:val="2F5496" w:themeColor="accent1" w:themeShade="BF"/>
                                <w:sz w:val="44"/>
                                <w:szCs w:val="44"/>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874FB7" w:rsidRPr="00874FB7">
                                <w:rPr>
                                  <w:color w:val="2F5496" w:themeColor="accent1" w:themeShade="BF"/>
                                  <w:sz w:val="44"/>
                                  <w:szCs w:val="44"/>
                                </w:rPr>
                                <w:t>Plataforma de Registro Operativo y Trazabilidad para Soporte en Terreno</w:t>
                              </w:r>
                            </w:sdtContent>
                          </w:sdt>
                        </w:p>
                      </w:txbxContent>
                    </v:textbox>
                    <w10:wrap anchorx="page" anchory="page"/>
                  </v:shape>
                </w:pict>
              </mc:Fallback>
            </mc:AlternateContent>
          </w:r>
          <w:r>
            <w:br w:type="page"/>
          </w:r>
        </w:p>
      </w:sdtContent>
    </w:sdt>
    <w:p w14:paraId="4ED58D53" w14:textId="77777777" w:rsidR="00632C64" w:rsidRDefault="00632C64" w:rsidP="00632C64">
      <w:pPr>
        <w:pStyle w:val="Ttulo1"/>
        <w:ind w:left="468"/>
        <w:rPr>
          <w:szCs w:val="24"/>
        </w:rPr>
      </w:pPr>
    </w:p>
    <w:sdt>
      <w:sdtPr>
        <w:rPr>
          <w:lang w:val="es-ES"/>
        </w:rPr>
        <w:id w:val="-986934076"/>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40D4F202" w14:textId="4B27EF87" w:rsidR="00757970" w:rsidRPr="00757970" w:rsidRDefault="00757970">
          <w:pPr>
            <w:pStyle w:val="TtuloTDC"/>
            <w:rPr>
              <w:rFonts w:cstheme="majorHAnsi"/>
              <w:b/>
              <w:bCs/>
            </w:rPr>
          </w:pPr>
          <w:r w:rsidRPr="00757970">
            <w:rPr>
              <w:rFonts w:cstheme="majorHAnsi"/>
              <w:b/>
              <w:bCs/>
              <w:lang w:val="es-ES"/>
            </w:rPr>
            <w:t>Contenido</w:t>
          </w:r>
        </w:p>
        <w:p w14:paraId="07D84810" w14:textId="4C046924" w:rsidR="00757970" w:rsidRPr="00757970" w:rsidRDefault="00757970">
          <w:pPr>
            <w:pStyle w:val="TDC1"/>
            <w:tabs>
              <w:tab w:val="left" w:pos="480"/>
              <w:tab w:val="right" w:leader="dot" w:pos="9418"/>
            </w:tabs>
            <w:rPr>
              <w:rFonts w:asciiTheme="majorHAnsi" w:eastAsiaTheme="minorEastAsia" w:hAnsiTheme="majorHAnsi" w:cstheme="majorHAnsi"/>
              <w:b/>
              <w:bCs/>
              <w:noProof/>
              <w:kern w:val="2"/>
              <w:sz w:val="24"/>
              <w:szCs w:val="24"/>
              <w:lang w:eastAsia="es-CL"/>
              <w14:ligatures w14:val="standardContextual"/>
            </w:rPr>
          </w:pPr>
          <w:r w:rsidRPr="00757970">
            <w:rPr>
              <w:rFonts w:asciiTheme="majorHAnsi" w:hAnsiTheme="majorHAnsi" w:cstheme="majorHAnsi"/>
              <w:b/>
              <w:bCs/>
            </w:rPr>
            <w:fldChar w:fldCharType="begin"/>
          </w:r>
          <w:r w:rsidRPr="00757970">
            <w:rPr>
              <w:rFonts w:asciiTheme="majorHAnsi" w:hAnsiTheme="majorHAnsi" w:cstheme="majorHAnsi"/>
              <w:b/>
              <w:bCs/>
            </w:rPr>
            <w:instrText xml:space="preserve"> TOC \o "1-3" \h \z \u </w:instrText>
          </w:r>
          <w:r w:rsidRPr="00757970">
            <w:rPr>
              <w:rFonts w:asciiTheme="majorHAnsi" w:hAnsiTheme="majorHAnsi" w:cstheme="majorHAnsi"/>
              <w:b/>
              <w:bCs/>
            </w:rPr>
            <w:fldChar w:fldCharType="separate"/>
          </w:r>
          <w:hyperlink w:anchor="_Toc243169064" w:history="1">
            <w:r w:rsidRPr="00757970">
              <w:rPr>
                <w:rStyle w:val="Hipervnculo"/>
                <w:rFonts w:asciiTheme="majorHAnsi" w:hAnsiTheme="majorHAnsi" w:cstheme="majorHAnsi"/>
                <w:b/>
                <w:bCs/>
                <w:noProof/>
                <w:color w:val="023160" w:themeColor="hyperlink" w:themeShade="80"/>
              </w:rPr>
              <w:t>1.</w:t>
            </w:r>
            <w:r w:rsidRPr="00757970">
              <w:rPr>
                <w:rFonts w:asciiTheme="majorHAnsi" w:eastAsiaTheme="minorEastAsia" w:hAnsiTheme="majorHAnsi" w:cstheme="majorHAnsi"/>
                <w:b/>
                <w:bCs/>
                <w:noProof/>
                <w:kern w:val="2"/>
                <w:sz w:val="24"/>
                <w:szCs w:val="24"/>
                <w:lang w:eastAsia="es-CL"/>
                <w14:ligatures w14:val="standardContextual"/>
              </w:rPr>
              <w:tab/>
            </w:r>
            <w:r w:rsidRPr="00757970">
              <w:rPr>
                <w:rStyle w:val="Hipervnculo"/>
                <w:rFonts w:asciiTheme="majorHAnsi" w:hAnsiTheme="majorHAnsi" w:cstheme="majorHAnsi"/>
                <w:b/>
                <w:bCs/>
                <w:noProof/>
              </w:rPr>
              <w:t>INTRODUCCIÓN A LOS REQUISITOS NO FUNCIONALES</w:t>
            </w:r>
            <w:r w:rsidRPr="00757970">
              <w:rPr>
                <w:rFonts w:asciiTheme="majorHAnsi" w:hAnsiTheme="majorHAnsi" w:cstheme="majorHAnsi"/>
                <w:b/>
                <w:bCs/>
                <w:noProof/>
                <w:webHidden/>
              </w:rPr>
              <w:tab/>
            </w:r>
            <w:r w:rsidRPr="00757970">
              <w:rPr>
                <w:rFonts w:asciiTheme="majorHAnsi" w:hAnsiTheme="majorHAnsi" w:cstheme="majorHAnsi"/>
                <w:b/>
                <w:bCs/>
                <w:noProof/>
                <w:webHidden/>
              </w:rPr>
              <w:fldChar w:fldCharType="begin"/>
            </w:r>
            <w:r w:rsidRPr="00757970">
              <w:rPr>
                <w:rFonts w:asciiTheme="majorHAnsi" w:hAnsiTheme="majorHAnsi" w:cstheme="majorHAnsi"/>
                <w:b/>
                <w:bCs/>
                <w:noProof/>
                <w:webHidden/>
              </w:rPr>
              <w:instrText xml:space="preserve"> PAGEREF _Toc243169064 \h </w:instrText>
            </w:r>
            <w:r w:rsidRPr="00757970">
              <w:rPr>
                <w:rFonts w:asciiTheme="majorHAnsi" w:hAnsiTheme="majorHAnsi" w:cstheme="majorHAnsi"/>
                <w:b/>
                <w:bCs/>
                <w:noProof/>
                <w:webHidden/>
              </w:rPr>
            </w:r>
            <w:r w:rsidRPr="00757970">
              <w:rPr>
                <w:rFonts w:asciiTheme="majorHAnsi" w:hAnsiTheme="majorHAnsi" w:cstheme="majorHAnsi"/>
                <w:b/>
                <w:bCs/>
                <w:noProof/>
                <w:webHidden/>
              </w:rPr>
              <w:fldChar w:fldCharType="separate"/>
            </w:r>
            <w:r w:rsidRPr="00757970">
              <w:rPr>
                <w:rFonts w:asciiTheme="majorHAnsi" w:hAnsiTheme="majorHAnsi" w:cstheme="majorHAnsi"/>
                <w:b/>
                <w:bCs/>
                <w:noProof/>
                <w:webHidden/>
              </w:rPr>
              <w:t>3</w:t>
            </w:r>
            <w:r w:rsidRPr="00757970">
              <w:rPr>
                <w:rFonts w:asciiTheme="majorHAnsi" w:hAnsiTheme="majorHAnsi" w:cstheme="majorHAnsi"/>
                <w:b/>
                <w:bCs/>
                <w:noProof/>
                <w:webHidden/>
              </w:rPr>
              <w:fldChar w:fldCharType="end"/>
            </w:r>
          </w:hyperlink>
        </w:p>
        <w:p w14:paraId="0F514197" w14:textId="14DC4784" w:rsidR="00757970" w:rsidRPr="00757970" w:rsidRDefault="00757970">
          <w:pPr>
            <w:pStyle w:val="TDC2"/>
            <w:tabs>
              <w:tab w:val="right" w:leader="dot" w:pos="9418"/>
            </w:tabs>
            <w:rPr>
              <w:rFonts w:asciiTheme="majorHAnsi" w:eastAsiaTheme="minorEastAsia" w:hAnsiTheme="majorHAnsi" w:cstheme="majorHAnsi"/>
              <w:b/>
              <w:bCs/>
              <w:noProof/>
              <w:kern w:val="2"/>
              <w:sz w:val="24"/>
              <w:szCs w:val="24"/>
              <w:lang w:eastAsia="es-CL"/>
              <w14:ligatures w14:val="standardContextual"/>
            </w:rPr>
          </w:pPr>
          <w:hyperlink w:anchor="_Toc243169065" w:history="1">
            <w:r w:rsidRPr="00757970">
              <w:rPr>
                <w:rStyle w:val="Hipervnculo"/>
                <w:rFonts w:asciiTheme="majorHAnsi" w:hAnsiTheme="majorHAnsi" w:cstheme="majorHAnsi"/>
                <w:b/>
                <w:bCs/>
                <w:noProof/>
              </w:rPr>
              <w:t>Presentación de los requisitos no funcionales</w:t>
            </w:r>
            <w:r w:rsidRPr="00757970">
              <w:rPr>
                <w:rFonts w:asciiTheme="majorHAnsi" w:hAnsiTheme="majorHAnsi" w:cstheme="majorHAnsi"/>
                <w:b/>
                <w:bCs/>
                <w:noProof/>
                <w:webHidden/>
              </w:rPr>
              <w:tab/>
            </w:r>
            <w:r w:rsidRPr="00757970">
              <w:rPr>
                <w:rFonts w:asciiTheme="majorHAnsi" w:hAnsiTheme="majorHAnsi" w:cstheme="majorHAnsi"/>
                <w:b/>
                <w:bCs/>
                <w:noProof/>
                <w:webHidden/>
              </w:rPr>
              <w:fldChar w:fldCharType="begin"/>
            </w:r>
            <w:r w:rsidRPr="00757970">
              <w:rPr>
                <w:rFonts w:asciiTheme="majorHAnsi" w:hAnsiTheme="majorHAnsi" w:cstheme="majorHAnsi"/>
                <w:b/>
                <w:bCs/>
                <w:noProof/>
                <w:webHidden/>
              </w:rPr>
              <w:instrText xml:space="preserve"> PAGEREF _Toc243169065 \h </w:instrText>
            </w:r>
            <w:r w:rsidRPr="00757970">
              <w:rPr>
                <w:rFonts w:asciiTheme="majorHAnsi" w:hAnsiTheme="majorHAnsi" w:cstheme="majorHAnsi"/>
                <w:b/>
                <w:bCs/>
                <w:noProof/>
                <w:webHidden/>
              </w:rPr>
            </w:r>
            <w:r w:rsidRPr="00757970">
              <w:rPr>
                <w:rFonts w:asciiTheme="majorHAnsi" w:hAnsiTheme="majorHAnsi" w:cstheme="majorHAnsi"/>
                <w:b/>
                <w:bCs/>
                <w:noProof/>
                <w:webHidden/>
              </w:rPr>
              <w:fldChar w:fldCharType="separate"/>
            </w:r>
            <w:r w:rsidRPr="00757970">
              <w:rPr>
                <w:rFonts w:asciiTheme="majorHAnsi" w:hAnsiTheme="majorHAnsi" w:cstheme="majorHAnsi"/>
                <w:b/>
                <w:bCs/>
                <w:noProof/>
                <w:webHidden/>
              </w:rPr>
              <w:t>3</w:t>
            </w:r>
            <w:r w:rsidRPr="00757970">
              <w:rPr>
                <w:rFonts w:asciiTheme="majorHAnsi" w:hAnsiTheme="majorHAnsi" w:cstheme="majorHAnsi"/>
                <w:b/>
                <w:bCs/>
                <w:noProof/>
                <w:webHidden/>
              </w:rPr>
              <w:fldChar w:fldCharType="end"/>
            </w:r>
          </w:hyperlink>
        </w:p>
        <w:p w14:paraId="3B4E050A" w14:textId="1BF644B8" w:rsidR="00757970" w:rsidRPr="00757970" w:rsidRDefault="00757970">
          <w:pPr>
            <w:pStyle w:val="TDC1"/>
            <w:tabs>
              <w:tab w:val="left" w:pos="480"/>
              <w:tab w:val="right" w:leader="dot" w:pos="9418"/>
            </w:tabs>
            <w:rPr>
              <w:rFonts w:asciiTheme="majorHAnsi" w:eastAsiaTheme="minorEastAsia" w:hAnsiTheme="majorHAnsi" w:cstheme="majorHAnsi"/>
              <w:b/>
              <w:bCs/>
              <w:noProof/>
              <w:kern w:val="2"/>
              <w:sz w:val="24"/>
              <w:szCs w:val="24"/>
              <w:lang w:eastAsia="es-CL"/>
              <w14:ligatures w14:val="standardContextual"/>
            </w:rPr>
          </w:pPr>
          <w:hyperlink w:anchor="_Toc243169066" w:history="1">
            <w:r w:rsidRPr="00757970">
              <w:rPr>
                <w:rStyle w:val="Hipervnculo"/>
                <w:rFonts w:asciiTheme="majorHAnsi" w:hAnsiTheme="majorHAnsi" w:cstheme="majorHAnsi"/>
                <w:b/>
                <w:bCs/>
                <w:noProof/>
                <w:color w:val="023160" w:themeColor="hyperlink" w:themeShade="80"/>
              </w:rPr>
              <w:t>2.</w:t>
            </w:r>
            <w:r w:rsidRPr="00757970">
              <w:rPr>
                <w:rFonts w:asciiTheme="majorHAnsi" w:eastAsiaTheme="minorEastAsia" w:hAnsiTheme="majorHAnsi" w:cstheme="majorHAnsi"/>
                <w:b/>
                <w:bCs/>
                <w:noProof/>
                <w:kern w:val="2"/>
                <w:sz w:val="24"/>
                <w:szCs w:val="24"/>
                <w:lang w:eastAsia="es-CL"/>
                <w14:ligatures w14:val="standardContextual"/>
              </w:rPr>
              <w:tab/>
            </w:r>
            <w:r w:rsidRPr="00757970">
              <w:rPr>
                <w:rStyle w:val="Hipervnculo"/>
                <w:rFonts w:asciiTheme="majorHAnsi" w:hAnsiTheme="majorHAnsi" w:cstheme="majorHAnsi"/>
                <w:b/>
                <w:bCs/>
                <w:noProof/>
              </w:rPr>
              <w:t>PARÁMETROS DE SEGURIDAD Y AUTENTICACIÓN</w:t>
            </w:r>
            <w:r w:rsidRPr="00757970">
              <w:rPr>
                <w:rFonts w:asciiTheme="majorHAnsi" w:hAnsiTheme="majorHAnsi" w:cstheme="majorHAnsi"/>
                <w:b/>
                <w:bCs/>
                <w:noProof/>
                <w:webHidden/>
              </w:rPr>
              <w:tab/>
            </w:r>
            <w:r w:rsidRPr="00757970">
              <w:rPr>
                <w:rFonts w:asciiTheme="majorHAnsi" w:hAnsiTheme="majorHAnsi" w:cstheme="majorHAnsi"/>
                <w:b/>
                <w:bCs/>
                <w:noProof/>
                <w:webHidden/>
              </w:rPr>
              <w:fldChar w:fldCharType="begin"/>
            </w:r>
            <w:r w:rsidRPr="00757970">
              <w:rPr>
                <w:rFonts w:asciiTheme="majorHAnsi" w:hAnsiTheme="majorHAnsi" w:cstheme="majorHAnsi"/>
                <w:b/>
                <w:bCs/>
                <w:noProof/>
                <w:webHidden/>
              </w:rPr>
              <w:instrText xml:space="preserve"> PAGEREF _Toc243169066 \h </w:instrText>
            </w:r>
            <w:r w:rsidRPr="00757970">
              <w:rPr>
                <w:rFonts w:asciiTheme="majorHAnsi" w:hAnsiTheme="majorHAnsi" w:cstheme="majorHAnsi"/>
                <w:b/>
                <w:bCs/>
                <w:noProof/>
                <w:webHidden/>
              </w:rPr>
            </w:r>
            <w:r w:rsidRPr="00757970">
              <w:rPr>
                <w:rFonts w:asciiTheme="majorHAnsi" w:hAnsiTheme="majorHAnsi" w:cstheme="majorHAnsi"/>
                <w:b/>
                <w:bCs/>
                <w:noProof/>
                <w:webHidden/>
              </w:rPr>
              <w:fldChar w:fldCharType="separate"/>
            </w:r>
            <w:r w:rsidRPr="00757970">
              <w:rPr>
                <w:rFonts w:asciiTheme="majorHAnsi" w:hAnsiTheme="majorHAnsi" w:cstheme="majorHAnsi"/>
                <w:b/>
                <w:bCs/>
                <w:noProof/>
                <w:webHidden/>
              </w:rPr>
              <w:t>3</w:t>
            </w:r>
            <w:r w:rsidRPr="00757970">
              <w:rPr>
                <w:rFonts w:asciiTheme="majorHAnsi" w:hAnsiTheme="majorHAnsi" w:cstheme="majorHAnsi"/>
                <w:b/>
                <w:bCs/>
                <w:noProof/>
                <w:webHidden/>
              </w:rPr>
              <w:fldChar w:fldCharType="end"/>
            </w:r>
          </w:hyperlink>
        </w:p>
        <w:p w14:paraId="3B24198A" w14:textId="5053C791" w:rsidR="00757970" w:rsidRPr="00757970" w:rsidRDefault="00757970">
          <w:pPr>
            <w:pStyle w:val="TDC2"/>
            <w:tabs>
              <w:tab w:val="right" w:leader="dot" w:pos="9418"/>
            </w:tabs>
            <w:rPr>
              <w:rFonts w:asciiTheme="majorHAnsi" w:eastAsiaTheme="minorEastAsia" w:hAnsiTheme="majorHAnsi" w:cstheme="majorHAnsi"/>
              <w:b/>
              <w:bCs/>
              <w:noProof/>
              <w:kern w:val="2"/>
              <w:sz w:val="24"/>
              <w:szCs w:val="24"/>
              <w:lang w:eastAsia="es-CL"/>
              <w14:ligatures w14:val="standardContextual"/>
            </w:rPr>
          </w:pPr>
          <w:hyperlink w:anchor="_Toc243169067" w:history="1">
            <w:r w:rsidRPr="00757970">
              <w:rPr>
                <w:rStyle w:val="Hipervnculo"/>
                <w:rFonts w:asciiTheme="majorHAnsi" w:hAnsiTheme="majorHAnsi" w:cstheme="majorHAnsi"/>
                <w:b/>
                <w:bCs/>
                <w:noProof/>
              </w:rPr>
              <w:t>2.1 Descripción</w:t>
            </w:r>
            <w:r w:rsidRPr="00757970">
              <w:rPr>
                <w:rFonts w:asciiTheme="majorHAnsi" w:hAnsiTheme="majorHAnsi" w:cstheme="majorHAnsi"/>
                <w:b/>
                <w:bCs/>
                <w:noProof/>
                <w:webHidden/>
              </w:rPr>
              <w:tab/>
            </w:r>
            <w:r w:rsidRPr="00757970">
              <w:rPr>
                <w:rFonts w:asciiTheme="majorHAnsi" w:hAnsiTheme="majorHAnsi" w:cstheme="majorHAnsi"/>
                <w:b/>
                <w:bCs/>
                <w:noProof/>
                <w:webHidden/>
              </w:rPr>
              <w:fldChar w:fldCharType="begin"/>
            </w:r>
            <w:r w:rsidRPr="00757970">
              <w:rPr>
                <w:rFonts w:asciiTheme="majorHAnsi" w:hAnsiTheme="majorHAnsi" w:cstheme="majorHAnsi"/>
                <w:b/>
                <w:bCs/>
                <w:noProof/>
                <w:webHidden/>
              </w:rPr>
              <w:instrText xml:space="preserve"> PAGEREF _Toc243169067 \h </w:instrText>
            </w:r>
            <w:r w:rsidRPr="00757970">
              <w:rPr>
                <w:rFonts w:asciiTheme="majorHAnsi" w:hAnsiTheme="majorHAnsi" w:cstheme="majorHAnsi"/>
                <w:b/>
                <w:bCs/>
                <w:noProof/>
                <w:webHidden/>
              </w:rPr>
            </w:r>
            <w:r w:rsidRPr="00757970">
              <w:rPr>
                <w:rFonts w:asciiTheme="majorHAnsi" w:hAnsiTheme="majorHAnsi" w:cstheme="majorHAnsi"/>
                <w:b/>
                <w:bCs/>
                <w:noProof/>
                <w:webHidden/>
              </w:rPr>
              <w:fldChar w:fldCharType="separate"/>
            </w:r>
            <w:r w:rsidRPr="00757970">
              <w:rPr>
                <w:rFonts w:asciiTheme="majorHAnsi" w:hAnsiTheme="majorHAnsi" w:cstheme="majorHAnsi"/>
                <w:b/>
                <w:bCs/>
                <w:noProof/>
                <w:webHidden/>
              </w:rPr>
              <w:t>3</w:t>
            </w:r>
            <w:r w:rsidRPr="00757970">
              <w:rPr>
                <w:rFonts w:asciiTheme="majorHAnsi" w:hAnsiTheme="majorHAnsi" w:cstheme="majorHAnsi"/>
                <w:b/>
                <w:bCs/>
                <w:noProof/>
                <w:webHidden/>
              </w:rPr>
              <w:fldChar w:fldCharType="end"/>
            </w:r>
          </w:hyperlink>
        </w:p>
        <w:p w14:paraId="72F492DB" w14:textId="0252C9F6" w:rsidR="00757970" w:rsidRPr="00757970" w:rsidRDefault="00757970">
          <w:pPr>
            <w:pStyle w:val="TDC2"/>
            <w:tabs>
              <w:tab w:val="right" w:leader="dot" w:pos="9418"/>
            </w:tabs>
            <w:rPr>
              <w:rFonts w:asciiTheme="majorHAnsi" w:eastAsiaTheme="minorEastAsia" w:hAnsiTheme="majorHAnsi" w:cstheme="majorHAnsi"/>
              <w:b/>
              <w:bCs/>
              <w:noProof/>
              <w:kern w:val="2"/>
              <w:sz w:val="24"/>
              <w:szCs w:val="24"/>
              <w:lang w:eastAsia="es-CL"/>
              <w14:ligatures w14:val="standardContextual"/>
            </w:rPr>
          </w:pPr>
          <w:hyperlink w:anchor="_Toc243169068" w:history="1">
            <w:r w:rsidRPr="00757970">
              <w:rPr>
                <w:rStyle w:val="Hipervnculo"/>
                <w:rFonts w:asciiTheme="majorHAnsi" w:hAnsiTheme="majorHAnsi" w:cstheme="majorHAnsi"/>
                <w:b/>
                <w:bCs/>
                <w:noProof/>
              </w:rPr>
              <w:t>2.2 Tabla normada de requisitos de seguridad</w:t>
            </w:r>
            <w:r w:rsidRPr="00757970">
              <w:rPr>
                <w:rFonts w:asciiTheme="majorHAnsi" w:hAnsiTheme="majorHAnsi" w:cstheme="majorHAnsi"/>
                <w:b/>
                <w:bCs/>
                <w:noProof/>
                <w:webHidden/>
              </w:rPr>
              <w:tab/>
            </w:r>
            <w:r w:rsidRPr="00757970">
              <w:rPr>
                <w:rFonts w:asciiTheme="majorHAnsi" w:hAnsiTheme="majorHAnsi" w:cstheme="majorHAnsi"/>
                <w:b/>
                <w:bCs/>
                <w:noProof/>
                <w:webHidden/>
              </w:rPr>
              <w:fldChar w:fldCharType="begin"/>
            </w:r>
            <w:r w:rsidRPr="00757970">
              <w:rPr>
                <w:rFonts w:asciiTheme="majorHAnsi" w:hAnsiTheme="majorHAnsi" w:cstheme="majorHAnsi"/>
                <w:b/>
                <w:bCs/>
                <w:noProof/>
                <w:webHidden/>
              </w:rPr>
              <w:instrText xml:space="preserve"> PAGEREF _Toc243169068 \h </w:instrText>
            </w:r>
            <w:r w:rsidRPr="00757970">
              <w:rPr>
                <w:rFonts w:asciiTheme="majorHAnsi" w:hAnsiTheme="majorHAnsi" w:cstheme="majorHAnsi"/>
                <w:b/>
                <w:bCs/>
                <w:noProof/>
                <w:webHidden/>
              </w:rPr>
            </w:r>
            <w:r w:rsidRPr="00757970">
              <w:rPr>
                <w:rFonts w:asciiTheme="majorHAnsi" w:hAnsiTheme="majorHAnsi" w:cstheme="majorHAnsi"/>
                <w:b/>
                <w:bCs/>
                <w:noProof/>
                <w:webHidden/>
              </w:rPr>
              <w:fldChar w:fldCharType="separate"/>
            </w:r>
            <w:r w:rsidRPr="00757970">
              <w:rPr>
                <w:rFonts w:asciiTheme="majorHAnsi" w:hAnsiTheme="majorHAnsi" w:cstheme="majorHAnsi"/>
                <w:b/>
                <w:bCs/>
                <w:noProof/>
                <w:webHidden/>
              </w:rPr>
              <w:t>4</w:t>
            </w:r>
            <w:r w:rsidRPr="00757970">
              <w:rPr>
                <w:rFonts w:asciiTheme="majorHAnsi" w:hAnsiTheme="majorHAnsi" w:cstheme="majorHAnsi"/>
                <w:b/>
                <w:bCs/>
                <w:noProof/>
                <w:webHidden/>
              </w:rPr>
              <w:fldChar w:fldCharType="end"/>
            </w:r>
          </w:hyperlink>
        </w:p>
        <w:p w14:paraId="2BB2BF97" w14:textId="23D5BB81" w:rsidR="00757970" w:rsidRPr="00757970" w:rsidRDefault="00757970">
          <w:pPr>
            <w:pStyle w:val="TDC1"/>
            <w:tabs>
              <w:tab w:val="left" w:pos="480"/>
              <w:tab w:val="right" w:leader="dot" w:pos="9418"/>
            </w:tabs>
            <w:rPr>
              <w:rFonts w:asciiTheme="majorHAnsi" w:eastAsiaTheme="minorEastAsia" w:hAnsiTheme="majorHAnsi" w:cstheme="majorHAnsi"/>
              <w:b/>
              <w:bCs/>
              <w:noProof/>
              <w:kern w:val="2"/>
              <w:sz w:val="24"/>
              <w:szCs w:val="24"/>
              <w:lang w:eastAsia="es-CL"/>
              <w14:ligatures w14:val="standardContextual"/>
            </w:rPr>
          </w:pPr>
          <w:hyperlink w:anchor="_Toc243169069" w:history="1">
            <w:r w:rsidRPr="00757970">
              <w:rPr>
                <w:rStyle w:val="Hipervnculo"/>
                <w:rFonts w:asciiTheme="majorHAnsi" w:hAnsiTheme="majorHAnsi" w:cstheme="majorHAnsi"/>
                <w:b/>
                <w:bCs/>
                <w:noProof/>
                <w:color w:val="023160" w:themeColor="hyperlink" w:themeShade="80"/>
              </w:rPr>
              <w:t>3.</w:t>
            </w:r>
            <w:r w:rsidRPr="00757970">
              <w:rPr>
                <w:rFonts w:asciiTheme="majorHAnsi" w:eastAsiaTheme="minorEastAsia" w:hAnsiTheme="majorHAnsi" w:cstheme="majorHAnsi"/>
                <w:b/>
                <w:bCs/>
                <w:noProof/>
                <w:kern w:val="2"/>
                <w:sz w:val="24"/>
                <w:szCs w:val="24"/>
                <w:lang w:eastAsia="es-CL"/>
                <w14:ligatures w14:val="standardContextual"/>
              </w:rPr>
              <w:tab/>
            </w:r>
            <w:r w:rsidRPr="00757970">
              <w:rPr>
                <w:rStyle w:val="Hipervnculo"/>
                <w:rFonts w:asciiTheme="majorHAnsi" w:hAnsiTheme="majorHAnsi" w:cstheme="majorHAnsi"/>
                <w:b/>
                <w:bCs/>
                <w:noProof/>
              </w:rPr>
              <w:t>TIEMPOS DE RESPUESTA Y RENDIMIENTO DE APIS</w:t>
            </w:r>
            <w:r w:rsidRPr="00757970">
              <w:rPr>
                <w:rFonts w:asciiTheme="majorHAnsi" w:hAnsiTheme="majorHAnsi" w:cstheme="majorHAnsi"/>
                <w:b/>
                <w:bCs/>
                <w:noProof/>
                <w:webHidden/>
              </w:rPr>
              <w:tab/>
            </w:r>
            <w:r w:rsidRPr="00757970">
              <w:rPr>
                <w:rFonts w:asciiTheme="majorHAnsi" w:hAnsiTheme="majorHAnsi" w:cstheme="majorHAnsi"/>
                <w:b/>
                <w:bCs/>
                <w:noProof/>
                <w:webHidden/>
              </w:rPr>
              <w:fldChar w:fldCharType="begin"/>
            </w:r>
            <w:r w:rsidRPr="00757970">
              <w:rPr>
                <w:rFonts w:asciiTheme="majorHAnsi" w:hAnsiTheme="majorHAnsi" w:cstheme="majorHAnsi"/>
                <w:b/>
                <w:bCs/>
                <w:noProof/>
                <w:webHidden/>
              </w:rPr>
              <w:instrText xml:space="preserve"> PAGEREF _Toc243169069 \h </w:instrText>
            </w:r>
            <w:r w:rsidRPr="00757970">
              <w:rPr>
                <w:rFonts w:asciiTheme="majorHAnsi" w:hAnsiTheme="majorHAnsi" w:cstheme="majorHAnsi"/>
                <w:b/>
                <w:bCs/>
                <w:noProof/>
                <w:webHidden/>
              </w:rPr>
            </w:r>
            <w:r w:rsidRPr="00757970">
              <w:rPr>
                <w:rFonts w:asciiTheme="majorHAnsi" w:hAnsiTheme="majorHAnsi" w:cstheme="majorHAnsi"/>
                <w:b/>
                <w:bCs/>
                <w:noProof/>
                <w:webHidden/>
              </w:rPr>
              <w:fldChar w:fldCharType="separate"/>
            </w:r>
            <w:r w:rsidRPr="00757970">
              <w:rPr>
                <w:rFonts w:asciiTheme="majorHAnsi" w:hAnsiTheme="majorHAnsi" w:cstheme="majorHAnsi"/>
                <w:b/>
                <w:bCs/>
                <w:noProof/>
                <w:webHidden/>
              </w:rPr>
              <w:t>5</w:t>
            </w:r>
            <w:r w:rsidRPr="00757970">
              <w:rPr>
                <w:rFonts w:asciiTheme="majorHAnsi" w:hAnsiTheme="majorHAnsi" w:cstheme="majorHAnsi"/>
                <w:b/>
                <w:bCs/>
                <w:noProof/>
                <w:webHidden/>
              </w:rPr>
              <w:fldChar w:fldCharType="end"/>
            </w:r>
          </w:hyperlink>
        </w:p>
        <w:p w14:paraId="036CCA38" w14:textId="17F77687" w:rsidR="00757970" w:rsidRPr="00757970" w:rsidRDefault="00757970">
          <w:pPr>
            <w:pStyle w:val="TDC2"/>
            <w:tabs>
              <w:tab w:val="right" w:leader="dot" w:pos="9418"/>
            </w:tabs>
            <w:rPr>
              <w:rFonts w:asciiTheme="majorHAnsi" w:eastAsiaTheme="minorEastAsia" w:hAnsiTheme="majorHAnsi" w:cstheme="majorHAnsi"/>
              <w:b/>
              <w:bCs/>
              <w:noProof/>
              <w:kern w:val="2"/>
              <w:sz w:val="24"/>
              <w:szCs w:val="24"/>
              <w:lang w:eastAsia="es-CL"/>
              <w14:ligatures w14:val="standardContextual"/>
            </w:rPr>
          </w:pPr>
          <w:hyperlink w:anchor="_Toc243169070" w:history="1">
            <w:r w:rsidRPr="00757970">
              <w:rPr>
                <w:rStyle w:val="Hipervnculo"/>
                <w:rFonts w:asciiTheme="majorHAnsi" w:hAnsiTheme="majorHAnsi" w:cstheme="majorHAnsi"/>
                <w:b/>
                <w:bCs/>
                <w:noProof/>
              </w:rPr>
              <w:t>3.1 Descripción</w:t>
            </w:r>
            <w:r w:rsidRPr="00757970">
              <w:rPr>
                <w:rFonts w:asciiTheme="majorHAnsi" w:hAnsiTheme="majorHAnsi" w:cstheme="majorHAnsi"/>
                <w:b/>
                <w:bCs/>
                <w:noProof/>
                <w:webHidden/>
              </w:rPr>
              <w:tab/>
            </w:r>
            <w:r w:rsidRPr="00757970">
              <w:rPr>
                <w:rFonts w:asciiTheme="majorHAnsi" w:hAnsiTheme="majorHAnsi" w:cstheme="majorHAnsi"/>
                <w:b/>
                <w:bCs/>
                <w:noProof/>
                <w:webHidden/>
              </w:rPr>
              <w:fldChar w:fldCharType="begin"/>
            </w:r>
            <w:r w:rsidRPr="00757970">
              <w:rPr>
                <w:rFonts w:asciiTheme="majorHAnsi" w:hAnsiTheme="majorHAnsi" w:cstheme="majorHAnsi"/>
                <w:b/>
                <w:bCs/>
                <w:noProof/>
                <w:webHidden/>
              </w:rPr>
              <w:instrText xml:space="preserve"> PAGEREF _Toc243169070 \h </w:instrText>
            </w:r>
            <w:r w:rsidRPr="00757970">
              <w:rPr>
                <w:rFonts w:asciiTheme="majorHAnsi" w:hAnsiTheme="majorHAnsi" w:cstheme="majorHAnsi"/>
                <w:b/>
                <w:bCs/>
                <w:noProof/>
                <w:webHidden/>
              </w:rPr>
            </w:r>
            <w:r w:rsidRPr="00757970">
              <w:rPr>
                <w:rFonts w:asciiTheme="majorHAnsi" w:hAnsiTheme="majorHAnsi" w:cstheme="majorHAnsi"/>
                <w:b/>
                <w:bCs/>
                <w:noProof/>
                <w:webHidden/>
              </w:rPr>
              <w:fldChar w:fldCharType="separate"/>
            </w:r>
            <w:r w:rsidRPr="00757970">
              <w:rPr>
                <w:rFonts w:asciiTheme="majorHAnsi" w:hAnsiTheme="majorHAnsi" w:cstheme="majorHAnsi"/>
                <w:b/>
                <w:bCs/>
                <w:noProof/>
                <w:webHidden/>
              </w:rPr>
              <w:t>5</w:t>
            </w:r>
            <w:r w:rsidRPr="00757970">
              <w:rPr>
                <w:rFonts w:asciiTheme="majorHAnsi" w:hAnsiTheme="majorHAnsi" w:cstheme="majorHAnsi"/>
                <w:b/>
                <w:bCs/>
                <w:noProof/>
                <w:webHidden/>
              </w:rPr>
              <w:fldChar w:fldCharType="end"/>
            </w:r>
          </w:hyperlink>
        </w:p>
        <w:p w14:paraId="7F9668F5" w14:textId="437A65FD" w:rsidR="00757970" w:rsidRPr="00757970" w:rsidRDefault="00757970">
          <w:pPr>
            <w:pStyle w:val="TDC2"/>
            <w:tabs>
              <w:tab w:val="right" w:leader="dot" w:pos="9418"/>
            </w:tabs>
            <w:rPr>
              <w:rFonts w:asciiTheme="majorHAnsi" w:eastAsiaTheme="minorEastAsia" w:hAnsiTheme="majorHAnsi" w:cstheme="majorHAnsi"/>
              <w:b/>
              <w:bCs/>
              <w:noProof/>
              <w:kern w:val="2"/>
              <w:sz w:val="24"/>
              <w:szCs w:val="24"/>
              <w:lang w:eastAsia="es-CL"/>
              <w14:ligatures w14:val="standardContextual"/>
            </w:rPr>
          </w:pPr>
          <w:hyperlink w:anchor="_Toc243169071" w:history="1">
            <w:r w:rsidRPr="00757970">
              <w:rPr>
                <w:rStyle w:val="Hipervnculo"/>
                <w:rFonts w:asciiTheme="majorHAnsi" w:hAnsiTheme="majorHAnsi" w:cstheme="majorHAnsi"/>
                <w:b/>
                <w:bCs/>
                <w:noProof/>
              </w:rPr>
              <w:t>3.2 Tabla normada de requisitos de rendimiento</w:t>
            </w:r>
            <w:r w:rsidRPr="00757970">
              <w:rPr>
                <w:rFonts w:asciiTheme="majorHAnsi" w:hAnsiTheme="majorHAnsi" w:cstheme="majorHAnsi"/>
                <w:b/>
                <w:bCs/>
                <w:noProof/>
                <w:webHidden/>
              </w:rPr>
              <w:tab/>
            </w:r>
            <w:r w:rsidRPr="00757970">
              <w:rPr>
                <w:rFonts w:asciiTheme="majorHAnsi" w:hAnsiTheme="majorHAnsi" w:cstheme="majorHAnsi"/>
                <w:b/>
                <w:bCs/>
                <w:noProof/>
                <w:webHidden/>
              </w:rPr>
              <w:fldChar w:fldCharType="begin"/>
            </w:r>
            <w:r w:rsidRPr="00757970">
              <w:rPr>
                <w:rFonts w:asciiTheme="majorHAnsi" w:hAnsiTheme="majorHAnsi" w:cstheme="majorHAnsi"/>
                <w:b/>
                <w:bCs/>
                <w:noProof/>
                <w:webHidden/>
              </w:rPr>
              <w:instrText xml:space="preserve"> PAGEREF _Toc243169071 \h </w:instrText>
            </w:r>
            <w:r w:rsidRPr="00757970">
              <w:rPr>
                <w:rFonts w:asciiTheme="majorHAnsi" w:hAnsiTheme="majorHAnsi" w:cstheme="majorHAnsi"/>
                <w:b/>
                <w:bCs/>
                <w:noProof/>
                <w:webHidden/>
              </w:rPr>
            </w:r>
            <w:r w:rsidRPr="00757970">
              <w:rPr>
                <w:rFonts w:asciiTheme="majorHAnsi" w:hAnsiTheme="majorHAnsi" w:cstheme="majorHAnsi"/>
                <w:b/>
                <w:bCs/>
                <w:noProof/>
                <w:webHidden/>
              </w:rPr>
              <w:fldChar w:fldCharType="separate"/>
            </w:r>
            <w:r w:rsidRPr="00757970">
              <w:rPr>
                <w:rFonts w:asciiTheme="majorHAnsi" w:hAnsiTheme="majorHAnsi" w:cstheme="majorHAnsi"/>
                <w:b/>
                <w:bCs/>
                <w:noProof/>
                <w:webHidden/>
              </w:rPr>
              <w:t>5</w:t>
            </w:r>
            <w:r w:rsidRPr="00757970">
              <w:rPr>
                <w:rFonts w:asciiTheme="majorHAnsi" w:hAnsiTheme="majorHAnsi" w:cstheme="majorHAnsi"/>
                <w:b/>
                <w:bCs/>
                <w:noProof/>
                <w:webHidden/>
              </w:rPr>
              <w:fldChar w:fldCharType="end"/>
            </w:r>
          </w:hyperlink>
        </w:p>
        <w:p w14:paraId="48457C0F" w14:textId="350A1CED" w:rsidR="00757970" w:rsidRPr="00757970" w:rsidRDefault="00757970">
          <w:pPr>
            <w:pStyle w:val="TDC1"/>
            <w:tabs>
              <w:tab w:val="left" w:pos="480"/>
              <w:tab w:val="right" w:leader="dot" w:pos="9418"/>
            </w:tabs>
            <w:rPr>
              <w:rFonts w:asciiTheme="majorHAnsi" w:eastAsiaTheme="minorEastAsia" w:hAnsiTheme="majorHAnsi" w:cstheme="majorHAnsi"/>
              <w:b/>
              <w:bCs/>
              <w:noProof/>
              <w:kern w:val="2"/>
              <w:sz w:val="24"/>
              <w:szCs w:val="24"/>
              <w:lang w:eastAsia="es-CL"/>
              <w14:ligatures w14:val="standardContextual"/>
            </w:rPr>
          </w:pPr>
          <w:hyperlink w:anchor="_Toc243169072" w:history="1">
            <w:r w:rsidRPr="00757970">
              <w:rPr>
                <w:rStyle w:val="Hipervnculo"/>
                <w:rFonts w:asciiTheme="majorHAnsi" w:hAnsiTheme="majorHAnsi" w:cstheme="majorHAnsi"/>
                <w:b/>
                <w:bCs/>
                <w:noProof/>
                <w:color w:val="023160" w:themeColor="hyperlink" w:themeShade="80"/>
              </w:rPr>
              <w:t>4.</w:t>
            </w:r>
            <w:r w:rsidRPr="00757970">
              <w:rPr>
                <w:rFonts w:asciiTheme="majorHAnsi" w:eastAsiaTheme="minorEastAsia" w:hAnsiTheme="majorHAnsi" w:cstheme="majorHAnsi"/>
                <w:b/>
                <w:bCs/>
                <w:noProof/>
                <w:kern w:val="2"/>
                <w:sz w:val="24"/>
                <w:szCs w:val="24"/>
                <w:lang w:eastAsia="es-CL"/>
                <w14:ligatures w14:val="standardContextual"/>
              </w:rPr>
              <w:tab/>
            </w:r>
            <w:r w:rsidRPr="00757970">
              <w:rPr>
                <w:rStyle w:val="Hipervnculo"/>
                <w:rFonts w:asciiTheme="majorHAnsi" w:hAnsiTheme="majorHAnsi" w:cstheme="majorHAnsi"/>
                <w:b/>
                <w:bCs/>
                <w:noProof/>
              </w:rPr>
              <w:t>DISPONIBILIDAD CLOUD Y TOLERANCIA A FALLOS</w:t>
            </w:r>
            <w:r w:rsidRPr="00757970">
              <w:rPr>
                <w:rFonts w:asciiTheme="majorHAnsi" w:hAnsiTheme="majorHAnsi" w:cstheme="majorHAnsi"/>
                <w:b/>
                <w:bCs/>
                <w:noProof/>
                <w:webHidden/>
              </w:rPr>
              <w:tab/>
            </w:r>
            <w:r w:rsidRPr="00757970">
              <w:rPr>
                <w:rFonts w:asciiTheme="majorHAnsi" w:hAnsiTheme="majorHAnsi" w:cstheme="majorHAnsi"/>
                <w:b/>
                <w:bCs/>
                <w:noProof/>
                <w:webHidden/>
              </w:rPr>
              <w:fldChar w:fldCharType="begin"/>
            </w:r>
            <w:r w:rsidRPr="00757970">
              <w:rPr>
                <w:rFonts w:asciiTheme="majorHAnsi" w:hAnsiTheme="majorHAnsi" w:cstheme="majorHAnsi"/>
                <w:b/>
                <w:bCs/>
                <w:noProof/>
                <w:webHidden/>
              </w:rPr>
              <w:instrText xml:space="preserve"> PAGEREF _Toc243169072 \h </w:instrText>
            </w:r>
            <w:r w:rsidRPr="00757970">
              <w:rPr>
                <w:rFonts w:asciiTheme="majorHAnsi" w:hAnsiTheme="majorHAnsi" w:cstheme="majorHAnsi"/>
                <w:b/>
                <w:bCs/>
                <w:noProof/>
                <w:webHidden/>
              </w:rPr>
            </w:r>
            <w:r w:rsidRPr="00757970">
              <w:rPr>
                <w:rFonts w:asciiTheme="majorHAnsi" w:hAnsiTheme="majorHAnsi" w:cstheme="majorHAnsi"/>
                <w:b/>
                <w:bCs/>
                <w:noProof/>
                <w:webHidden/>
              </w:rPr>
              <w:fldChar w:fldCharType="separate"/>
            </w:r>
            <w:r w:rsidRPr="00757970">
              <w:rPr>
                <w:rFonts w:asciiTheme="majorHAnsi" w:hAnsiTheme="majorHAnsi" w:cstheme="majorHAnsi"/>
                <w:b/>
                <w:bCs/>
                <w:noProof/>
                <w:webHidden/>
              </w:rPr>
              <w:t>6</w:t>
            </w:r>
            <w:r w:rsidRPr="00757970">
              <w:rPr>
                <w:rFonts w:asciiTheme="majorHAnsi" w:hAnsiTheme="majorHAnsi" w:cstheme="majorHAnsi"/>
                <w:b/>
                <w:bCs/>
                <w:noProof/>
                <w:webHidden/>
              </w:rPr>
              <w:fldChar w:fldCharType="end"/>
            </w:r>
          </w:hyperlink>
        </w:p>
        <w:p w14:paraId="2CB52B6F" w14:textId="5691FFD4" w:rsidR="00757970" w:rsidRPr="00757970" w:rsidRDefault="00757970">
          <w:pPr>
            <w:pStyle w:val="TDC2"/>
            <w:tabs>
              <w:tab w:val="right" w:leader="dot" w:pos="9418"/>
            </w:tabs>
            <w:rPr>
              <w:rFonts w:asciiTheme="majorHAnsi" w:eastAsiaTheme="minorEastAsia" w:hAnsiTheme="majorHAnsi" w:cstheme="majorHAnsi"/>
              <w:b/>
              <w:bCs/>
              <w:noProof/>
              <w:kern w:val="2"/>
              <w:sz w:val="24"/>
              <w:szCs w:val="24"/>
              <w:lang w:eastAsia="es-CL"/>
              <w14:ligatures w14:val="standardContextual"/>
            </w:rPr>
          </w:pPr>
          <w:hyperlink w:anchor="_Toc243169073" w:history="1">
            <w:r w:rsidRPr="00757970">
              <w:rPr>
                <w:rStyle w:val="Hipervnculo"/>
                <w:rFonts w:asciiTheme="majorHAnsi" w:hAnsiTheme="majorHAnsi" w:cstheme="majorHAnsi"/>
                <w:b/>
                <w:bCs/>
                <w:noProof/>
              </w:rPr>
              <w:t>4.2 Tabla normada de requisitos de disponibilidad</w:t>
            </w:r>
            <w:r w:rsidRPr="00757970">
              <w:rPr>
                <w:rFonts w:asciiTheme="majorHAnsi" w:hAnsiTheme="majorHAnsi" w:cstheme="majorHAnsi"/>
                <w:b/>
                <w:bCs/>
                <w:noProof/>
                <w:webHidden/>
              </w:rPr>
              <w:tab/>
            </w:r>
            <w:r w:rsidRPr="00757970">
              <w:rPr>
                <w:rFonts w:asciiTheme="majorHAnsi" w:hAnsiTheme="majorHAnsi" w:cstheme="majorHAnsi"/>
                <w:b/>
                <w:bCs/>
                <w:noProof/>
                <w:webHidden/>
              </w:rPr>
              <w:fldChar w:fldCharType="begin"/>
            </w:r>
            <w:r w:rsidRPr="00757970">
              <w:rPr>
                <w:rFonts w:asciiTheme="majorHAnsi" w:hAnsiTheme="majorHAnsi" w:cstheme="majorHAnsi"/>
                <w:b/>
                <w:bCs/>
                <w:noProof/>
                <w:webHidden/>
              </w:rPr>
              <w:instrText xml:space="preserve"> PAGEREF _Toc243169073 \h </w:instrText>
            </w:r>
            <w:r w:rsidRPr="00757970">
              <w:rPr>
                <w:rFonts w:asciiTheme="majorHAnsi" w:hAnsiTheme="majorHAnsi" w:cstheme="majorHAnsi"/>
                <w:b/>
                <w:bCs/>
                <w:noProof/>
                <w:webHidden/>
              </w:rPr>
            </w:r>
            <w:r w:rsidRPr="00757970">
              <w:rPr>
                <w:rFonts w:asciiTheme="majorHAnsi" w:hAnsiTheme="majorHAnsi" w:cstheme="majorHAnsi"/>
                <w:b/>
                <w:bCs/>
                <w:noProof/>
                <w:webHidden/>
              </w:rPr>
              <w:fldChar w:fldCharType="separate"/>
            </w:r>
            <w:r w:rsidRPr="00757970">
              <w:rPr>
                <w:rFonts w:asciiTheme="majorHAnsi" w:hAnsiTheme="majorHAnsi" w:cstheme="majorHAnsi"/>
                <w:b/>
                <w:bCs/>
                <w:noProof/>
                <w:webHidden/>
              </w:rPr>
              <w:t>6</w:t>
            </w:r>
            <w:r w:rsidRPr="00757970">
              <w:rPr>
                <w:rFonts w:asciiTheme="majorHAnsi" w:hAnsiTheme="majorHAnsi" w:cstheme="majorHAnsi"/>
                <w:b/>
                <w:bCs/>
                <w:noProof/>
                <w:webHidden/>
              </w:rPr>
              <w:fldChar w:fldCharType="end"/>
            </w:r>
          </w:hyperlink>
        </w:p>
        <w:p w14:paraId="3D500EF3" w14:textId="605C9F5B" w:rsidR="00757970" w:rsidRPr="00757970" w:rsidRDefault="00757970">
          <w:pPr>
            <w:pStyle w:val="TDC1"/>
            <w:tabs>
              <w:tab w:val="left" w:pos="480"/>
              <w:tab w:val="right" w:leader="dot" w:pos="9418"/>
            </w:tabs>
            <w:rPr>
              <w:rFonts w:asciiTheme="majorHAnsi" w:eastAsiaTheme="minorEastAsia" w:hAnsiTheme="majorHAnsi" w:cstheme="majorHAnsi"/>
              <w:b/>
              <w:bCs/>
              <w:noProof/>
              <w:kern w:val="2"/>
              <w:sz w:val="24"/>
              <w:szCs w:val="24"/>
              <w:lang w:eastAsia="es-CL"/>
              <w14:ligatures w14:val="standardContextual"/>
            </w:rPr>
          </w:pPr>
          <w:hyperlink w:anchor="_Toc243169074" w:history="1">
            <w:r w:rsidRPr="00757970">
              <w:rPr>
                <w:rStyle w:val="Hipervnculo"/>
                <w:rFonts w:asciiTheme="majorHAnsi" w:hAnsiTheme="majorHAnsi" w:cstheme="majorHAnsi"/>
                <w:b/>
                <w:bCs/>
                <w:noProof/>
                <w:color w:val="023160" w:themeColor="hyperlink" w:themeShade="80"/>
              </w:rPr>
              <w:t>5.</w:t>
            </w:r>
            <w:r w:rsidRPr="00757970">
              <w:rPr>
                <w:rFonts w:asciiTheme="majorHAnsi" w:eastAsiaTheme="minorEastAsia" w:hAnsiTheme="majorHAnsi" w:cstheme="majorHAnsi"/>
                <w:b/>
                <w:bCs/>
                <w:noProof/>
                <w:kern w:val="2"/>
                <w:sz w:val="24"/>
                <w:szCs w:val="24"/>
                <w:lang w:eastAsia="es-CL"/>
                <w14:ligatures w14:val="standardContextual"/>
              </w:rPr>
              <w:tab/>
            </w:r>
            <w:r w:rsidRPr="00757970">
              <w:rPr>
                <w:rStyle w:val="Hipervnculo"/>
                <w:rFonts w:asciiTheme="majorHAnsi" w:hAnsiTheme="majorHAnsi" w:cstheme="majorHAnsi"/>
                <w:b/>
                <w:bCs/>
                <w:noProof/>
              </w:rPr>
              <w:t>ESTÁNDARES DE MANTENIBILIDAD Y ESCALABILIDAD</w:t>
            </w:r>
            <w:r w:rsidRPr="00757970">
              <w:rPr>
                <w:rFonts w:asciiTheme="majorHAnsi" w:hAnsiTheme="majorHAnsi" w:cstheme="majorHAnsi"/>
                <w:b/>
                <w:bCs/>
                <w:noProof/>
                <w:webHidden/>
              </w:rPr>
              <w:tab/>
            </w:r>
            <w:r w:rsidRPr="00757970">
              <w:rPr>
                <w:rFonts w:asciiTheme="majorHAnsi" w:hAnsiTheme="majorHAnsi" w:cstheme="majorHAnsi"/>
                <w:b/>
                <w:bCs/>
                <w:noProof/>
                <w:webHidden/>
              </w:rPr>
              <w:fldChar w:fldCharType="begin"/>
            </w:r>
            <w:r w:rsidRPr="00757970">
              <w:rPr>
                <w:rFonts w:asciiTheme="majorHAnsi" w:hAnsiTheme="majorHAnsi" w:cstheme="majorHAnsi"/>
                <w:b/>
                <w:bCs/>
                <w:noProof/>
                <w:webHidden/>
              </w:rPr>
              <w:instrText xml:space="preserve"> PAGEREF _Toc243169074 \h </w:instrText>
            </w:r>
            <w:r w:rsidRPr="00757970">
              <w:rPr>
                <w:rFonts w:asciiTheme="majorHAnsi" w:hAnsiTheme="majorHAnsi" w:cstheme="majorHAnsi"/>
                <w:b/>
                <w:bCs/>
                <w:noProof/>
                <w:webHidden/>
              </w:rPr>
            </w:r>
            <w:r w:rsidRPr="00757970">
              <w:rPr>
                <w:rFonts w:asciiTheme="majorHAnsi" w:hAnsiTheme="majorHAnsi" w:cstheme="majorHAnsi"/>
                <w:b/>
                <w:bCs/>
                <w:noProof/>
                <w:webHidden/>
              </w:rPr>
              <w:fldChar w:fldCharType="separate"/>
            </w:r>
            <w:r w:rsidRPr="00757970">
              <w:rPr>
                <w:rFonts w:asciiTheme="majorHAnsi" w:hAnsiTheme="majorHAnsi" w:cstheme="majorHAnsi"/>
                <w:b/>
                <w:bCs/>
                <w:noProof/>
                <w:webHidden/>
              </w:rPr>
              <w:t>7</w:t>
            </w:r>
            <w:r w:rsidRPr="00757970">
              <w:rPr>
                <w:rFonts w:asciiTheme="majorHAnsi" w:hAnsiTheme="majorHAnsi" w:cstheme="majorHAnsi"/>
                <w:b/>
                <w:bCs/>
                <w:noProof/>
                <w:webHidden/>
              </w:rPr>
              <w:fldChar w:fldCharType="end"/>
            </w:r>
          </w:hyperlink>
        </w:p>
        <w:p w14:paraId="435A6103" w14:textId="1098D213" w:rsidR="00757970" w:rsidRPr="00757970" w:rsidRDefault="00757970">
          <w:pPr>
            <w:pStyle w:val="TDC2"/>
            <w:tabs>
              <w:tab w:val="right" w:leader="dot" w:pos="9418"/>
            </w:tabs>
            <w:rPr>
              <w:rFonts w:asciiTheme="majorHAnsi" w:eastAsiaTheme="minorEastAsia" w:hAnsiTheme="majorHAnsi" w:cstheme="majorHAnsi"/>
              <w:b/>
              <w:bCs/>
              <w:noProof/>
              <w:kern w:val="2"/>
              <w:sz w:val="24"/>
              <w:szCs w:val="24"/>
              <w:lang w:eastAsia="es-CL"/>
              <w14:ligatures w14:val="standardContextual"/>
            </w:rPr>
          </w:pPr>
          <w:hyperlink w:anchor="_Toc243169075" w:history="1">
            <w:r w:rsidRPr="00757970">
              <w:rPr>
                <w:rStyle w:val="Hipervnculo"/>
                <w:rFonts w:asciiTheme="majorHAnsi" w:hAnsiTheme="majorHAnsi" w:cstheme="majorHAnsi"/>
                <w:b/>
                <w:bCs/>
                <w:noProof/>
              </w:rPr>
              <w:t>5.2 Tabla normada de requisitos de mantenibilidad y escalabilidad</w:t>
            </w:r>
            <w:r w:rsidRPr="00757970">
              <w:rPr>
                <w:rFonts w:asciiTheme="majorHAnsi" w:hAnsiTheme="majorHAnsi" w:cstheme="majorHAnsi"/>
                <w:b/>
                <w:bCs/>
                <w:noProof/>
                <w:webHidden/>
              </w:rPr>
              <w:tab/>
            </w:r>
            <w:r w:rsidRPr="00757970">
              <w:rPr>
                <w:rFonts w:asciiTheme="majorHAnsi" w:hAnsiTheme="majorHAnsi" w:cstheme="majorHAnsi"/>
                <w:b/>
                <w:bCs/>
                <w:noProof/>
                <w:webHidden/>
              </w:rPr>
              <w:fldChar w:fldCharType="begin"/>
            </w:r>
            <w:r w:rsidRPr="00757970">
              <w:rPr>
                <w:rFonts w:asciiTheme="majorHAnsi" w:hAnsiTheme="majorHAnsi" w:cstheme="majorHAnsi"/>
                <w:b/>
                <w:bCs/>
                <w:noProof/>
                <w:webHidden/>
              </w:rPr>
              <w:instrText xml:space="preserve"> PAGEREF _Toc243169075 \h </w:instrText>
            </w:r>
            <w:r w:rsidRPr="00757970">
              <w:rPr>
                <w:rFonts w:asciiTheme="majorHAnsi" w:hAnsiTheme="majorHAnsi" w:cstheme="majorHAnsi"/>
                <w:b/>
                <w:bCs/>
                <w:noProof/>
                <w:webHidden/>
              </w:rPr>
            </w:r>
            <w:r w:rsidRPr="00757970">
              <w:rPr>
                <w:rFonts w:asciiTheme="majorHAnsi" w:hAnsiTheme="majorHAnsi" w:cstheme="majorHAnsi"/>
                <w:b/>
                <w:bCs/>
                <w:noProof/>
                <w:webHidden/>
              </w:rPr>
              <w:fldChar w:fldCharType="separate"/>
            </w:r>
            <w:r w:rsidRPr="00757970">
              <w:rPr>
                <w:rFonts w:asciiTheme="majorHAnsi" w:hAnsiTheme="majorHAnsi" w:cstheme="majorHAnsi"/>
                <w:b/>
                <w:bCs/>
                <w:noProof/>
                <w:webHidden/>
              </w:rPr>
              <w:t>8</w:t>
            </w:r>
            <w:r w:rsidRPr="00757970">
              <w:rPr>
                <w:rFonts w:asciiTheme="majorHAnsi" w:hAnsiTheme="majorHAnsi" w:cstheme="majorHAnsi"/>
                <w:b/>
                <w:bCs/>
                <w:noProof/>
                <w:webHidden/>
              </w:rPr>
              <w:fldChar w:fldCharType="end"/>
            </w:r>
          </w:hyperlink>
        </w:p>
        <w:p w14:paraId="445502A1" w14:textId="51BFEE5B" w:rsidR="00757970" w:rsidRDefault="00757970">
          <w:r w:rsidRPr="00757970">
            <w:rPr>
              <w:rFonts w:asciiTheme="majorHAnsi" w:hAnsiTheme="majorHAnsi" w:cstheme="majorHAnsi"/>
              <w:b/>
              <w:bCs/>
              <w:lang w:val="es-ES"/>
            </w:rPr>
            <w:fldChar w:fldCharType="end"/>
          </w:r>
        </w:p>
      </w:sdtContent>
    </w:sdt>
    <w:p w14:paraId="1C4CF6B9" w14:textId="77777777" w:rsidR="00955689" w:rsidRDefault="00000000">
      <w:r>
        <w:br w:type="page"/>
      </w:r>
    </w:p>
    <w:p w14:paraId="4FA1EAE7" w14:textId="77777777" w:rsidR="00955689" w:rsidRPr="00757019" w:rsidRDefault="00000000">
      <w:pPr>
        <w:pStyle w:val="Ttulo1"/>
        <w:numPr>
          <w:ilvl w:val="0"/>
          <w:numId w:val="24"/>
        </w:numPr>
        <w:pBdr>
          <w:bottom w:val="single" w:sz="13" w:space="8" w:color="E27F2B"/>
        </w:pBdr>
        <w:spacing w:before="320" w:after="300"/>
        <w:rPr>
          <w:rFonts w:cstheme="majorHAnsi"/>
          <w:sz w:val="44"/>
          <w:szCs w:val="36"/>
        </w:rPr>
      </w:pPr>
      <w:bookmarkStart w:id="0" w:name="_Toc243169064"/>
      <w:r w:rsidRPr="00757019">
        <w:rPr>
          <w:rFonts w:cstheme="majorHAnsi"/>
          <w:color w:val="22416E"/>
          <w:szCs w:val="36"/>
        </w:rPr>
        <w:lastRenderedPageBreak/>
        <w:t>INTRODUCCIÓN A LOS REQUISITOS NO FUNCIONALES</w:t>
      </w:r>
      <w:bookmarkEnd w:id="0"/>
    </w:p>
    <w:tbl>
      <w:tblPr>
        <w:tblW w:w="0" w:type="auto"/>
        <w:jc w:val="center"/>
        <w:tblLayout w:type="fixed"/>
        <w:tblLook w:val="04A0" w:firstRow="1" w:lastRow="0" w:firstColumn="1" w:lastColumn="0" w:noHBand="0" w:noVBand="1"/>
      </w:tblPr>
      <w:tblGrid>
        <w:gridCol w:w="9428"/>
      </w:tblGrid>
      <w:tr w:rsidR="00955689" w14:paraId="2C56C043" w14:textId="77777777">
        <w:trPr>
          <w:jc w:val="center"/>
        </w:trPr>
        <w:tc>
          <w:tcPr>
            <w:tcW w:w="9428" w:type="dxa"/>
            <w:tcBorders>
              <w:top w:val="single" w:sz="5" w:space="0" w:color="C4D1DD"/>
              <w:left w:val="single" w:sz="5" w:space="0" w:color="C4D1DD"/>
              <w:bottom w:val="single" w:sz="5" w:space="0" w:color="C4D1DD"/>
              <w:right w:val="single" w:sz="5" w:space="0" w:color="C4D1DD"/>
            </w:tcBorders>
            <w:shd w:val="clear" w:color="auto" w:fill="DBEAF4"/>
            <w:tcMar>
              <w:top w:w="70" w:type="dxa"/>
              <w:left w:w="85" w:type="dxa"/>
              <w:bottom w:w="70" w:type="dxa"/>
              <w:right w:w="85" w:type="dxa"/>
            </w:tcMar>
            <w:vAlign w:val="center"/>
          </w:tcPr>
          <w:p w14:paraId="11BD75A4" w14:textId="77777777" w:rsidR="00955689" w:rsidRDefault="00000000" w:rsidP="00757019">
            <w:pPr>
              <w:pStyle w:val="Ttulo2"/>
            </w:pPr>
            <w:bookmarkStart w:id="1" w:name="_Toc243169065"/>
            <w:r>
              <w:t>Presentación de los requisitos no funcionales</w:t>
            </w:r>
            <w:bookmarkEnd w:id="1"/>
          </w:p>
        </w:tc>
      </w:tr>
      <w:tr w:rsidR="00955689" w14:paraId="34B37EC9" w14:textId="77777777">
        <w:trPr>
          <w:jc w:val="center"/>
        </w:trPr>
        <w:tc>
          <w:tcPr>
            <w:tcW w:w="9428" w:type="dxa"/>
            <w:tcBorders>
              <w:top w:val="single" w:sz="4" w:space="0" w:color="C4D1DD"/>
              <w:left w:val="single" w:sz="4" w:space="0" w:color="C4D1DD"/>
              <w:bottom w:val="single" w:sz="4" w:space="0" w:color="C4D1DD"/>
              <w:right w:val="single" w:sz="4" w:space="0" w:color="C4D1DD"/>
            </w:tcBorders>
            <w:shd w:val="clear" w:color="auto" w:fill="EFF6FA"/>
            <w:tcMar>
              <w:top w:w="105" w:type="dxa"/>
              <w:left w:w="140" w:type="dxa"/>
              <w:bottom w:w="100" w:type="dxa"/>
              <w:right w:w="140" w:type="dxa"/>
            </w:tcMar>
          </w:tcPr>
          <w:p w14:paraId="171AA036" w14:textId="77777777" w:rsidR="00955689" w:rsidRPr="00757019" w:rsidRDefault="00000000">
            <w:pPr>
              <w:spacing w:after="80" w:line="271" w:lineRule="auto"/>
              <w:rPr>
                <w:rFonts w:asciiTheme="majorHAnsi" w:hAnsiTheme="majorHAnsi" w:cstheme="majorHAnsi"/>
                <w:sz w:val="24"/>
                <w:szCs w:val="24"/>
              </w:rPr>
            </w:pPr>
            <w:r w:rsidRPr="00757019">
              <w:rPr>
                <w:rFonts w:asciiTheme="majorHAnsi" w:hAnsiTheme="majorHAnsi" w:cstheme="majorHAnsi"/>
                <w:sz w:val="20"/>
                <w:szCs w:val="24"/>
              </w:rPr>
              <w:t xml:space="preserve">El presente documento define los parámetros técnicos, de calidad, rendimiento, resiliencia y mantenibilidad para la plataforma ATLAS (Plataforma de Registro Operativo y Trazabilidad para Soporte en Terreno), tomando como marco los objetivos, restricciones de infraestructura y criterios de éxito documentados en su Acta de Constitución. </w:t>
            </w:r>
          </w:p>
          <w:p w14:paraId="7380F13C" w14:textId="77777777" w:rsidR="00955689" w:rsidRDefault="00000000">
            <w:pPr>
              <w:spacing w:after="0" w:line="271" w:lineRule="auto"/>
            </w:pPr>
            <w:r w:rsidRPr="00757019">
              <w:rPr>
                <w:rFonts w:asciiTheme="majorHAnsi" w:hAnsiTheme="majorHAnsi" w:cstheme="majorHAnsi"/>
                <w:sz w:val="20"/>
                <w:szCs w:val="24"/>
              </w:rPr>
              <w:t>Para dar soporte a la operación articulada entre el panel web de coordinación, la aplicación técnica PWA y el portal cliente conectados al backend centralizado, cada requerimiento describe los estándares de ingeniería, protocolos, algoritmos y comportamientos concretos que debe satisfacer la solución técnica construida en React, FastAPI y PostgreSQL (Neon) sobre la plataforma de despliegue en Vercel.</w:t>
            </w:r>
            <w:r w:rsidRPr="00757019">
              <w:rPr>
                <w:rFonts w:ascii="Cambria" w:hAnsi="Cambria"/>
                <w:sz w:val="20"/>
                <w:szCs w:val="24"/>
              </w:rPr>
              <w:t xml:space="preserve"> </w:t>
            </w:r>
          </w:p>
        </w:tc>
      </w:tr>
    </w:tbl>
    <w:p w14:paraId="6513C5C0" w14:textId="77777777" w:rsidR="00955689" w:rsidRDefault="00955689">
      <w:pPr>
        <w:spacing w:after="0"/>
      </w:pPr>
    </w:p>
    <w:p w14:paraId="429643B2" w14:textId="77777777" w:rsidR="00955689" w:rsidRPr="00757019" w:rsidRDefault="00000000">
      <w:pPr>
        <w:pStyle w:val="Ttulo1"/>
        <w:numPr>
          <w:ilvl w:val="0"/>
          <w:numId w:val="24"/>
        </w:numPr>
        <w:pBdr>
          <w:bottom w:val="single" w:sz="13" w:space="8" w:color="E27F2B"/>
        </w:pBdr>
        <w:spacing w:before="320" w:after="300"/>
        <w:rPr>
          <w:rFonts w:cstheme="majorHAnsi"/>
          <w:sz w:val="44"/>
          <w:szCs w:val="36"/>
        </w:rPr>
      </w:pPr>
      <w:bookmarkStart w:id="2" w:name="_Toc243169066"/>
      <w:r w:rsidRPr="00757019">
        <w:rPr>
          <w:rFonts w:cstheme="majorHAnsi"/>
          <w:color w:val="22416E"/>
          <w:szCs w:val="36"/>
        </w:rPr>
        <w:t>PARÁMETROS DE SEGURIDAD Y AUTENTICACIÓN</w:t>
      </w:r>
      <w:bookmarkEnd w:id="2"/>
    </w:p>
    <w:tbl>
      <w:tblPr>
        <w:tblW w:w="0" w:type="auto"/>
        <w:jc w:val="center"/>
        <w:tblLayout w:type="fixed"/>
        <w:tblLook w:val="04A0" w:firstRow="1" w:lastRow="0" w:firstColumn="1" w:lastColumn="0" w:noHBand="0" w:noVBand="1"/>
      </w:tblPr>
      <w:tblGrid>
        <w:gridCol w:w="9428"/>
      </w:tblGrid>
      <w:tr w:rsidR="00955689" w14:paraId="0B6CA88E" w14:textId="77777777">
        <w:trPr>
          <w:jc w:val="center"/>
        </w:trPr>
        <w:tc>
          <w:tcPr>
            <w:tcW w:w="9428" w:type="dxa"/>
            <w:tcBorders>
              <w:top w:val="single" w:sz="5" w:space="0" w:color="C4D1DD"/>
              <w:left w:val="single" w:sz="5" w:space="0" w:color="C4D1DD"/>
              <w:bottom w:val="single" w:sz="5" w:space="0" w:color="C4D1DD"/>
              <w:right w:val="single" w:sz="5" w:space="0" w:color="C4D1DD"/>
            </w:tcBorders>
            <w:shd w:val="clear" w:color="auto" w:fill="DBEAF4"/>
            <w:tcMar>
              <w:top w:w="70" w:type="dxa"/>
              <w:left w:w="85" w:type="dxa"/>
              <w:bottom w:w="70" w:type="dxa"/>
              <w:right w:w="85" w:type="dxa"/>
            </w:tcMar>
            <w:vAlign w:val="center"/>
          </w:tcPr>
          <w:p w14:paraId="19AFE18D" w14:textId="77777777" w:rsidR="00955689" w:rsidRPr="00757019" w:rsidRDefault="00000000" w:rsidP="00757019">
            <w:pPr>
              <w:pStyle w:val="Ttulo2"/>
            </w:pPr>
            <w:bookmarkStart w:id="3" w:name="_Toc243169067"/>
            <w:r w:rsidRPr="00757019">
              <w:t>2.1 Descripción</w:t>
            </w:r>
            <w:bookmarkEnd w:id="3"/>
          </w:p>
        </w:tc>
      </w:tr>
      <w:tr w:rsidR="00955689" w14:paraId="685E022F" w14:textId="77777777">
        <w:trPr>
          <w:jc w:val="center"/>
        </w:trPr>
        <w:tc>
          <w:tcPr>
            <w:tcW w:w="9428" w:type="dxa"/>
            <w:tcBorders>
              <w:top w:val="single" w:sz="4" w:space="0" w:color="C4D1DD"/>
              <w:left w:val="single" w:sz="4" w:space="0" w:color="C4D1DD"/>
              <w:bottom w:val="single" w:sz="4" w:space="0" w:color="C4D1DD"/>
              <w:right w:val="single" w:sz="4" w:space="0" w:color="C4D1DD"/>
            </w:tcBorders>
            <w:shd w:val="clear" w:color="auto" w:fill="EFF6FA"/>
            <w:tcMar>
              <w:top w:w="105" w:type="dxa"/>
              <w:left w:w="140" w:type="dxa"/>
              <w:bottom w:w="100" w:type="dxa"/>
              <w:right w:w="140" w:type="dxa"/>
            </w:tcMar>
          </w:tcPr>
          <w:p w14:paraId="628B0A41" w14:textId="77777777" w:rsidR="00955689" w:rsidRPr="00757019" w:rsidRDefault="00000000">
            <w:pPr>
              <w:spacing w:after="80" w:line="271" w:lineRule="auto"/>
              <w:rPr>
                <w:rFonts w:asciiTheme="majorHAnsi" w:hAnsiTheme="majorHAnsi" w:cstheme="majorHAnsi"/>
                <w:sz w:val="24"/>
                <w:szCs w:val="24"/>
              </w:rPr>
            </w:pPr>
            <w:r w:rsidRPr="00757019">
              <w:rPr>
                <w:rFonts w:asciiTheme="majorHAnsi" w:hAnsiTheme="majorHAnsi" w:cstheme="majorHAnsi"/>
                <w:sz w:val="20"/>
                <w:szCs w:val="24"/>
              </w:rPr>
              <w:t>El subsistema de seguridad garantiza la protección de los datos transaccionales, identificadores de red (SIM Cards y Routers) y la información sensible de las visitas técnicas. La arquitectura de autenticación y autorización se encuentra estrictamente segmentada por perfil de usuario:</w:t>
            </w:r>
          </w:p>
          <w:p w14:paraId="0B154213" w14:textId="77777777" w:rsidR="00955689" w:rsidRPr="00757019" w:rsidRDefault="00000000">
            <w:pPr>
              <w:spacing w:after="80" w:line="271" w:lineRule="auto"/>
              <w:ind w:left="193"/>
              <w:rPr>
                <w:rFonts w:asciiTheme="majorHAnsi" w:hAnsiTheme="majorHAnsi" w:cstheme="majorHAnsi"/>
                <w:sz w:val="24"/>
                <w:szCs w:val="24"/>
              </w:rPr>
            </w:pPr>
            <w:r w:rsidRPr="00757019">
              <w:rPr>
                <w:rFonts w:asciiTheme="majorHAnsi" w:hAnsiTheme="majorHAnsi" w:cstheme="majorHAnsi"/>
                <w:color w:val="E67C30"/>
                <w:sz w:val="20"/>
                <w:szCs w:val="24"/>
              </w:rPr>
              <w:t xml:space="preserve">•  </w:t>
            </w:r>
            <w:r w:rsidRPr="00757019">
              <w:rPr>
                <w:rFonts w:asciiTheme="majorHAnsi" w:hAnsiTheme="majorHAnsi" w:cstheme="majorHAnsi"/>
                <w:b/>
                <w:sz w:val="20"/>
                <w:szCs w:val="24"/>
              </w:rPr>
              <w:t xml:space="preserve">Personal Operativo Interno (Coordinadores y Técnicos): </w:t>
            </w:r>
            <w:r w:rsidRPr="00757019">
              <w:rPr>
                <w:rFonts w:asciiTheme="majorHAnsi" w:hAnsiTheme="majorHAnsi" w:cstheme="majorHAnsi"/>
                <w:sz w:val="20"/>
                <w:szCs w:val="24"/>
              </w:rPr>
              <w:t>Utiliza un esquema de autenticación basado en credenciales cifradas y tokens criptográficos JWT (JSON Web Tokens) transmitidos en encabezados de autorización HTTP Bearer, con control de acceso basado en roles (RBAC) validado en cada endpoint.</w:t>
            </w:r>
          </w:p>
          <w:p w14:paraId="499479F1" w14:textId="77777777" w:rsidR="00955689" w:rsidRPr="00757019" w:rsidRDefault="00000000">
            <w:pPr>
              <w:spacing w:after="80" w:line="271" w:lineRule="auto"/>
              <w:ind w:left="193"/>
              <w:rPr>
                <w:rFonts w:asciiTheme="majorHAnsi" w:hAnsiTheme="majorHAnsi" w:cstheme="majorHAnsi"/>
                <w:sz w:val="24"/>
                <w:szCs w:val="24"/>
              </w:rPr>
            </w:pPr>
            <w:r w:rsidRPr="00757019">
              <w:rPr>
                <w:rFonts w:asciiTheme="majorHAnsi" w:hAnsiTheme="majorHAnsi" w:cstheme="majorHAnsi"/>
                <w:color w:val="E67C30"/>
                <w:sz w:val="20"/>
                <w:szCs w:val="24"/>
              </w:rPr>
              <w:t xml:space="preserve">•  </w:t>
            </w:r>
            <w:r w:rsidRPr="00757019">
              <w:rPr>
                <w:rFonts w:asciiTheme="majorHAnsi" w:hAnsiTheme="majorHAnsi" w:cstheme="majorHAnsi"/>
                <w:b/>
                <w:sz w:val="20"/>
                <w:szCs w:val="24"/>
              </w:rPr>
              <w:t xml:space="preserve">Clientes Finales: </w:t>
            </w:r>
            <w:r w:rsidRPr="00757019">
              <w:rPr>
                <w:rFonts w:asciiTheme="majorHAnsi" w:hAnsiTheme="majorHAnsi" w:cstheme="majorHAnsi"/>
                <w:sz w:val="20"/>
                <w:szCs w:val="24"/>
              </w:rPr>
              <w:t>Prescinde del uso de contraseñas permanentes mediante el mecanismo de Magic Links, implementado con tokens criptográficos efímeros y firmados digitalmente enviados por correo electrónico.</w:t>
            </w:r>
          </w:p>
          <w:p w14:paraId="6016DE60" w14:textId="77777777" w:rsidR="00955689" w:rsidRDefault="00000000">
            <w:pPr>
              <w:spacing w:after="0" w:line="271" w:lineRule="auto"/>
              <w:ind w:left="193"/>
            </w:pPr>
            <w:r w:rsidRPr="00757019">
              <w:rPr>
                <w:rFonts w:asciiTheme="majorHAnsi" w:hAnsiTheme="majorHAnsi" w:cstheme="majorHAnsi"/>
                <w:color w:val="E67C30"/>
                <w:sz w:val="20"/>
                <w:szCs w:val="24"/>
              </w:rPr>
              <w:t xml:space="preserve">•  </w:t>
            </w:r>
            <w:r w:rsidRPr="00757019">
              <w:rPr>
                <w:rFonts w:asciiTheme="majorHAnsi" w:hAnsiTheme="majorHAnsi" w:cstheme="majorHAnsi"/>
                <w:b/>
                <w:sz w:val="20"/>
                <w:szCs w:val="24"/>
              </w:rPr>
              <w:t xml:space="preserve">Integración y Configuración: </w:t>
            </w:r>
            <w:r w:rsidRPr="00757019">
              <w:rPr>
                <w:rFonts w:asciiTheme="majorHAnsi" w:hAnsiTheme="majorHAnsi" w:cstheme="majorHAnsi"/>
                <w:sz w:val="20"/>
                <w:szCs w:val="24"/>
              </w:rPr>
              <w:t>Todas las cadenas de conexión a Neon PostgreSQL, firmas secretas y llaves de servicios externos se gestionan como variables de entorno seguras fuera del repositorio de código, mitigando fallos de integración.</w:t>
            </w:r>
          </w:p>
        </w:tc>
      </w:tr>
    </w:tbl>
    <w:p w14:paraId="7986A1D5" w14:textId="77777777" w:rsidR="00955689" w:rsidRDefault="00955689">
      <w:pPr>
        <w:spacing w:after="0"/>
      </w:pPr>
    </w:p>
    <w:p w14:paraId="3CFB63A3" w14:textId="77777777" w:rsidR="00955689" w:rsidRPr="00757019" w:rsidRDefault="00000000">
      <w:pPr>
        <w:pStyle w:val="Ttulo2"/>
        <w:spacing w:before="200" w:after="80"/>
        <w:rPr>
          <w:rFonts w:cstheme="majorHAnsi"/>
          <w:sz w:val="28"/>
          <w:szCs w:val="28"/>
        </w:rPr>
      </w:pPr>
      <w:bookmarkStart w:id="4" w:name="_Toc243169068"/>
      <w:r w:rsidRPr="00757019">
        <w:rPr>
          <w:rFonts w:cstheme="majorHAnsi"/>
          <w:color w:val="22416E"/>
          <w:szCs w:val="28"/>
        </w:rPr>
        <w:lastRenderedPageBreak/>
        <w:t>2.2 Tabla normada de requisitos de seguridad</w:t>
      </w:r>
      <w:bookmarkEnd w:id="4"/>
    </w:p>
    <w:tbl>
      <w:tblPr>
        <w:tblW w:w="0" w:type="auto"/>
        <w:jc w:val="center"/>
        <w:tblLayout w:type="fixed"/>
        <w:tblLook w:val="04A0" w:firstRow="1" w:lastRow="0" w:firstColumn="1" w:lastColumn="0" w:noHBand="0" w:noVBand="1"/>
      </w:tblPr>
      <w:tblGrid>
        <w:gridCol w:w="1151"/>
        <w:gridCol w:w="2115"/>
        <w:gridCol w:w="5102"/>
        <w:gridCol w:w="1020"/>
      </w:tblGrid>
      <w:tr w:rsidR="00955689" w:rsidRPr="00757019" w14:paraId="3972CA7E" w14:textId="77777777">
        <w:trPr>
          <w:cantSplit/>
          <w:tblHeader/>
          <w:jc w:val="center"/>
        </w:trPr>
        <w:tc>
          <w:tcPr>
            <w:tcW w:w="1151" w:type="dxa"/>
            <w:tcBorders>
              <w:top w:val="single" w:sz="4" w:space="0" w:color="C4D1DD"/>
              <w:left w:val="single" w:sz="4" w:space="0" w:color="C4D1DD"/>
              <w:bottom w:val="single" w:sz="4" w:space="0" w:color="C4D1DD"/>
              <w:right w:val="single" w:sz="4" w:space="0" w:color="C4D1DD"/>
            </w:tcBorders>
            <w:shd w:val="clear" w:color="auto" w:fill="1D3B5F"/>
            <w:tcMar>
              <w:top w:w="70" w:type="dxa"/>
              <w:left w:w="85" w:type="dxa"/>
              <w:bottom w:w="70" w:type="dxa"/>
              <w:right w:w="85" w:type="dxa"/>
            </w:tcMar>
            <w:vAlign w:val="center"/>
          </w:tcPr>
          <w:p w14:paraId="132A366A"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FFFFFF"/>
                <w:sz w:val="20"/>
                <w:szCs w:val="20"/>
              </w:rPr>
              <w:t>Código</w:t>
            </w:r>
          </w:p>
        </w:tc>
        <w:tc>
          <w:tcPr>
            <w:tcW w:w="2115" w:type="dxa"/>
            <w:tcBorders>
              <w:top w:val="single" w:sz="4" w:space="0" w:color="C4D1DD"/>
              <w:left w:val="single" w:sz="4" w:space="0" w:color="C4D1DD"/>
              <w:bottom w:val="single" w:sz="4" w:space="0" w:color="C4D1DD"/>
              <w:right w:val="single" w:sz="4" w:space="0" w:color="C4D1DD"/>
            </w:tcBorders>
            <w:shd w:val="clear" w:color="auto" w:fill="1D3B5F"/>
            <w:tcMar>
              <w:top w:w="70" w:type="dxa"/>
              <w:left w:w="85" w:type="dxa"/>
              <w:bottom w:w="70" w:type="dxa"/>
              <w:right w:w="85" w:type="dxa"/>
            </w:tcMar>
            <w:vAlign w:val="center"/>
          </w:tcPr>
          <w:p w14:paraId="55763DF3"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FFFFFF"/>
                <w:sz w:val="20"/>
                <w:szCs w:val="20"/>
              </w:rPr>
              <w:t>Requisito no funcional</w:t>
            </w:r>
          </w:p>
        </w:tc>
        <w:tc>
          <w:tcPr>
            <w:tcW w:w="5102" w:type="dxa"/>
            <w:tcBorders>
              <w:top w:val="single" w:sz="4" w:space="0" w:color="C4D1DD"/>
              <w:left w:val="single" w:sz="4" w:space="0" w:color="C4D1DD"/>
              <w:bottom w:val="single" w:sz="4" w:space="0" w:color="C4D1DD"/>
              <w:right w:val="single" w:sz="4" w:space="0" w:color="C4D1DD"/>
            </w:tcBorders>
            <w:shd w:val="clear" w:color="auto" w:fill="1D3B5F"/>
            <w:tcMar>
              <w:top w:w="70" w:type="dxa"/>
              <w:left w:w="85" w:type="dxa"/>
              <w:bottom w:w="70" w:type="dxa"/>
              <w:right w:w="85" w:type="dxa"/>
            </w:tcMar>
            <w:vAlign w:val="center"/>
          </w:tcPr>
          <w:p w14:paraId="34336B05"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FFFFFF"/>
                <w:sz w:val="20"/>
                <w:szCs w:val="20"/>
              </w:rPr>
              <w:t>Descripción operativa</w:t>
            </w:r>
          </w:p>
        </w:tc>
        <w:tc>
          <w:tcPr>
            <w:tcW w:w="1020" w:type="dxa"/>
            <w:tcBorders>
              <w:top w:val="single" w:sz="4" w:space="0" w:color="C4D1DD"/>
              <w:left w:val="single" w:sz="4" w:space="0" w:color="C4D1DD"/>
              <w:bottom w:val="single" w:sz="4" w:space="0" w:color="C4D1DD"/>
              <w:right w:val="single" w:sz="4" w:space="0" w:color="C4D1DD"/>
            </w:tcBorders>
            <w:shd w:val="clear" w:color="auto" w:fill="1D3B5F"/>
            <w:tcMar>
              <w:top w:w="70" w:type="dxa"/>
              <w:left w:w="85" w:type="dxa"/>
              <w:bottom w:w="70" w:type="dxa"/>
              <w:right w:w="85" w:type="dxa"/>
            </w:tcMar>
            <w:vAlign w:val="center"/>
          </w:tcPr>
          <w:p w14:paraId="339D6D31"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FFFFFF"/>
                <w:sz w:val="20"/>
                <w:szCs w:val="20"/>
              </w:rPr>
              <w:t>Prioridad</w:t>
            </w:r>
          </w:p>
        </w:tc>
      </w:tr>
      <w:tr w:rsidR="00955689" w:rsidRPr="00757019" w14:paraId="281D7906" w14:textId="77777777">
        <w:trPr>
          <w:cantSplit/>
          <w:jc w:val="center"/>
        </w:trPr>
        <w:tc>
          <w:tcPr>
            <w:tcW w:w="1151"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03CF0783"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22416E"/>
                <w:sz w:val="20"/>
                <w:szCs w:val="20"/>
              </w:rPr>
              <w:t>RNF-SEG-01</w:t>
            </w:r>
          </w:p>
        </w:tc>
        <w:tc>
          <w:tcPr>
            <w:tcW w:w="2115"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385FE7DC"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22416E"/>
                <w:sz w:val="20"/>
                <w:szCs w:val="20"/>
              </w:rPr>
              <w:t>Cifrado en Tránsito y Reposo</w:t>
            </w:r>
          </w:p>
        </w:tc>
        <w:tc>
          <w:tcPr>
            <w:tcW w:w="5102"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524EB066"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color w:val="2D3B4C"/>
                <w:sz w:val="20"/>
                <w:szCs w:val="20"/>
              </w:rPr>
              <w:t>Todas las comunicaciones entre las aplicaciones cliente (React, PWA) y la API REST en FastAPI deben forzarse mediante HTTPS bajo protocolo TLS 1.3 (con TLS 1.2 como umbral mínimo permitido). Los certificados SSL/TLS deben ser renovados y aprovisionados automáticamente por Vercel. En reposo, las contraseñas de usuarios deben persistirse en PostgreSQL utilizando funciones de derivación de claves con hashing lento y sal (salt) mediante el algoritmo bcrypt (factor de costo mínimo 12) o Argon2id, impidiendo el almacenamiento de texto plano.</w:t>
            </w:r>
          </w:p>
        </w:tc>
        <w:tc>
          <w:tcPr>
            <w:tcW w:w="1020"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2FD20BDA"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D3701C"/>
                <w:sz w:val="20"/>
                <w:szCs w:val="20"/>
              </w:rPr>
              <w:t>Alta</w:t>
            </w:r>
          </w:p>
        </w:tc>
      </w:tr>
      <w:tr w:rsidR="00955689" w:rsidRPr="00757019" w14:paraId="220E41F6" w14:textId="77777777">
        <w:trPr>
          <w:cantSplit/>
          <w:jc w:val="center"/>
        </w:trPr>
        <w:tc>
          <w:tcPr>
            <w:tcW w:w="1151" w:type="dxa"/>
            <w:tcBorders>
              <w:top w:val="single" w:sz="4" w:space="0" w:color="C4D1DD"/>
              <w:left w:val="single" w:sz="4" w:space="0" w:color="C4D1DD"/>
              <w:bottom w:val="single" w:sz="4" w:space="0" w:color="C4D1DD"/>
              <w:right w:val="single" w:sz="4" w:space="0" w:color="C4D1DD"/>
            </w:tcBorders>
            <w:shd w:val="clear" w:color="auto" w:fill="FFFFFF"/>
            <w:tcMar>
              <w:top w:w="70" w:type="dxa"/>
              <w:left w:w="85" w:type="dxa"/>
              <w:bottom w:w="70" w:type="dxa"/>
              <w:right w:w="85" w:type="dxa"/>
            </w:tcMar>
            <w:vAlign w:val="center"/>
          </w:tcPr>
          <w:p w14:paraId="0DB891F5"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22416E"/>
                <w:sz w:val="20"/>
                <w:szCs w:val="20"/>
              </w:rPr>
              <w:t>RNF-SEG-02</w:t>
            </w:r>
          </w:p>
        </w:tc>
        <w:tc>
          <w:tcPr>
            <w:tcW w:w="2115" w:type="dxa"/>
            <w:tcBorders>
              <w:top w:val="single" w:sz="4" w:space="0" w:color="C4D1DD"/>
              <w:left w:val="single" w:sz="4" w:space="0" w:color="C4D1DD"/>
              <w:bottom w:val="single" w:sz="4" w:space="0" w:color="C4D1DD"/>
              <w:right w:val="single" w:sz="4" w:space="0" w:color="C4D1DD"/>
            </w:tcBorders>
            <w:shd w:val="clear" w:color="auto" w:fill="FFFFFF"/>
            <w:tcMar>
              <w:top w:w="70" w:type="dxa"/>
              <w:left w:w="85" w:type="dxa"/>
              <w:bottom w:w="70" w:type="dxa"/>
              <w:right w:w="85" w:type="dxa"/>
            </w:tcMar>
            <w:vAlign w:val="center"/>
          </w:tcPr>
          <w:p w14:paraId="7CC40F02"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22416E"/>
                <w:sz w:val="20"/>
                <w:szCs w:val="20"/>
              </w:rPr>
              <w:t>Autenticación Basada en Tokens JWT y RBAC</w:t>
            </w:r>
          </w:p>
        </w:tc>
        <w:tc>
          <w:tcPr>
            <w:tcW w:w="5102" w:type="dxa"/>
            <w:tcBorders>
              <w:top w:val="single" w:sz="4" w:space="0" w:color="C4D1DD"/>
              <w:left w:val="single" w:sz="4" w:space="0" w:color="C4D1DD"/>
              <w:bottom w:val="single" w:sz="4" w:space="0" w:color="C4D1DD"/>
              <w:right w:val="single" w:sz="4" w:space="0" w:color="C4D1DD"/>
            </w:tcBorders>
            <w:shd w:val="clear" w:color="auto" w:fill="FFFFFF"/>
            <w:tcMar>
              <w:top w:w="70" w:type="dxa"/>
              <w:left w:w="85" w:type="dxa"/>
              <w:bottom w:w="70" w:type="dxa"/>
              <w:right w:w="85" w:type="dxa"/>
            </w:tcMar>
            <w:vAlign w:val="center"/>
          </w:tcPr>
          <w:p w14:paraId="0880C9F9"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color w:val="2D3B4C"/>
                <w:sz w:val="20"/>
                <w:szCs w:val="20"/>
              </w:rPr>
              <w:t>El acceso de coordinadores y técnicos debe emitir un token JWT firmado criptográficamente en el backend mediante el algoritmo HS256 (o RS256) utilizando una clave secreta de al menos 256 bits. El payload debe contener el identificador único del usuario, su rol operativo (despachador, tecnico) y una estampa temporal de expiración fija no superior a 60 minutos. Cada petición a la API REST de FastAPI debe interceptarse mediante dependencias de seguridad (OAuth2PasswordBearer / SecurityScopes) para validar la firma, la vigencia temporal y el rol requerido antes de ejecutar la lógica de negocio.</w:t>
            </w:r>
          </w:p>
        </w:tc>
        <w:tc>
          <w:tcPr>
            <w:tcW w:w="1020" w:type="dxa"/>
            <w:tcBorders>
              <w:top w:val="single" w:sz="4" w:space="0" w:color="C4D1DD"/>
              <w:left w:val="single" w:sz="4" w:space="0" w:color="C4D1DD"/>
              <w:bottom w:val="single" w:sz="4" w:space="0" w:color="C4D1DD"/>
              <w:right w:val="single" w:sz="4" w:space="0" w:color="C4D1DD"/>
            </w:tcBorders>
            <w:shd w:val="clear" w:color="auto" w:fill="FFFFFF"/>
            <w:tcMar>
              <w:top w:w="70" w:type="dxa"/>
              <w:left w:w="85" w:type="dxa"/>
              <w:bottom w:w="70" w:type="dxa"/>
              <w:right w:w="85" w:type="dxa"/>
            </w:tcMar>
            <w:vAlign w:val="center"/>
          </w:tcPr>
          <w:p w14:paraId="4FD10DE1"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D3701C"/>
                <w:sz w:val="20"/>
                <w:szCs w:val="20"/>
              </w:rPr>
              <w:t>Alta</w:t>
            </w:r>
          </w:p>
        </w:tc>
      </w:tr>
      <w:tr w:rsidR="00955689" w:rsidRPr="00757019" w14:paraId="2203A1C8" w14:textId="77777777">
        <w:trPr>
          <w:cantSplit/>
          <w:jc w:val="center"/>
        </w:trPr>
        <w:tc>
          <w:tcPr>
            <w:tcW w:w="1151"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18055050"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22416E"/>
                <w:sz w:val="20"/>
                <w:szCs w:val="20"/>
              </w:rPr>
              <w:t>RNF-SEG-03</w:t>
            </w:r>
          </w:p>
        </w:tc>
        <w:tc>
          <w:tcPr>
            <w:tcW w:w="2115"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1EE6CDA7"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22416E"/>
                <w:sz w:val="20"/>
                <w:szCs w:val="20"/>
              </w:rPr>
              <w:t>Arquitectura y Ciclo de Vida de Magic Links</w:t>
            </w:r>
          </w:p>
        </w:tc>
        <w:tc>
          <w:tcPr>
            <w:tcW w:w="5102"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176C492D"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color w:val="2D3B4C"/>
                <w:sz w:val="20"/>
                <w:szCs w:val="20"/>
              </w:rPr>
              <w:t>Para el Portal Cliente, el backend debe generar un token de acceso criptográfico pseudoaleatorio de alta entropía (mínimo 32 bytes codificados en base64url o UUIDv4) asociado a la orden de servicio en la base de datos. Dicho token debe tener un tiempo de vida útil estricto de máximo 48 horas o quedar invalidado de forma automática e irreversible una vez que la visita técnica pase a estado finalizado o cancelado. La URL transmitida por correo debe incorporar el token como parámetro de consulta seguro, el cual será contrastado contra el registro en PostgreSQL, rechazando tokens reutilizados, vencidos o inexistentes.</w:t>
            </w:r>
          </w:p>
        </w:tc>
        <w:tc>
          <w:tcPr>
            <w:tcW w:w="1020"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303FFE18"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D3701C"/>
                <w:sz w:val="20"/>
                <w:szCs w:val="20"/>
              </w:rPr>
              <w:t>Alta</w:t>
            </w:r>
          </w:p>
        </w:tc>
      </w:tr>
      <w:tr w:rsidR="00955689" w:rsidRPr="00757019" w14:paraId="5F414900" w14:textId="77777777">
        <w:trPr>
          <w:cantSplit/>
          <w:jc w:val="center"/>
        </w:trPr>
        <w:tc>
          <w:tcPr>
            <w:tcW w:w="1151" w:type="dxa"/>
            <w:tcBorders>
              <w:top w:val="single" w:sz="4" w:space="0" w:color="C4D1DD"/>
              <w:left w:val="single" w:sz="4" w:space="0" w:color="C4D1DD"/>
              <w:bottom w:val="single" w:sz="4" w:space="0" w:color="C4D1DD"/>
              <w:right w:val="single" w:sz="4" w:space="0" w:color="C4D1DD"/>
            </w:tcBorders>
            <w:shd w:val="clear" w:color="auto" w:fill="FFFFFF"/>
            <w:tcMar>
              <w:top w:w="70" w:type="dxa"/>
              <w:left w:w="85" w:type="dxa"/>
              <w:bottom w:w="70" w:type="dxa"/>
              <w:right w:w="85" w:type="dxa"/>
            </w:tcMar>
            <w:vAlign w:val="center"/>
          </w:tcPr>
          <w:p w14:paraId="00623EF1"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22416E"/>
                <w:sz w:val="20"/>
                <w:szCs w:val="20"/>
              </w:rPr>
              <w:t>RNF-SEG-04</w:t>
            </w:r>
          </w:p>
        </w:tc>
        <w:tc>
          <w:tcPr>
            <w:tcW w:w="2115" w:type="dxa"/>
            <w:tcBorders>
              <w:top w:val="single" w:sz="4" w:space="0" w:color="C4D1DD"/>
              <w:left w:val="single" w:sz="4" w:space="0" w:color="C4D1DD"/>
              <w:bottom w:val="single" w:sz="4" w:space="0" w:color="C4D1DD"/>
              <w:right w:val="single" w:sz="4" w:space="0" w:color="C4D1DD"/>
            </w:tcBorders>
            <w:shd w:val="clear" w:color="auto" w:fill="FFFFFF"/>
            <w:tcMar>
              <w:top w:w="70" w:type="dxa"/>
              <w:left w:w="85" w:type="dxa"/>
              <w:bottom w:w="70" w:type="dxa"/>
              <w:right w:w="85" w:type="dxa"/>
            </w:tcMar>
            <w:vAlign w:val="center"/>
          </w:tcPr>
          <w:p w14:paraId="54154964"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22416E"/>
                <w:sz w:val="20"/>
                <w:szCs w:val="20"/>
              </w:rPr>
              <w:t>Aislamiento y Mitigación de Fuga de Secretos</w:t>
            </w:r>
          </w:p>
        </w:tc>
        <w:tc>
          <w:tcPr>
            <w:tcW w:w="5102" w:type="dxa"/>
            <w:tcBorders>
              <w:top w:val="single" w:sz="4" w:space="0" w:color="C4D1DD"/>
              <w:left w:val="single" w:sz="4" w:space="0" w:color="C4D1DD"/>
              <w:bottom w:val="single" w:sz="4" w:space="0" w:color="C4D1DD"/>
              <w:right w:val="single" w:sz="4" w:space="0" w:color="C4D1DD"/>
            </w:tcBorders>
            <w:shd w:val="clear" w:color="auto" w:fill="FFFFFF"/>
            <w:tcMar>
              <w:top w:w="70" w:type="dxa"/>
              <w:left w:w="85" w:type="dxa"/>
              <w:bottom w:w="70" w:type="dxa"/>
              <w:right w:w="85" w:type="dxa"/>
            </w:tcMar>
            <w:vAlign w:val="center"/>
          </w:tcPr>
          <w:p w14:paraId="4FAD50C1"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color w:val="2D3B4C"/>
                <w:sz w:val="20"/>
                <w:szCs w:val="20"/>
              </w:rPr>
              <w:t xml:space="preserve">En cumplimiento con la mitigación de riesgos de integración, queda estrictamente prohibido versionar cadenas de conexión, URLs de bases de datos o llaves de API dentro del repositorio Git. Todas las variables confidenciales (DATABASE_URL, JWT_SECRET_KEY, credenciales SMTP) deben inyectarse en tiempo de ejecución a través de las variables de entorno nativas de Vercel y Neon. El entorno local de desarrollo debe cargarlas exclusivamente mediante </w:t>
            </w:r>
            <w:proofErr w:type="gramStart"/>
            <w:r w:rsidRPr="00757019">
              <w:rPr>
                <w:rFonts w:asciiTheme="majorHAnsi" w:hAnsiTheme="majorHAnsi" w:cstheme="majorHAnsi"/>
                <w:color w:val="2D3B4C"/>
                <w:sz w:val="20"/>
                <w:szCs w:val="20"/>
              </w:rPr>
              <w:t>archivos .env</w:t>
            </w:r>
            <w:proofErr w:type="gramEnd"/>
            <w:r w:rsidRPr="00757019">
              <w:rPr>
                <w:rFonts w:asciiTheme="majorHAnsi" w:hAnsiTheme="majorHAnsi" w:cstheme="majorHAnsi"/>
                <w:color w:val="2D3B4C"/>
                <w:sz w:val="20"/>
                <w:szCs w:val="20"/>
              </w:rPr>
              <w:t xml:space="preserve"> ignorados por .gitignore.</w:t>
            </w:r>
          </w:p>
        </w:tc>
        <w:tc>
          <w:tcPr>
            <w:tcW w:w="1020" w:type="dxa"/>
            <w:tcBorders>
              <w:top w:val="single" w:sz="4" w:space="0" w:color="C4D1DD"/>
              <w:left w:val="single" w:sz="4" w:space="0" w:color="C4D1DD"/>
              <w:bottom w:val="single" w:sz="4" w:space="0" w:color="C4D1DD"/>
              <w:right w:val="single" w:sz="4" w:space="0" w:color="C4D1DD"/>
            </w:tcBorders>
            <w:shd w:val="clear" w:color="auto" w:fill="FFFFFF"/>
            <w:tcMar>
              <w:top w:w="70" w:type="dxa"/>
              <w:left w:w="85" w:type="dxa"/>
              <w:bottom w:w="70" w:type="dxa"/>
              <w:right w:w="85" w:type="dxa"/>
            </w:tcMar>
            <w:vAlign w:val="center"/>
          </w:tcPr>
          <w:p w14:paraId="46FFD2A8"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D3701C"/>
                <w:sz w:val="20"/>
                <w:szCs w:val="20"/>
              </w:rPr>
              <w:t>Alta</w:t>
            </w:r>
          </w:p>
        </w:tc>
      </w:tr>
      <w:tr w:rsidR="00955689" w:rsidRPr="00757019" w14:paraId="68D8266D" w14:textId="77777777">
        <w:trPr>
          <w:cantSplit/>
          <w:jc w:val="center"/>
        </w:trPr>
        <w:tc>
          <w:tcPr>
            <w:tcW w:w="1151"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669A7A43"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22416E"/>
                <w:sz w:val="20"/>
                <w:szCs w:val="20"/>
              </w:rPr>
              <w:lastRenderedPageBreak/>
              <w:t>RNF-SEG-05</w:t>
            </w:r>
          </w:p>
        </w:tc>
        <w:tc>
          <w:tcPr>
            <w:tcW w:w="2115"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4F514072"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22416E"/>
                <w:sz w:val="20"/>
                <w:szCs w:val="20"/>
              </w:rPr>
              <w:t>Sanitización y Almacenamiento Seguro de Evidencias</w:t>
            </w:r>
          </w:p>
        </w:tc>
        <w:tc>
          <w:tcPr>
            <w:tcW w:w="5102"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7B2222A9"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color w:val="2D3B4C"/>
                <w:sz w:val="20"/>
                <w:szCs w:val="20"/>
              </w:rPr>
              <w:t>La subida de evidencias fotográficas y firmas digitales desde la PWA debe ser inspeccionada en el backend antes de su persistencia. El backend debe validar el tipo MIME real leyendo los magic bytes del archivo (permitiendo únicamente formatos image/jpeg, image/png e image/webp), limitar el peso por imagen a un máximo de 2 MB y asignar un identificador UUID nuevo al archivo para evitar ataques de sobrescritura de ficheros o ejecución de código malicioso.</w:t>
            </w:r>
          </w:p>
        </w:tc>
        <w:tc>
          <w:tcPr>
            <w:tcW w:w="1020"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6798B803"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D3701C"/>
                <w:sz w:val="20"/>
                <w:szCs w:val="20"/>
              </w:rPr>
              <w:t>Alta</w:t>
            </w:r>
          </w:p>
        </w:tc>
      </w:tr>
    </w:tbl>
    <w:p w14:paraId="47470D8C" w14:textId="77777777" w:rsidR="00955689" w:rsidRDefault="00955689">
      <w:pPr>
        <w:spacing w:after="0"/>
      </w:pPr>
    </w:p>
    <w:p w14:paraId="0BDF878F" w14:textId="77777777" w:rsidR="00955689" w:rsidRPr="00757019" w:rsidRDefault="00000000">
      <w:pPr>
        <w:pStyle w:val="Ttulo1"/>
        <w:numPr>
          <w:ilvl w:val="0"/>
          <w:numId w:val="24"/>
        </w:numPr>
        <w:pBdr>
          <w:bottom w:val="single" w:sz="13" w:space="8" w:color="E27F2B"/>
        </w:pBdr>
        <w:spacing w:before="320" w:after="300"/>
        <w:rPr>
          <w:rFonts w:cstheme="majorHAnsi"/>
          <w:sz w:val="44"/>
          <w:szCs w:val="36"/>
        </w:rPr>
      </w:pPr>
      <w:bookmarkStart w:id="5" w:name="_Toc243169069"/>
      <w:r w:rsidRPr="00757019">
        <w:rPr>
          <w:rFonts w:cstheme="majorHAnsi"/>
          <w:color w:val="22416E"/>
          <w:szCs w:val="36"/>
        </w:rPr>
        <w:t>TIEMPOS DE RESPUESTA Y RENDIMIENTO DE APIS</w:t>
      </w:r>
      <w:bookmarkEnd w:id="5"/>
    </w:p>
    <w:tbl>
      <w:tblPr>
        <w:tblW w:w="0" w:type="auto"/>
        <w:jc w:val="center"/>
        <w:tblLayout w:type="fixed"/>
        <w:tblLook w:val="04A0" w:firstRow="1" w:lastRow="0" w:firstColumn="1" w:lastColumn="0" w:noHBand="0" w:noVBand="1"/>
      </w:tblPr>
      <w:tblGrid>
        <w:gridCol w:w="9428"/>
      </w:tblGrid>
      <w:tr w:rsidR="00955689" w14:paraId="18F70A63" w14:textId="77777777">
        <w:trPr>
          <w:jc w:val="center"/>
        </w:trPr>
        <w:tc>
          <w:tcPr>
            <w:tcW w:w="9428" w:type="dxa"/>
            <w:tcBorders>
              <w:top w:val="single" w:sz="5" w:space="0" w:color="C4D1DD"/>
              <w:left w:val="single" w:sz="5" w:space="0" w:color="C4D1DD"/>
              <w:bottom w:val="single" w:sz="5" w:space="0" w:color="C4D1DD"/>
              <w:right w:val="single" w:sz="5" w:space="0" w:color="C4D1DD"/>
            </w:tcBorders>
            <w:shd w:val="clear" w:color="auto" w:fill="DBEAF4"/>
            <w:tcMar>
              <w:top w:w="70" w:type="dxa"/>
              <w:left w:w="85" w:type="dxa"/>
              <w:bottom w:w="70" w:type="dxa"/>
              <w:right w:w="85" w:type="dxa"/>
            </w:tcMar>
            <w:vAlign w:val="center"/>
          </w:tcPr>
          <w:p w14:paraId="1960284E" w14:textId="77777777" w:rsidR="00955689" w:rsidRDefault="00000000" w:rsidP="00757019">
            <w:pPr>
              <w:pStyle w:val="Ttulo2"/>
            </w:pPr>
            <w:bookmarkStart w:id="6" w:name="_Toc243169070"/>
            <w:r>
              <w:t>3.1 Descripción</w:t>
            </w:r>
            <w:bookmarkEnd w:id="6"/>
          </w:p>
        </w:tc>
      </w:tr>
      <w:tr w:rsidR="00955689" w14:paraId="7C350693" w14:textId="77777777">
        <w:trPr>
          <w:jc w:val="center"/>
        </w:trPr>
        <w:tc>
          <w:tcPr>
            <w:tcW w:w="9428" w:type="dxa"/>
            <w:tcBorders>
              <w:top w:val="single" w:sz="4" w:space="0" w:color="C4D1DD"/>
              <w:left w:val="single" w:sz="4" w:space="0" w:color="C4D1DD"/>
              <w:bottom w:val="single" w:sz="4" w:space="0" w:color="C4D1DD"/>
              <w:right w:val="single" w:sz="4" w:space="0" w:color="C4D1DD"/>
            </w:tcBorders>
            <w:shd w:val="clear" w:color="auto" w:fill="EFF6FA"/>
            <w:tcMar>
              <w:top w:w="105" w:type="dxa"/>
              <w:left w:w="140" w:type="dxa"/>
              <w:bottom w:w="100" w:type="dxa"/>
              <w:right w:w="140" w:type="dxa"/>
            </w:tcMar>
          </w:tcPr>
          <w:p w14:paraId="58562778" w14:textId="77777777" w:rsidR="00955689" w:rsidRPr="00757019" w:rsidRDefault="00000000">
            <w:pPr>
              <w:spacing w:after="0" w:line="271" w:lineRule="auto"/>
              <w:rPr>
                <w:rFonts w:asciiTheme="majorHAnsi" w:hAnsiTheme="majorHAnsi" w:cstheme="majorHAnsi"/>
                <w:sz w:val="20"/>
                <w:szCs w:val="24"/>
              </w:rPr>
            </w:pPr>
            <w:r w:rsidRPr="00757019">
              <w:rPr>
                <w:rFonts w:asciiTheme="majorHAnsi" w:hAnsiTheme="majorHAnsi" w:cstheme="majorHAnsi"/>
                <w:sz w:val="20"/>
                <w:szCs w:val="24"/>
              </w:rPr>
              <w:t>El rendimiento del sistema busca satisfacer directamente el criterio de éxito del proyecto ATLAS que exige tiempos de carga de interfaz inferiores a 2 segundos. Tomando en cuenta que el personal técnico interactúa con la aplicación en terreno bajo redes celulares de cobertura y ancho de banda variables, el backend desarrollado en FastAPI debe procesar peticiones de forma asíncrona no bloqueante, reduciendo el peso de las transferencias (payloads) JSON y ejecutando consultas altamente indexadas sobre PostgreSQL.</w:t>
            </w:r>
          </w:p>
        </w:tc>
      </w:tr>
    </w:tbl>
    <w:p w14:paraId="194A2965" w14:textId="77777777" w:rsidR="00955689" w:rsidRDefault="00955689">
      <w:pPr>
        <w:spacing w:after="0"/>
      </w:pPr>
    </w:p>
    <w:p w14:paraId="4D22C20F" w14:textId="77777777" w:rsidR="00955689" w:rsidRPr="00757019" w:rsidRDefault="00000000">
      <w:pPr>
        <w:pStyle w:val="Ttulo2"/>
        <w:spacing w:before="200" w:after="80"/>
        <w:rPr>
          <w:sz w:val="28"/>
          <w:szCs w:val="28"/>
        </w:rPr>
      </w:pPr>
      <w:bookmarkStart w:id="7" w:name="_Toc243169071"/>
      <w:r w:rsidRPr="00757019">
        <w:rPr>
          <w:rFonts w:ascii="Cambria" w:hAnsi="Cambria"/>
          <w:color w:val="22416E"/>
          <w:szCs w:val="28"/>
        </w:rPr>
        <w:t>3.2 Tabla normada de requisitos de rendimiento</w:t>
      </w:r>
      <w:bookmarkEnd w:id="7"/>
    </w:p>
    <w:tbl>
      <w:tblPr>
        <w:tblW w:w="0" w:type="auto"/>
        <w:jc w:val="center"/>
        <w:tblLayout w:type="fixed"/>
        <w:tblLook w:val="04A0" w:firstRow="1" w:lastRow="0" w:firstColumn="1" w:lastColumn="0" w:noHBand="0" w:noVBand="1"/>
      </w:tblPr>
      <w:tblGrid>
        <w:gridCol w:w="1151"/>
        <w:gridCol w:w="2115"/>
        <w:gridCol w:w="5102"/>
        <w:gridCol w:w="1020"/>
      </w:tblGrid>
      <w:tr w:rsidR="00955689" w:rsidRPr="00757019" w14:paraId="6EF0DB47" w14:textId="77777777">
        <w:trPr>
          <w:cantSplit/>
          <w:tblHeader/>
          <w:jc w:val="center"/>
        </w:trPr>
        <w:tc>
          <w:tcPr>
            <w:tcW w:w="1151" w:type="dxa"/>
            <w:tcBorders>
              <w:top w:val="single" w:sz="4" w:space="0" w:color="C4D1DD"/>
              <w:left w:val="single" w:sz="4" w:space="0" w:color="C4D1DD"/>
              <w:bottom w:val="single" w:sz="4" w:space="0" w:color="C4D1DD"/>
              <w:right w:val="single" w:sz="4" w:space="0" w:color="C4D1DD"/>
            </w:tcBorders>
            <w:shd w:val="clear" w:color="auto" w:fill="1D3B5F"/>
            <w:tcMar>
              <w:top w:w="70" w:type="dxa"/>
              <w:left w:w="85" w:type="dxa"/>
              <w:bottom w:w="70" w:type="dxa"/>
              <w:right w:w="85" w:type="dxa"/>
            </w:tcMar>
            <w:vAlign w:val="center"/>
          </w:tcPr>
          <w:p w14:paraId="497BA665"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FFFFFF"/>
                <w:sz w:val="20"/>
                <w:szCs w:val="20"/>
              </w:rPr>
              <w:t>Código</w:t>
            </w:r>
          </w:p>
        </w:tc>
        <w:tc>
          <w:tcPr>
            <w:tcW w:w="2115" w:type="dxa"/>
            <w:tcBorders>
              <w:top w:val="single" w:sz="4" w:space="0" w:color="C4D1DD"/>
              <w:left w:val="single" w:sz="4" w:space="0" w:color="C4D1DD"/>
              <w:bottom w:val="single" w:sz="4" w:space="0" w:color="C4D1DD"/>
              <w:right w:val="single" w:sz="4" w:space="0" w:color="C4D1DD"/>
            </w:tcBorders>
            <w:shd w:val="clear" w:color="auto" w:fill="1D3B5F"/>
            <w:tcMar>
              <w:top w:w="70" w:type="dxa"/>
              <w:left w:w="85" w:type="dxa"/>
              <w:bottom w:w="70" w:type="dxa"/>
              <w:right w:w="85" w:type="dxa"/>
            </w:tcMar>
            <w:vAlign w:val="center"/>
          </w:tcPr>
          <w:p w14:paraId="27AB4E94"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FFFFFF"/>
                <w:sz w:val="20"/>
                <w:szCs w:val="20"/>
              </w:rPr>
              <w:t>Requisito no funcional</w:t>
            </w:r>
          </w:p>
        </w:tc>
        <w:tc>
          <w:tcPr>
            <w:tcW w:w="5102" w:type="dxa"/>
            <w:tcBorders>
              <w:top w:val="single" w:sz="4" w:space="0" w:color="C4D1DD"/>
              <w:left w:val="single" w:sz="4" w:space="0" w:color="C4D1DD"/>
              <w:bottom w:val="single" w:sz="4" w:space="0" w:color="C4D1DD"/>
              <w:right w:val="single" w:sz="4" w:space="0" w:color="C4D1DD"/>
            </w:tcBorders>
            <w:shd w:val="clear" w:color="auto" w:fill="1D3B5F"/>
            <w:tcMar>
              <w:top w:w="70" w:type="dxa"/>
              <w:left w:w="85" w:type="dxa"/>
              <w:bottom w:w="70" w:type="dxa"/>
              <w:right w:w="85" w:type="dxa"/>
            </w:tcMar>
            <w:vAlign w:val="center"/>
          </w:tcPr>
          <w:p w14:paraId="71F24E17"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FFFFFF"/>
                <w:sz w:val="20"/>
                <w:szCs w:val="20"/>
              </w:rPr>
              <w:t>Descripción operativa</w:t>
            </w:r>
          </w:p>
        </w:tc>
        <w:tc>
          <w:tcPr>
            <w:tcW w:w="1020" w:type="dxa"/>
            <w:tcBorders>
              <w:top w:val="single" w:sz="4" w:space="0" w:color="C4D1DD"/>
              <w:left w:val="single" w:sz="4" w:space="0" w:color="C4D1DD"/>
              <w:bottom w:val="single" w:sz="4" w:space="0" w:color="C4D1DD"/>
              <w:right w:val="single" w:sz="4" w:space="0" w:color="C4D1DD"/>
            </w:tcBorders>
            <w:shd w:val="clear" w:color="auto" w:fill="1D3B5F"/>
            <w:tcMar>
              <w:top w:w="70" w:type="dxa"/>
              <w:left w:w="85" w:type="dxa"/>
              <w:bottom w:w="70" w:type="dxa"/>
              <w:right w:w="85" w:type="dxa"/>
            </w:tcMar>
            <w:vAlign w:val="center"/>
          </w:tcPr>
          <w:p w14:paraId="77AACFBF"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FFFFFF"/>
                <w:sz w:val="20"/>
                <w:szCs w:val="20"/>
              </w:rPr>
              <w:t>Prioridad</w:t>
            </w:r>
          </w:p>
        </w:tc>
      </w:tr>
      <w:tr w:rsidR="00955689" w:rsidRPr="00757019" w14:paraId="3EDB4784" w14:textId="77777777">
        <w:trPr>
          <w:cantSplit/>
          <w:jc w:val="center"/>
        </w:trPr>
        <w:tc>
          <w:tcPr>
            <w:tcW w:w="1151"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29192D9A"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22416E"/>
                <w:sz w:val="20"/>
                <w:szCs w:val="20"/>
              </w:rPr>
              <w:t>RNF-REN-01</w:t>
            </w:r>
          </w:p>
        </w:tc>
        <w:tc>
          <w:tcPr>
            <w:tcW w:w="2115"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45F73BB2"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22416E"/>
                <w:sz w:val="20"/>
                <w:szCs w:val="20"/>
              </w:rPr>
              <w:t>Tiempo de Carga de Interfaz (Criterio de Éxito)</w:t>
            </w:r>
          </w:p>
        </w:tc>
        <w:tc>
          <w:tcPr>
            <w:tcW w:w="5102"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38B9F1D5"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color w:val="2D3B4C"/>
                <w:sz w:val="20"/>
                <w:szCs w:val="20"/>
              </w:rPr>
              <w:t>El despliegue inicial y renderizado completo del Panel Web de Coordinación y del Portal Cliente debe completarse en un tiempo inferior a 2,0 segundos bajo conexiones estándar de banda ancha o redes 4G estables, cumpliendo con la meta declarada en los criterios de éxito del proyecto. Para lograrlo, los activos estáticos de React deben compilarse optimizados con división de código (code splitting) y compresión Gzip o Brotli servidos desde el borde (edge) de Vercel.</w:t>
            </w:r>
          </w:p>
        </w:tc>
        <w:tc>
          <w:tcPr>
            <w:tcW w:w="1020"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507F4DDF"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D3701C"/>
                <w:sz w:val="20"/>
                <w:szCs w:val="20"/>
              </w:rPr>
              <w:t>Alta</w:t>
            </w:r>
          </w:p>
        </w:tc>
      </w:tr>
      <w:tr w:rsidR="00955689" w:rsidRPr="00757019" w14:paraId="4C00DA89" w14:textId="77777777">
        <w:trPr>
          <w:cantSplit/>
          <w:jc w:val="center"/>
        </w:trPr>
        <w:tc>
          <w:tcPr>
            <w:tcW w:w="1151" w:type="dxa"/>
            <w:tcBorders>
              <w:top w:val="single" w:sz="4" w:space="0" w:color="C4D1DD"/>
              <w:left w:val="single" w:sz="4" w:space="0" w:color="C4D1DD"/>
              <w:bottom w:val="single" w:sz="4" w:space="0" w:color="C4D1DD"/>
              <w:right w:val="single" w:sz="4" w:space="0" w:color="C4D1DD"/>
            </w:tcBorders>
            <w:shd w:val="clear" w:color="auto" w:fill="FFFFFF"/>
            <w:tcMar>
              <w:top w:w="70" w:type="dxa"/>
              <w:left w:w="85" w:type="dxa"/>
              <w:bottom w:w="70" w:type="dxa"/>
              <w:right w:w="85" w:type="dxa"/>
            </w:tcMar>
            <w:vAlign w:val="center"/>
          </w:tcPr>
          <w:p w14:paraId="7D53752E"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22416E"/>
                <w:sz w:val="20"/>
                <w:szCs w:val="20"/>
              </w:rPr>
              <w:t>RNF-REN-02</w:t>
            </w:r>
          </w:p>
        </w:tc>
        <w:tc>
          <w:tcPr>
            <w:tcW w:w="2115" w:type="dxa"/>
            <w:tcBorders>
              <w:top w:val="single" w:sz="4" w:space="0" w:color="C4D1DD"/>
              <w:left w:val="single" w:sz="4" w:space="0" w:color="C4D1DD"/>
              <w:bottom w:val="single" w:sz="4" w:space="0" w:color="C4D1DD"/>
              <w:right w:val="single" w:sz="4" w:space="0" w:color="C4D1DD"/>
            </w:tcBorders>
            <w:shd w:val="clear" w:color="auto" w:fill="FFFFFF"/>
            <w:tcMar>
              <w:top w:w="70" w:type="dxa"/>
              <w:left w:w="85" w:type="dxa"/>
              <w:bottom w:w="70" w:type="dxa"/>
              <w:right w:w="85" w:type="dxa"/>
            </w:tcMar>
            <w:vAlign w:val="center"/>
          </w:tcPr>
          <w:p w14:paraId="05C36AF0"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22416E"/>
                <w:sz w:val="20"/>
                <w:szCs w:val="20"/>
              </w:rPr>
              <w:t>Latencia de Endpoints Transaccionales</w:t>
            </w:r>
          </w:p>
        </w:tc>
        <w:tc>
          <w:tcPr>
            <w:tcW w:w="5102" w:type="dxa"/>
            <w:tcBorders>
              <w:top w:val="single" w:sz="4" w:space="0" w:color="C4D1DD"/>
              <w:left w:val="single" w:sz="4" w:space="0" w:color="C4D1DD"/>
              <w:bottom w:val="single" w:sz="4" w:space="0" w:color="C4D1DD"/>
              <w:right w:val="single" w:sz="4" w:space="0" w:color="C4D1DD"/>
            </w:tcBorders>
            <w:shd w:val="clear" w:color="auto" w:fill="FFFFFF"/>
            <w:tcMar>
              <w:top w:w="70" w:type="dxa"/>
              <w:left w:w="85" w:type="dxa"/>
              <w:bottom w:w="70" w:type="dxa"/>
              <w:right w:w="85" w:type="dxa"/>
            </w:tcMar>
            <w:vAlign w:val="center"/>
          </w:tcPr>
          <w:p w14:paraId="34EA2B2A"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color w:val="2D3B4C"/>
                <w:sz w:val="20"/>
                <w:szCs w:val="20"/>
              </w:rPr>
              <w:t>Los endpoints de la API REST para operaciones transaccionales comunes (lectura de hojas de ruta, consulta de datos de Router/SIM, actualización de estados de visita) deben responder en un tiempo menor a 500 ms en el percentil 95 (P95) bajo una concurrencia nominal de trabajo. FastAPI debe aprovechar su naturaleza asíncrona (async/await) en las operaciones de entrada/salida para evitar bloqueos del hilo principal.</w:t>
            </w:r>
          </w:p>
        </w:tc>
        <w:tc>
          <w:tcPr>
            <w:tcW w:w="1020" w:type="dxa"/>
            <w:tcBorders>
              <w:top w:val="single" w:sz="4" w:space="0" w:color="C4D1DD"/>
              <w:left w:val="single" w:sz="4" w:space="0" w:color="C4D1DD"/>
              <w:bottom w:val="single" w:sz="4" w:space="0" w:color="C4D1DD"/>
              <w:right w:val="single" w:sz="4" w:space="0" w:color="C4D1DD"/>
            </w:tcBorders>
            <w:shd w:val="clear" w:color="auto" w:fill="FFFFFF"/>
            <w:tcMar>
              <w:top w:w="70" w:type="dxa"/>
              <w:left w:w="85" w:type="dxa"/>
              <w:bottom w:w="70" w:type="dxa"/>
              <w:right w:w="85" w:type="dxa"/>
            </w:tcMar>
            <w:vAlign w:val="center"/>
          </w:tcPr>
          <w:p w14:paraId="1686CA05"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D3701C"/>
                <w:sz w:val="20"/>
                <w:szCs w:val="20"/>
              </w:rPr>
              <w:t>Alta</w:t>
            </w:r>
          </w:p>
        </w:tc>
      </w:tr>
      <w:tr w:rsidR="00955689" w:rsidRPr="00757019" w14:paraId="26B4CAE4" w14:textId="77777777">
        <w:trPr>
          <w:cantSplit/>
          <w:jc w:val="center"/>
        </w:trPr>
        <w:tc>
          <w:tcPr>
            <w:tcW w:w="1151"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57CCA6DD"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22416E"/>
                <w:sz w:val="20"/>
                <w:szCs w:val="20"/>
              </w:rPr>
              <w:lastRenderedPageBreak/>
              <w:t>RNF-REN-03</w:t>
            </w:r>
          </w:p>
        </w:tc>
        <w:tc>
          <w:tcPr>
            <w:tcW w:w="2115"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612A581B"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22416E"/>
                <w:sz w:val="20"/>
                <w:szCs w:val="20"/>
              </w:rPr>
              <w:t>Indexación y Rendimiento de Base de Datos</w:t>
            </w:r>
          </w:p>
        </w:tc>
        <w:tc>
          <w:tcPr>
            <w:tcW w:w="5102"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3082EC43"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color w:val="2D3B4C"/>
                <w:sz w:val="20"/>
                <w:szCs w:val="20"/>
              </w:rPr>
              <w:t>Todas las consultas SQL generadas hacia PostgreSQL (Neon) deben ejecutarse en un tiempo no mayor a 100 ms. El esquema relacional debe implementar índices B-Tree específicos sobre las columnas de búsqueda frecuente y filtros operativos: orden_id, tecnico_id, cliente_id, estado y fecha_programada, asegurando la optimización de consultas exigida en el plan de riesgos del proyecto.</w:t>
            </w:r>
          </w:p>
        </w:tc>
        <w:tc>
          <w:tcPr>
            <w:tcW w:w="1020"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29AE81C2"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22416E"/>
                <w:sz w:val="20"/>
                <w:szCs w:val="20"/>
              </w:rPr>
              <w:t>Media</w:t>
            </w:r>
          </w:p>
        </w:tc>
      </w:tr>
      <w:tr w:rsidR="00955689" w:rsidRPr="00757019" w14:paraId="4EBC5C35" w14:textId="77777777">
        <w:trPr>
          <w:cantSplit/>
          <w:jc w:val="center"/>
        </w:trPr>
        <w:tc>
          <w:tcPr>
            <w:tcW w:w="1151" w:type="dxa"/>
            <w:tcBorders>
              <w:top w:val="single" w:sz="4" w:space="0" w:color="C4D1DD"/>
              <w:left w:val="single" w:sz="4" w:space="0" w:color="C4D1DD"/>
              <w:bottom w:val="single" w:sz="4" w:space="0" w:color="C4D1DD"/>
              <w:right w:val="single" w:sz="4" w:space="0" w:color="C4D1DD"/>
            </w:tcBorders>
            <w:shd w:val="clear" w:color="auto" w:fill="FFFFFF"/>
            <w:tcMar>
              <w:top w:w="70" w:type="dxa"/>
              <w:left w:w="85" w:type="dxa"/>
              <w:bottom w:w="70" w:type="dxa"/>
              <w:right w:w="85" w:type="dxa"/>
            </w:tcMar>
            <w:vAlign w:val="center"/>
          </w:tcPr>
          <w:p w14:paraId="00D85763"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22416E"/>
                <w:sz w:val="20"/>
                <w:szCs w:val="20"/>
              </w:rPr>
              <w:t>RNF-REN-04</w:t>
            </w:r>
          </w:p>
        </w:tc>
        <w:tc>
          <w:tcPr>
            <w:tcW w:w="2115" w:type="dxa"/>
            <w:tcBorders>
              <w:top w:val="single" w:sz="4" w:space="0" w:color="C4D1DD"/>
              <w:left w:val="single" w:sz="4" w:space="0" w:color="C4D1DD"/>
              <w:bottom w:val="single" w:sz="4" w:space="0" w:color="C4D1DD"/>
              <w:right w:val="single" w:sz="4" w:space="0" w:color="C4D1DD"/>
            </w:tcBorders>
            <w:shd w:val="clear" w:color="auto" w:fill="FFFFFF"/>
            <w:tcMar>
              <w:top w:w="70" w:type="dxa"/>
              <w:left w:w="85" w:type="dxa"/>
              <w:bottom w:w="70" w:type="dxa"/>
              <w:right w:w="85" w:type="dxa"/>
            </w:tcMar>
            <w:vAlign w:val="center"/>
          </w:tcPr>
          <w:p w14:paraId="069D1A2E"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22416E"/>
                <w:sz w:val="20"/>
                <w:szCs w:val="20"/>
              </w:rPr>
              <w:t>Compresión de Imágenes en Cliente</w:t>
            </w:r>
          </w:p>
        </w:tc>
        <w:tc>
          <w:tcPr>
            <w:tcW w:w="5102" w:type="dxa"/>
            <w:tcBorders>
              <w:top w:val="single" w:sz="4" w:space="0" w:color="C4D1DD"/>
              <w:left w:val="single" w:sz="4" w:space="0" w:color="C4D1DD"/>
              <w:bottom w:val="single" w:sz="4" w:space="0" w:color="C4D1DD"/>
              <w:right w:val="single" w:sz="4" w:space="0" w:color="C4D1DD"/>
            </w:tcBorders>
            <w:shd w:val="clear" w:color="auto" w:fill="FFFFFF"/>
            <w:tcMar>
              <w:top w:w="70" w:type="dxa"/>
              <w:left w:w="85" w:type="dxa"/>
              <w:bottom w:w="70" w:type="dxa"/>
              <w:right w:w="85" w:type="dxa"/>
            </w:tcMar>
            <w:vAlign w:val="center"/>
          </w:tcPr>
          <w:p w14:paraId="54020671"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color w:val="2D3B4C"/>
                <w:sz w:val="20"/>
                <w:szCs w:val="20"/>
              </w:rPr>
              <w:t>Antes de transmitir cualquier evidencia fotográfica desde la PWA hacia el backend, la aplicación debe procesar la imagen localmente mediante un lienzo (HTML Canvas) en el navegador del técnico, reduciendo su resolución y aplicando compresión JPEG/WebP para asegurar que ningún archivo exceda los 1,5 MB de peso, disminuyendo el tiempo de transferencia y el consumo de datos celulares en terreno.</w:t>
            </w:r>
          </w:p>
        </w:tc>
        <w:tc>
          <w:tcPr>
            <w:tcW w:w="1020" w:type="dxa"/>
            <w:tcBorders>
              <w:top w:val="single" w:sz="4" w:space="0" w:color="C4D1DD"/>
              <w:left w:val="single" w:sz="4" w:space="0" w:color="C4D1DD"/>
              <w:bottom w:val="single" w:sz="4" w:space="0" w:color="C4D1DD"/>
              <w:right w:val="single" w:sz="4" w:space="0" w:color="C4D1DD"/>
            </w:tcBorders>
            <w:shd w:val="clear" w:color="auto" w:fill="FFFFFF"/>
            <w:tcMar>
              <w:top w:w="70" w:type="dxa"/>
              <w:left w:w="85" w:type="dxa"/>
              <w:bottom w:w="70" w:type="dxa"/>
              <w:right w:w="85" w:type="dxa"/>
            </w:tcMar>
            <w:vAlign w:val="center"/>
          </w:tcPr>
          <w:p w14:paraId="6CBDF712"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D3701C"/>
                <w:sz w:val="20"/>
                <w:szCs w:val="20"/>
              </w:rPr>
              <w:t>Alta</w:t>
            </w:r>
          </w:p>
        </w:tc>
      </w:tr>
      <w:tr w:rsidR="00955689" w:rsidRPr="00757019" w14:paraId="50B0C52A" w14:textId="77777777">
        <w:trPr>
          <w:cantSplit/>
          <w:jc w:val="center"/>
        </w:trPr>
        <w:tc>
          <w:tcPr>
            <w:tcW w:w="1151"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2B2A4209"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22416E"/>
                <w:sz w:val="20"/>
                <w:szCs w:val="20"/>
              </w:rPr>
              <w:t>RNF-REN-05</w:t>
            </w:r>
          </w:p>
        </w:tc>
        <w:tc>
          <w:tcPr>
            <w:tcW w:w="2115"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0F341283"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22416E"/>
                <w:sz w:val="20"/>
                <w:szCs w:val="20"/>
              </w:rPr>
              <w:t>Procesamiento de Sincronización Batch</w:t>
            </w:r>
          </w:p>
        </w:tc>
        <w:tc>
          <w:tcPr>
            <w:tcW w:w="5102"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5BB6EAC1"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color w:val="2D3B4C"/>
                <w:sz w:val="20"/>
                <w:szCs w:val="20"/>
              </w:rPr>
              <w:t>El endpoint dedicado a recibir la sincronización masiva de atenciones completadas fuera de línea debe procesar la transacción completa (persistencia de estados, respuestas de checklist y referencias de archivos) en un tiempo inferior a 1,5 segundos al recibir el paquete transmitido por la PWA.</w:t>
            </w:r>
          </w:p>
        </w:tc>
        <w:tc>
          <w:tcPr>
            <w:tcW w:w="1020"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1358CCAD"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D3701C"/>
                <w:sz w:val="20"/>
                <w:szCs w:val="20"/>
              </w:rPr>
              <w:t>Alta</w:t>
            </w:r>
          </w:p>
        </w:tc>
      </w:tr>
    </w:tbl>
    <w:p w14:paraId="2888BE91" w14:textId="77777777" w:rsidR="00955689" w:rsidRDefault="00955689">
      <w:pPr>
        <w:spacing w:after="0"/>
      </w:pPr>
    </w:p>
    <w:p w14:paraId="21038024" w14:textId="77777777" w:rsidR="00955689" w:rsidRPr="00757019" w:rsidRDefault="00000000">
      <w:pPr>
        <w:pStyle w:val="Ttulo1"/>
        <w:numPr>
          <w:ilvl w:val="0"/>
          <w:numId w:val="24"/>
        </w:numPr>
        <w:pBdr>
          <w:bottom w:val="single" w:sz="13" w:space="8" w:color="E27F2B"/>
        </w:pBdr>
        <w:spacing w:before="320" w:after="300"/>
        <w:rPr>
          <w:rFonts w:cstheme="majorHAnsi"/>
          <w:sz w:val="44"/>
          <w:szCs w:val="36"/>
        </w:rPr>
      </w:pPr>
      <w:bookmarkStart w:id="8" w:name="_Toc243169072"/>
      <w:r w:rsidRPr="00757019">
        <w:rPr>
          <w:rFonts w:cstheme="majorHAnsi"/>
          <w:color w:val="22416E"/>
          <w:szCs w:val="36"/>
        </w:rPr>
        <w:t>DISPONIBILIDAD CLOUD Y TOLERANCIA A FALLOS</w:t>
      </w:r>
      <w:bookmarkEnd w:id="8"/>
    </w:p>
    <w:tbl>
      <w:tblPr>
        <w:tblW w:w="0" w:type="auto"/>
        <w:jc w:val="center"/>
        <w:tblLayout w:type="fixed"/>
        <w:tblLook w:val="04A0" w:firstRow="1" w:lastRow="0" w:firstColumn="1" w:lastColumn="0" w:noHBand="0" w:noVBand="1"/>
      </w:tblPr>
      <w:tblGrid>
        <w:gridCol w:w="9428"/>
      </w:tblGrid>
      <w:tr w:rsidR="00955689" w14:paraId="2666B901" w14:textId="77777777">
        <w:trPr>
          <w:jc w:val="center"/>
        </w:trPr>
        <w:tc>
          <w:tcPr>
            <w:tcW w:w="9428" w:type="dxa"/>
            <w:tcBorders>
              <w:top w:val="single" w:sz="5" w:space="0" w:color="C4D1DD"/>
              <w:left w:val="single" w:sz="5" w:space="0" w:color="C4D1DD"/>
              <w:bottom w:val="single" w:sz="5" w:space="0" w:color="C4D1DD"/>
              <w:right w:val="single" w:sz="5" w:space="0" w:color="C4D1DD"/>
            </w:tcBorders>
            <w:shd w:val="clear" w:color="auto" w:fill="DBEAF4"/>
            <w:tcMar>
              <w:top w:w="70" w:type="dxa"/>
              <w:left w:w="85" w:type="dxa"/>
              <w:bottom w:w="70" w:type="dxa"/>
              <w:right w:w="85" w:type="dxa"/>
            </w:tcMar>
            <w:vAlign w:val="center"/>
          </w:tcPr>
          <w:p w14:paraId="1E57B926" w14:textId="77777777" w:rsidR="00955689" w:rsidRPr="00757019" w:rsidRDefault="00000000">
            <w:pPr>
              <w:spacing w:after="0" w:line="266" w:lineRule="auto"/>
              <w:rPr>
                <w:rFonts w:asciiTheme="majorHAnsi" w:hAnsiTheme="majorHAnsi" w:cstheme="majorHAnsi"/>
                <w:sz w:val="24"/>
                <w:szCs w:val="24"/>
              </w:rPr>
            </w:pPr>
            <w:r w:rsidRPr="00757019">
              <w:rPr>
                <w:rFonts w:asciiTheme="majorHAnsi" w:hAnsiTheme="majorHAnsi" w:cstheme="majorHAnsi"/>
                <w:b/>
                <w:color w:val="22416E"/>
                <w:sz w:val="24"/>
                <w:szCs w:val="24"/>
              </w:rPr>
              <w:t>4.1 Descripción</w:t>
            </w:r>
          </w:p>
        </w:tc>
      </w:tr>
      <w:tr w:rsidR="00955689" w14:paraId="5CC86E93" w14:textId="77777777">
        <w:trPr>
          <w:jc w:val="center"/>
        </w:trPr>
        <w:tc>
          <w:tcPr>
            <w:tcW w:w="9428" w:type="dxa"/>
            <w:tcBorders>
              <w:top w:val="single" w:sz="4" w:space="0" w:color="C4D1DD"/>
              <w:left w:val="single" w:sz="4" w:space="0" w:color="C4D1DD"/>
              <w:bottom w:val="single" w:sz="4" w:space="0" w:color="C4D1DD"/>
              <w:right w:val="single" w:sz="4" w:space="0" w:color="C4D1DD"/>
            </w:tcBorders>
            <w:shd w:val="clear" w:color="auto" w:fill="EFF6FA"/>
            <w:tcMar>
              <w:top w:w="105" w:type="dxa"/>
              <w:left w:w="140" w:type="dxa"/>
              <w:bottom w:w="100" w:type="dxa"/>
              <w:right w:w="140" w:type="dxa"/>
            </w:tcMar>
          </w:tcPr>
          <w:p w14:paraId="4DD418CE" w14:textId="77777777" w:rsidR="00955689" w:rsidRPr="00757019" w:rsidRDefault="00000000">
            <w:pPr>
              <w:spacing w:after="0" w:line="271" w:lineRule="auto"/>
              <w:rPr>
                <w:rFonts w:asciiTheme="majorHAnsi" w:hAnsiTheme="majorHAnsi" w:cstheme="majorHAnsi"/>
              </w:rPr>
            </w:pPr>
            <w:r w:rsidRPr="00757019">
              <w:rPr>
                <w:rFonts w:asciiTheme="majorHAnsi" w:hAnsiTheme="majorHAnsi" w:cstheme="majorHAnsi"/>
                <w:sz w:val="20"/>
                <w:szCs w:val="24"/>
              </w:rPr>
              <w:t xml:space="preserve">La infraestructura de ATLAS debe mitigar dos condiciones operativas restrictivas descritas en el Acta: la dependencia de cuotas gratuitas (Tier Hobby/Free) en las plataformas Vercel y Neon, y la existencia de zonas de trabajo en terreno con conectividad inestable o nula. La estrategia técnica combina un objetivo de disponibilidad del 100% durante las instancias de validación con una capacidad de funcionamiento desconectado en la PWA mediante almacenamiento local estructurado y sincronización diferida. </w:t>
            </w:r>
          </w:p>
        </w:tc>
      </w:tr>
    </w:tbl>
    <w:p w14:paraId="1046F225" w14:textId="77777777" w:rsidR="00955689" w:rsidRDefault="00955689">
      <w:pPr>
        <w:spacing w:after="0"/>
      </w:pPr>
    </w:p>
    <w:p w14:paraId="0CC428C5" w14:textId="77777777" w:rsidR="00955689" w:rsidRPr="00757019" w:rsidRDefault="00000000">
      <w:pPr>
        <w:pStyle w:val="Ttulo2"/>
        <w:spacing w:before="200" w:after="80"/>
        <w:rPr>
          <w:rFonts w:cstheme="majorHAnsi"/>
        </w:rPr>
      </w:pPr>
      <w:bookmarkStart w:id="9" w:name="_Toc243169073"/>
      <w:r w:rsidRPr="00757019">
        <w:rPr>
          <w:rFonts w:cstheme="majorHAnsi"/>
          <w:color w:val="22416E"/>
          <w:szCs w:val="28"/>
        </w:rPr>
        <w:t>4.2 Tabla normada de requisitos de disponibilidad</w:t>
      </w:r>
      <w:bookmarkEnd w:id="9"/>
    </w:p>
    <w:tbl>
      <w:tblPr>
        <w:tblW w:w="0" w:type="auto"/>
        <w:jc w:val="center"/>
        <w:tblLayout w:type="fixed"/>
        <w:tblLook w:val="04A0" w:firstRow="1" w:lastRow="0" w:firstColumn="1" w:lastColumn="0" w:noHBand="0" w:noVBand="1"/>
      </w:tblPr>
      <w:tblGrid>
        <w:gridCol w:w="1151"/>
        <w:gridCol w:w="2115"/>
        <w:gridCol w:w="5102"/>
        <w:gridCol w:w="1020"/>
      </w:tblGrid>
      <w:tr w:rsidR="00955689" w:rsidRPr="00757019" w14:paraId="26F5A47E" w14:textId="77777777">
        <w:trPr>
          <w:cantSplit/>
          <w:tblHeader/>
          <w:jc w:val="center"/>
        </w:trPr>
        <w:tc>
          <w:tcPr>
            <w:tcW w:w="1151" w:type="dxa"/>
            <w:tcBorders>
              <w:top w:val="single" w:sz="4" w:space="0" w:color="C4D1DD"/>
              <w:left w:val="single" w:sz="4" w:space="0" w:color="C4D1DD"/>
              <w:bottom w:val="single" w:sz="4" w:space="0" w:color="C4D1DD"/>
              <w:right w:val="single" w:sz="4" w:space="0" w:color="C4D1DD"/>
            </w:tcBorders>
            <w:shd w:val="clear" w:color="auto" w:fill="1D3B5F"/>
            <w:tcMar>
              <w:top w:w="70" w:type="dxa"/>
              <w:left w:w="85" w:type="dxa"/>
              <w:bottom w:w="70" w:type="dxa"/>
              <w:right w:w="85" w:type="dxa"/>
            </w:tcMar>
            <w:vAlign w:val="center"/>
          </w:tcPr>
          <w:p w14:paraId="5C5CD14D"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FFFFFF"/>
                <w:sz w:val="20"/>
                <w:szCs w:val="20"/>
              </w:rPr>
              <w:t>Código</w:t>
            </w:r>
          </w:p>
        </w:tc>
        <w:tc>
          <w:tcPr>
            <w:tcW w:w="2115" w:type="dxa"/>
            <w:tcBorders>
              <w:top w:val="single" w:sz="4" w:space="0" w:color="C4D1DD"/>
              <w:left w:val="single" w:sz="4" w:space="0" w:color="C4D1DD"/>
              <w:bottom w:val="single" w:sz="4" w:space="0" w:color="C4D1DD"/>
              <w:right w:val="single" w:sz="4" w:space="0" w:color="C4D1DD"/>
            </w:tcBorders>
            <w:shd w:val="clear" w:color="auto" w:fill="1D3B5F"/>
            <w:tcMar>
              <w:top w:w="70" w:type="dxa"/>
              <w:left w:w="85" w:type="dxa"/>
              <w:bottom w:w="70" w:type="dxa"/>
              <w:right w:w="85" w:type="dxa"/>
            </w:tcMar>
            <w:vAlign w:val="center"/>
          </w:tcPr>
          <w:p w14:paraId="6FD6589A"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FFFFFF"/>
                <w:sz w:val="20"/>
                <w:szCs w:val="20"/>
              </w:rPr>
              <w:t>Requisito no funcional</w:t>
            </w:r>
          </w:p>
        </w:tc>
        <w:tc>
          <w:tcPr>
            <w:tcW w:w="5102" w:type="dxa"/>
            <w:tcBorders>
              <w:top w:val="single" w:sz="4" w:space="0" w:color="C4D1DD"/>
              <w:left w:val="single" w:sz="4" w:space="0" w:color="C4D1DD"/>
              <w:bottom w:val="single" w:sz="4" w:space="0" w:color="C4D1DD"/>
              <w:right w:val="single" w:sz="4" w:space="0" w:color="C4D1DD"/>
            </w:tcBorders>
            <w:shd w:val="clear" w:color="auto" w:fill="1D3B5F"/>
            <w:tcMar>
              <w:top w:w="70" w:type="dxa"/>
              <w:left w:w="85" w:type="dxa"/>
              <w:bottom w:w="70" w:type="dxa"/>
              <w:right w:w="85" w:type="dxa"/>
            </w:tcMar>
            <w:vAlign w:val="center"/>
          </w:tcPr>
          <w:p w14:paraId="0D11FFCA"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FFFFFF"/>
                <w:sz w:val="20"/>
                <w:szCs w:val="20"/>
              </w:rPr>
              <w:t>Descripción operativa</w:t>
            </w:r>
          </w:p>
        </w:tc>
        <w:tc>
          <w:tcPr>
            <w:tcW w:w="1020" w:type="dxa"/>
            <w:tcBorders>
              <w:top w:val="single" w:sz="4" w:space="0" w:color="C4D1DD"/>
              <w:left w:val="single" w:sz="4" w:space="0" w:color="C4D1DD"/>
              <w:bottom w:val="single" w:sz="4" w:space="0" w:color="C4D1DD"/>
              <w:right w:val="single" w:sz="4" w:space="0" w:color="C4D1DD"/>
            </w:tcBorders>
            <w:shd w:val="clear" w:color="auto" w:fill="1D3B5F"/>
            <w:tcMar>
              <w:top w:w="70" w:type="dxa"/>
              <w:left w:w="85" w:type="dxa"/>
              <w:bottom w:w="70" w:type="dxa"/>
              <w:right w:w="85" w:type="dxa"/>
            </w:tcMar>
            <w:vAlign w:val="center"/>
          </w:tcPr>
          <w:p w14:paraId="068E94F8"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FFFFFF"/>
                <w:sz w:val="20"/>
                <w:szCs w:val="20"/>
              </w:rPr>
              <w:t>Prioridad</w:t>
            </w:r>
          </w:p>
        </w:tc>
      </w:tr>
      <w:tr w:rsidR="00955689" w:rsidRPr="00757019" w14:paraId="3C3CD265" w14:textId="77777777">
        <w:trPr>
          <w:cantSplit/>
          <w:jc w:val="center"/>
        </w:trPr>
        <w:tc>
          <w:tcPr>
            <w:tcW w:w="1151"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38B44AAB"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22416E"/>
                <w:sz w:val="20"/>
                <w:szCs w:val="20"/>
              </w:rPr>
              <w:t>RNF-DIS-01</w:t>
            </w:r>
          </w:p>
        </w:tc>
        <w:tc>
          <w:tcPr>
            <w:tcW w:w="2115"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77A1543D"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22416E"/>
                <w:sz w:val="20"/>
                <w:szCs w:val="20"/>
              </w:rPr>
              <w:t>Uptime en Demostraciones y Operación Cloud</w:t>
            </w:r>
          </w:p>
        </w:tc>
        <w:tc>
          <w:tcPr>
            <w:tcW w:w="5102"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0329AB5D"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color w:val="2D3B4C"/>
                <w:sz w:val="20"/>
                <w:szCs w:val="20"/>
              </w:rPr>
              <w:t>El sistema alojado en Vercel y Neon debe garantizar un 100% de uptime durante las sesiones de demostración de hitos y flujo continuo y fases de validación funcional con usuarios de prueba, manteniendo una disponibilidad mensual no menor al 99,5% durante las ventanas operativas ordinarias de soporte técnico.</w:t>
            </w:r>
          </w:p>
        </w:tc>
        <w:tc>
          <w:tcPr>
            <w:tcW w:w="1020"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709FC45B"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D3701C"/>
                <w:sz w:val="20"/>
                <w:szCs w:val="20"/>
              </w:rPr>
              <w:t>Alta</w:t>
            </w:r>
          </w:p>
        </w:tc>
      </w:tr>
      <w:tr w:rsidR="00955689" w:rsidRPr="00757019" w14:paraId="39DD72B6" w14:textId="77777777">
        <w:trPr>
          <w:cantSplit/>
          <w:jc w:val="center"/>
        </w:trPr>
        <w:tc>
          <w:tcPr>
            <w:tcW w:w="1151" w:type="dxa"/>
            <w:tcBorders>
              <w:top w:val="single" w:sz="4" w:space="0" w:color="C4D1DD"/>
              <w:left w:val="single" w:sz="4" w:space="0" w:color="C4D1DD"/>
              <w:bottom w:val="single" w:sz="4" w:space="0" w:color="C4D1DD"/>
              <w:right w:val="single" w:sz="4" w:space="0" w:color="C4D1DD"/>
            </w:tcBorders>
            <w:shd w:val="clear" w:color="auto" w:fill="FFFFFF"/>
            <w:tcMar>
              <w:top w:w="70" w:type="dxa"/>
              <w:left w:w="85" w:type="dxa"/>
              <w:bottom w:w="70" w:type="dxa"/>
              <w:right w:w="85" w:type="dxa"/>
            </w:tcMar>
            <w:vAlign w:val="center"/>
          </w:tcPr>
          <w:p w14:paraId="04603680"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22416E"/>
                <w:sz w:val="20"/>
                <w:szCs w:val="20"/>
              </w:rPr>
              <w:lastRenderedPageBreak/>
              <w:t>RNF-DIS-02</w:t>
            </w:r>
          </w:p>
        </w:tc>
        <w:tc>
          <w:tcPr>
            <w:tcW w:w="2115" w:type="dxa"/>
            <w:tcBorders>
              <w:top w:val="single" w:sz="4" w:space="0" w:color="C4D1DD"/>
              <w:left w:val="single" w:sz="4" w:space="0" w:color="C4D1DD"/>
              <w:bottom w:val="single" w:sz="4" w:space="0" w:color="C4D1DD"/>
              <w:right w:val="single" w:sz="4" w:space="0" w:color="C4D1DD"/>
            </w:tcBorders>
            <w:shd w:val="clear" w:color="auto" w:fill="FFFFFF"/>
            <w:tcMar>
              <w:top w:w="70" w:type="dxa"/>
              <w:left w:w="85" w:type="dxa"/>
              <w:bottom w:w="70" w:type="dxa"/>
              <w:right w:w="85" w:type="dxa"/>
            </w:tcMar>
            <w:vAlign w:val="center"/>
          </w:tcPr>
          <w:p w14:paraId="7A177CC0"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22416E"/>
                <w:sz w:val="20"/>
                <w:szCs w:val="20"/>
              </w:rPr>
              <w:t>Operación Desconectada en Terreno (Offline)</w:t>
            </w:r>
          </w:p>
        </w:tc>
        <w:tc>
          <w:tcPr>
            <w:tcW w:w="5102" w:type="dxa"/>
            <w:tcBorders>
              <w:top w:val="single" w:sz="4" w:space="0" w:color="C4D1DD"/>
              <w:left w:val="single" w:sz="4" w:space="0" w:color="C4D1DD"/>
              <w:bottom w:val="single" w:sz="4" w:space="0" w:color="C4D1DD"/>
              <w:right w:val="single" w:sz="4" w:space="0" w:color="C4D1DD"/>
            </w:tcBorders>
            <w:shd w:val="clear" w:color="auto" w:fill="FFFFFF"/>
            <w:tcMar>
              <w:top w:w="70" w:type="dxa"/>
              <w:left w:w="85" w:type="dxa"/>
              <w:bottom w:w="70" w:type="dxa"/>
              <w:right w:w="85" w:type="dxa"/>
            </w:tcMar>
            <w:vAlign w:val="center"/>
          </w:tcPr>
          <w:p w14:paraId="7219D10D"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color w:val="2D3B4C"/>
                <w:sz w:val="20"/>
                <w:szCs w:val="20"/>
              </w:rPr>
              <w:t>La PWA técnica debe permitir al usuario continuar trabajando sin interrupción visual ni bloqueos de interfaz si se pierde la conexión de datos móviles. Un Service Worker configurado bajo estrategia Cache First o Stale-While-Revalidate debe servir los recursos estáticos de la interfaz, mientras que las órdenes asignadas previamente descargadas deben persistirse en el almacenamiento local del navegador (IndexedDB).</w:t>
            </w:r>
          </w:p>
        </w:tc>
        <w:tc>
          <w:tcPr>
            <w:tcW w:w="1020" w:type="dxa"/>
            <w:tcBorders>
              <w:top w:val="single" w:sz="4" w:space="0" w:color="C4D1DD"/>
              <w:left w:val="single" w:sz="4" w:space="0" w:color="C4D1DD"/>
              <w:bottom w:val="single" w:sz="4" w:space="0" w:color="C4D1DD"/>
              <w:right w:val="single" w:sz="4" w:space="0" w:color="C4D1DD"/>
            </w:tcBorders>
            <w:shd w:val="clear" w:color="auto" w:fill="FFFFFF"/>
            <w:tcMar>
              <w:top w:w="70" w:type="dxa"/>
              <w:left w:w="85" w:type="dxa"/>
              <w:bottom w:w="70" w:type="dxa"/>
              <w:right w:w="85" w:type="dxa"/>
            </w:tcMar>
            <w:vAlign w:val="center"/>
          </w:tcPr>
          <w:p w14:paraId="6375D0F0"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D3701C"/>
                <w:sz w:val="20"/>
                <w:szCs w:val="20"/>
              </w:rPr>
              <w:t>Alta</w:t>
            </w:r>
          </w:p>
        </w:tc>
      </w:tr>
      <w:tr w:rsidR="00955689" w:rsidRPr="00757019" w14:paraId="68DE044B" w14:textId="77777777">
        <w:trPr>
          <w:cantSplit/>
          <w:jc w:val="center"/>
        </w:trPr>
        <w:tc>
          <w:tcPr>
            <w:tcW w:w="1151"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7F867CB1"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22416E"/>
                <w:sz w:val="20"/>
                <w:szCs w:val="20"/>
              </w:rPr>
              <w:t>RNF-DIS-03</w:t>
            </w:r>
          </w:p>
        </w:tc>
        <w:tc>
          <w:tcPr>
            <w:tcW w:w="2115"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656A8491"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22416E"/>
                <w:sz w:val="20"/>
                <w:szCs w:val="20"/>
              </w:rPr>
              <w:t>Resiliencia de Sincronización y Reintentos</w:t>
            </w:r>
          </w:p>
        </w:tc>
        <w:tc>
          <w:tcPr>
            <w:tcW w:w="5102"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426C88AA"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color w:val="2D3B4C"/>
                <w:sz w:val="20"/>
                <w:szCs w:val="20"/>
              </w:rPr>
              <w:t xml:space="preserve">La PWA técnica debe registrar cada acción ejecutada fuera de línea (cambios de estado, respuestas del checklist, captura de firmas) en una cola de eventos local (IndexedDB). Al detectarse el evento de red </w:t>
            </w:r>
            <w:proofErr w:type="gramStart"/>
            <w:r w:rsidRPr="00757019">
              <w:rPr>
                <w:rFonts w:asciiTheme="majorHAnsi" w:hAnsiTheme="majorHAnsi" w:cstheme="majorHAnsi"/>
                <w:color w:val="2D3B4C"/>
                <w:sz w:val="20"/>
                <w:szCs w:val="20"/>
              </w:rPr>
              <w:t>window.addEventListener</w:t>
            </w:r>
            <w:proofErr w:type="gramEnd"/>
            <w:r w:rsidRPr="00757019">
              <w:rPr>
                <w:rFonts w:asciiTheme="majorHAnsi" w:hAnsiTheme="majorHAnsi" w:cstheme="majorHAnsi"/>
                <w:color w:val="2D3B4C"/>
                <w:sz w:val="20"/>
                <w:szCs w:val="20"/>
              </w:rPr>
              <w:t>('online'), la aplicación debe iniciar automáticamente un proceso de sincronización en segundo plano hacia la API REST. Si la petición falla por intermitencia de señal, debe aplicar un mecanismo de reintento con retroceso exponencial (exponential backoff) antes de alertar al usuario.</w:t>
            </w:r>
          </w:p>
        </w:tc>
        <w:tc>
          <w:tcPr>
            <w:tcW w:w="1020"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58C3C15D"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D3701C"/>
                <w:sz w:val="20"/>
                <w:szCs w:val="20"/>
              </w:rPr>
              <w:t>Alta</w:t>
            </w:r>
          </w:p>
        </w:tc>
      </w:tr>
      <w:tr w:rsidR="00955689" w:rsidRPr="00757019" w14:paraId="47177628" w14:textId="77777777">
        <w:trPr>
          <w:cantSplit/>
          <w:jc w:val="center"/>
        </w:trPr>
        <w:tc>
          <w:tcPr>
            <w:tcW w:w="1151" w:type="dxa"/>
            <w:tcBorders>
              <w:top w:val="single" w:sz="4" w:space="0" w:color="C4D1DD"/>
              <w:left w:val="single" w:sz="4" w:space="0" w:color="C4D1DD"/>
              <w:bottom w:val="single" w:sz="4" w:space="0" w:color="C4D1DD"/>
              <w:right w:val="single" w:sz="4" w:space="0" w:color="C4D1DD"/>
            </w:tcBorders>
            <w:shd w:val="clear" w:color="auto" w:fill="FFFFFF"/>
            <w:tcMar>
              <w:top w:w="70" w:type="dxa"/>
              <w:left w:w="85" w:type="dxa"/>
              <w:bottom w:w="70" w:type="dxa"/>
              <w:right w:w="85" w:type="dxa"/>
            </w:tcMar>
            <w:vAlign w:val="center"/>
          </w:tcPr>
          <w:p w14:paraId="2857A696"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22416E"/>
                <w:sz w:val="20"/>
                <w:szCs w:val="20"/>
              </w:rPr>
              <w:t>RNF-DIS-04</w:t>
            </w:r>
          </w:p>
        </w:tc>
        <w:tc>
          <w:tcPr>
            <w:tcW w:w="2115" w:type="dxa"/>
            <w:tcBorders>
              <w:top w:val="single" w:sz="4" w:space="0" w:color="C4D1DD"/>
              <w:left w:val="single" w:sz="4" w:space="0" w:color="C4D1DD"/>
              <w:bottom w:val="single" w:sz="4" w:space="0" w:color="C4D1DD"/>
              <w:right w:val="single" w:sz="4" w:space="0" w:color="C4D1DD"/>
            </w:tcBorders>
            <w:shd w:val="clear" w:color="auto" w:fill="FFFFFF"/>
            <w:tcMar>
              <w:top w:w="70" w:type="dxa"/>
              <w:left w:w="85" w:type="dxa"/>
              <w:bottom w:w="70" w:type="dxa"/>
              <w:right w:w="85" w:type="dxa"/>
            </w:tcMar>
            <w:vAlign w:val="center"/>
          </w:tcPr>
          <w:p w14:paraId="459E8D34"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22416E"/>
                <w:sz w:val="20"/>
                <w:szCs w:val="20"/>
              </w:rPr>
              <w:t>Mitigación y Gestión de Cuotas Cloud (Free Tier)</w:t>
            </w:r>
          </w:p>
        </w:tc>
        <w:tc>
          <w:tcPr>
            <w:tcW w:w="5102" w:type="dxa"/>
            <w:tcBorders>
              <w:top w:val="single" w:sz="4" w:space="0" w:color="C4D1DD"/>
              <w:left w:val="single" w:sz="4" w:space="0" w:color="C4D1DD"/>
              <w:bottom w:val="single" w:sz="4" w:space="0" w:color="C4D1DD"/>
              <w:right w:val="single" w:sz="4" w:space="0" w:color="C4D1DD"/>
            </w:tcBorders>
            <w:shd w:val="clear" w:color="auto" w:fill="FFFFFF"/>
            <w:tcMar>
              <w:top w:w="70" w:type="dxa"/>
              <w:left w:w="85" w:type="dxa"/>
              <w:bottom w:w="70" w:type="dxa"/>
              <w:right w:w="85" w:type="dxa"/>
            </w:tcMar>
            <w:vAlign w:val="center"/>
          </w:tcPr>
          <w:p w14:paraId="6E9BCD05"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color w:val="2D3B4C"/>
                <w:sz w:val="20"/>
                <w:szCs w:val="20"/>
              </w:rPr>
              <w:t>En estricto cumplimiento con la mitigación de límites de cuota en servicios externos, el backend en FastAPI debe implementar un gestor de reservas de conexiones (connection pooler como pgbouncer o el pool nativo de Neon) configurando un límite estricto de conexiones simultáneas y liberando las sesiones inmediatamente al terminar cada transacción, evitando bloqueos por exceder las conexiones permitidas en el plan gratuito.</w:t>
            </w:r>
          </w:p>
        </w:tc>
        <w:tc>
          <w:tcPr>
            <w:tcW w:w="1020" w:type="dxa"/>
            <w:tcBorders>
              <w:top w:val="single" w:sz="4" w:space="0" w:color="C4D1DD"/>
              <w:left w:val="single" w:sz="4" w:space="0" w:color="C4D1DD"/>
              <w:bottom w:val="single" w:sz="4" w:space="0" w:color="C4D1DD"/>
              <w:right w:val="single" w:sz="4" w:space="0" w:color="C4D1DD"/>
            </w:tcBorders>
            <w:shd w:val="clear" w:color="auto" w:fill="FFFFFF"/>
            <w:tcMar>
              <w:top w:w="70" w:type="dxa"/>
              <w:left w:w="85" w:type="dxa"/>
              <w:bottom w:w="70" w:type="dxa"/>
              <w:right w:w="85" w:type="dxa"/>
            </w:tcMar>
            <w:vAlign w:val="center"/>
          </w:tcPr>
          <w:p w14:paraId="6A151D71"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D3701C"/>
                <w:sz w:val="20"/>
                <w:szCs w:val="20"/>
              </w:rPr>
              <w:t>Alta</w:t>
            </w:r>
          </w:p>
        </w:tc>
      </w:tr>
      <w:tr w:rsidR="00955689" w:rsidRPr="00757019" w14:paraId="3C64B3CD" w14:textId="77777777">
        <w:trPr>
          <w:cantSplit/>
          <w:jc w:val="center"/>
        </w:trPr>
        <w:tc>
          <w:tcPr>
            <w:tcW w:w="1151"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6A1CAAE7"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22416E"/>
                <w:sz w:val="20"/>
                <w:szCs w:val="20"/>
              </w:rPr>
              <w:t>RNF-DIS-05</w:t>
            </w:r>
          </w:p>
        </w:tc>
        <w:tc>
          <w:tcPr>
            <w:tcW w:w="2115"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68D55FF8"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22416E"/>
                <w:sz w:val="20"/>
                <w:szCs w:val="20"/>
              </w:rPr>
              <w:t>Integridad Transaccional y Cero Pérdida de Datos</w:t>
            </w:r>
          </w:p>
        </w:tc>
        <w:tc>
          <w:tcPr>
            <w:tcW w:w="5102"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5CCF9731"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color w:val="2D3B4C"/>
                <w:sz w:val="20"/>
                <w:szCs w:val="20"/>
              </w:rPr>
              <w:t>En concordancia con los criterios de éxito de ATLAS, la persistencia en PostgreSQL (Neon) debe alcanzar una tasa de éxito del 100% en el guardado de órdenes de servicio y cierres. Las transacciones que involucren cambios de hardware (Router/SIM) y finalización de visitas deben manejarse bajo bloques transaccionales ACID (BEGIN ... COMMIT / ROLLBACK), garantizando que ante cualquier falla interna no existan escrituras parciales ni estados corruptos.</w:t>
            </w:r>
          </w:p>
        </w:tc>
        <w:tc>
          <w:tcPr>
            <w:tcW w:w="1020"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22E8146F" w14:textId="77777777" w:rsidR="00955689" w:rsidRPr="00757019" w:rsidRDefault="00000000">
            <w:pPr>
              <w:spacing w:after="0" w:line="266" w:lineRule="auto"/>
              <w:rPr>
                <w:rFonts w:asciiTheme="majorHAnsi" w:hAnsiTheme="majorHAnsi" w:cstheme="majorHAnsi"/>
                <w:sz w:val="20"/>
                <w:szCs w:val="20"/>
              </w:rPr>
            </w:pPr>
            <w:r w:rsidRPr="00757019">
              <w:rPr>
                <w:rFonts w:asciiTheme="majorHAnsi" w:hAnsiTheme="majorHAnsi" w:cstheme="majorHAnsi"/>
                <w:b/>
                <w:color w:val="22416E"/>
                <w:sz w:val="20"/>
                <w:szCs w:val="20"/>
              </w:rPr>
              <w:t>Media</w:t>
            </w:r>
          </w:p>
        </w:tc>
      </w:tr>
    </w:tbl>
    <w:p w14:paraId="7E529244" w14:textId="77777777" w:rsidR="00955689" w:rsidRDefault="00955689">
      <w:pPr>
        <w:spacing w:after="0"/>
      </w:pPr>
    </w:p>
    <w:p w14:paraId="40C22FE4" w14:textId="77777777" w:rsidR="00955689" w:rsidRPr="00757970" w:rsidRDefault="00000000">
      <w:pPr>
        <w:pStyle w:val="Ttulo1"/>
        <w:numPr>
          <w:ilvl w:val="0"/>
          <w:numId w:val="24"/>
        </w:numPr>
        <w:pBdr>
          <w:bottom w:val="single" w:sz="13" w:space="8" w:color="E27F2B"/>
        </w:pBdr>
        <w:spacing w:before="320" w:after="300"/>
        <w:rPr>
          <w:rFonts w:cstheme="majorHAnsi"/>
          <w:sz w:val="44"/>
          <w:szCs w:val="36"/>
        </w:rPr>
      </w:pPr>
      <w:bookmarkStart w:id="10" w:name="_Toc243169074"/>
      <w:r w:rsidRPr="00757970">
        <w:rPr>
          <w:rFonts w:cstheme="majorHAnsi"/>
          <w:color w:val="22416E"/>
          <w:szCs w:val="36"/>
        </w:rPr>
        <w:t>ESTÁNDARES DE MANTENIBILIDAD Y ESCALABILIDAD</w:t>
      </w:r>
      <w:bookmarkEnd w:id="10"/>
    </w:p>
    <w:tbl>
      <w:tblPr>
        <w:tblW w:w="0" w:type="auto"/>
        <w:jc w:val="center"/>
        <w:tblLayout w:type="fixed"/>
        <w:tblLook w:val="04A0" w:firstRow="1" w:lastRow="0" w:firstColumn="1" w:lastColumn="0" w:noHBand="0" w:noVBand="1"/>
      </w:tblPr>
      <w:tblGrid>
        <w:gridCol w:w="9428"/>
      </w:tblGrid>
      <w:tr w:rsidR="00955689" w14:paraId="3C7B471A" w14:textId="77777777">
        <w:trPr>
          <w:jc w:val="center"/>
        </w:trPr>
        <w:tc>
          <w:tcPr>
            <w:tcW w:w="9428" w:type="dxa"/>
            <w:tcBorders>
              <w:top w:val="single" w:sz="5" w:space="0" w:color="C4D1DD"/>
              <w:left w:val="single" w:sz="5" w:space="0" w:color="C4D1DD"/>
              <w:bottom w:val="single" w:sz="5" w:space="0" w:color="C4D1DD"/>
              <w:right w:val="single" w:sz="5" w:space="0" w:color="C4D1DD"/>
            </w:tcBorders>
            <w:shd w:val="clear" w:color="auto" w:fill="DBEAF4"/>
            <w:tcMar>
              <w:top w:w="70" w:type="dxa"/>
              <w:left w:w="85" w:type="dxa"/>
              <w:bottom w:w="70" w:type="dxa"/>
              <w:right w:w="85" w:type="dxa"/>
            </w:tcMar>
            <w:vAlign w:val="center"/>
          </w:tcPr>
          <w:p w14:paraId="74B41AF6" w14:textId="77777777" w:rsidR="00955689" w:rsidRPr="00757970" w:rsidRDefault="00000000">
            <w:pPr>
              <w:spacing w:after="0" w:line="266" w:lineRule="auto"/>
              <w:rPr>
                <w:rFonts w:asciiTheme="majorHAnsi" w:hAnsiTheme="majorHAnsi" w:cstheme="majorHAnsi"/>
              </w:rPr>
            </w:pPr>
            <w:r w:rsidRPr="00757970">
              <w:rPr>
                <w:rFonts w:asciiTheme="majorHAnsi" w:hAnsiTheme="majorHAnsi" w:cstheme="majorHAnsi"/>
                <w:b/>
                <w:color w:val="22416E"/>
                <w:sz w:val="24"/>
                <w:szCs w:val="24"/>
              </w:rPr>
              <w:t>5.1 Descripción</w:t>
            </w:r>
          </w:p>
        </w:tc>
      </w:tr>
      <w:tr w:rsidR="00955689" w14:paraId="6743D29A" w14:textId="77777777">
        <w:trPr>
          <w:jc w:val="center"/>
        </w:trPr>
        <w:tc>
          <w:tcPr>
            <w:tcW w:w="9428" w:type="dxa"/>
            <w:tcBorders>
              <w:top w:val="single" w:sz="4" w:space="0" w:color="C4D1DD"/>
              <w:left w:val="single" w:sz="4" w:space="0" w:color="C4D1DD"/>
              <w:bottom w:val="single" w:sz="4" w:space="0" w:color="C4D1DD"/>
              <w:right w:val="single" w:sz="4" w:space="0" w:color="C4D1DD"/>
            </w:tcBorders>
            <w:shd w:val="clear" w:color="auto" w:fill="EFF6FA"/>
            <w:tcMar>
              <w:top w:w="105" w:type="dxa"/>
              <w:left w:w="140" w:type="dxa"/>
              <w:bottom w:w="100" w:type="dxa"/>
              <w:right w:w="140" w:type="dxa"/>
            </w:tcMar>
          </w:tcPr>
          <w:p w14:paraId="60639479" w14:textId="77777777" w:rsidR="00955689" w:rsidRPr="00757970" w:rsidRDefault="00000000">
            <w:pPr>
              <w:spacing w:after="0" w:line="271" w:lineRule="auto"/>
              <w:rPr>
                <w:rFonts w:asciiTheme="majorHAnsi" w:hAnsiTheme="majorHAnsi" w:cstheme="majorHAnsi"/>
                <w:sz w:val="20"/>
                <w:szCs w:val="24"/>
              </w:rPr>
            </w:pPr>
            <w:r w:rsidRPr="00757970">
              <w:rPr>
                <w:rFonts w:asciiTheme="majorHAnsi" w:hAnsiTheme="majorHAnsi" w:cstheme="majorHAnsi"/>
                <w:sz w:val="20"/>
                <w:szCs w:val="24"/>
              </w:rPr>
              <w:t xml:space="preserve">Dado el cronograma académico estricto de 12 semanas dividido en Ciclos de entrega continua (Flujo Kanban) y la conformación de un equipo de trabajo colaborativo, el proyecto requiere estándares rigurosos de código limpio, </w:t>
            </w:r>
            <w:r w:rsidRPr="00757970">
              <w:rPr>
                <w:rFonts w:asciiTheme="majorHAnsi" w:hAnsiTheme="majorHAnsi" w:cstheme="majorHAnsi"/>
                <w:sz w:val="20"/>
                <w:szCs w:val="24"/>
              </w:rPr>
              <w:lastRenderedPageBreak/>
              <w:t>contratos de datos explícitos e integración continua. La arquitectura desacoplada basada en servicios sin estado (stateless) permite que los componentes frontend en React/PWA y el backend en FastAPI evolucionen de manera independiente sin introducir regresiones ni dependencias rígidas.</w:t>
            </w:r>
          </w:p>
        </w:tc>
      </w:tr>
    </w:tbl>
    <w:p w14:paraId="2FF34652" w14:textId="77777777" w:rsidR="00955689" w:rsidRDefault="00955689">
      <w:pPr>
        <w:spacing w:after="0"/>
      </w:pPr>
    </w:p>
    <w:p w14:paraId="22DD929B" w14:textId="77777777" w:rsidR="00955689" w:rsidRPr="00757970" w:rsidRDefault="00000000">
      <w:pPr>
        <w:pStyle w:val="Ttulo2"/>
        <w:spacing w:before="200" w:after="80"/>
        <w:rPr>
          <w:rFonts w:cstheme="majorHAnsi"/>
          <w:sz w:val="28"/>
          <w:szCs w:val="28"/>
        </w:rPr>
      </w:pPr>
      <w:bookmarkStart w:id="11" w:name="_Toc243169075"/>
      <w:r w:rsidRPr="00757970">
        <w:rPr>
          <w:rFonts w:cstheme="majorHAnsi"/>
          <w:color w:val="22416E"/>
          <w:szCs w:val="28"/>
        </w:rPr>
        <w:t>5.2 Tabla normada de requisitos de mantenibilidad y escalabilidad</w:t>
      </w:r>
      <w:bookmarkEnd w:id="11"/>
    </w:p>
    <w:tbl>
      <w:tblPr>
        <w:tblW w:w="0" w:type="auto"/>
        <w:jc w:val="center"/>
        <w:tblLayout w:type="fixed"/>
        <w:tblLook w:val="04A0" w:firstRow="1" w:lastRow="0" w:firstColumn="1" w:lastColumn="0" w:noHBand="0" w:noVBand="1"/>
      </w:tblPr>
      <w:tblGrid>
        <w:gridCol w:w="1151"/>
        <w:gridCol w:w="2115"/>
        <w:gridCol w:w="5102"/>
        <w:gridCol w:w="1020"/>
      </w:tblGrid>
      <w:tr w:rsidR="00955689" w:rsidRPr="00757970" w14:paraId="650D68D6" w14:textId="77777777">
        <w:trPr>
          <w:cantSplit/>
          <w:tblHeader/>
          <w:jc w:val="center"/>
        </w:trPr>
        <w:tc>
          <w:tcPr>
            <w:tcW w:w="1151" w:type="dxa"/>
            <w:tcBorders>
              <w:top w:val="single" w:sz="4" w:space="0" w:color="C4D1DD"/>
              <w:left w:val="single" w:sz="4" w:space="0" w:color="C4D1DD"/>
              <w:bottom w:val="single" w:sz="4" w:space="0" w:color="C4D1DD"/>
              <w:right w:val="single" w:sz="4" w:space="0" w:color="C4D1DD"/>
            </w:tcBorders>
            <w:shd w:val="clear" w:color="auto" w:fill="1D3B5F"/>
            <w:tcMar>
              <w:top w:w="70" w:type="dxa"/>
              <w:left w:w="85" w:type="dxa"/>
              <w:bottom w:w="70" w:type="dxa"/>
              <w:right w:w="85" w:type="dxa"/>
            </w:tcMar>
            <w:vAlign w:val="center"/>
          </w:tcPr>
          <w:p w14:paraId="294DFD7B" w14:textId="77777777" w:rsidR="00955689" w:rsidRPr="00757970" w:rsidRDefault="00000000">
            <w:pPr>
              <w:spacing w:after="0" w:line="266" w:lineRule="auto"/>
              <w:rPr>
                <w:rFonts w:asciiTheme="majorHAnsi" w:hAnsiTheme="majorHAnsi" w:cstheme="majorHAnsi"/>
                <w:sz w:val="20"/>
                <w:szCs w:val="20"/>
              </w:rPr>
            </w:pPr>
            <w:r w:rsidRPr="00757970">
              <w:rPr>
                <w:rFonts w:asciiTheme="majorHAnsi" w:hAnsiTheme="majorHAnsi" w:cstheme="majorHAnsi"/>
                <w:b/>
                <w:color w:val="FFFFFF"/>
                <w:sz w:val="20"/>
                <w:szCs w:val="20"/>
              </w:rPr>
              <w:t>Código</w:t>
            </w:r>
          </w:p>
        </w:tc>
        <w:tc>
          <w:tcPr>
            <w:tcW w:w="2115" w:type="dxa"/>
            <w:tcBorders>
              <w:top w:val="single" w:sz="4" w:space="0" w:color="C4D1DD"/>
              <w:left w:val="single" w:sz="4" w:space="0" w:color="C4D1DD"/>
              <w:bottom w:val="single" w:sz="4" w:space="0" w:color="C4D1DD"/>
              <w:right w:val="single" w:sz="4" w:space="0" w:color="C4D1DD"/>
            </w:tcBorders>
            <w:shd w:val="clear" w:color="auto" w:fill="1D3B5F"/>
            <w:tcMar>
              <w:top w:w="70" w:type="dxa"/>
              <w:left w:w="85" w:type="dxa"/>
              <w:bottom w:w="70" w:type="dxa"/>
              <w:right w:w="85" w:type="dxa"/>
            </w:tcMar>
            <w:vAlign w:val="center"/>
          </w:tcPr>
          <w:p w14:paraId="300221DD" w14:textId="77777777" w:rsidR="00955689" w:rsidRPr="00757970" w:rsidRDefault="00000000">
            <w:pPr>
              <w:spacing w:after="0" w:line="266" w:lineRule="auto"/>
              <w:rPr>
                <w:rFonts w:asciiTheme="majorHAnsi" w:hAnsiTheme="majorHAnsi" w:cstheme="majorHAnsi"/>
                <w:sz w:val="20"/>
                <w:szCs w:val="20"/>
              </w:rPr>
            </w:pPr>
            <w:r w:rsidRPr="00757970">
              <w:rPr>
                <w:rFonts w:asciiTheme="majorHAnsi" w:hAnsiTheme="majorHAnsi" w:cstheme="majorHAnsi"/>
                <w:b/>
                <w:color w:val="FFFFFF"/>
                <w:sz w:val="20"/>
                <w:szCs w:val="20"/>
              </w:rPr>
              <w:t>Requisito no funcional</w:t>
            </w:r>
          </w:p>
        </w:tc>
        <w:tc>
          <w:tcPr>
            <w:tcW w:w="5102" w:type="dxa"/>
            <w:tcBorders>
              <w:top w:val="single" w:sz="4" w:space="0" w:color="C4D1DD"/>
              <w:left w:val="single" w:sz="4" w:space="0" w:color="C4D1DD"/>
              <w:bottom w:val="single" w:sz="4" w:space="0" w:color="C4D1DD"/>
              <w:right w:val="single" w:sz="4" w:space="0" w:color="C4D1DD"/>
            </w:tcBorders>
            <w:shd w:val="clear" w:color="auto" w:fill="1D3B5F"/>
            <w:tcMar>
              <w:top w:w="70" w:type="dxa"/>
              <w:left w:w="85" w:type="dxa"/>
              <w:bottom w:w="70" w:type="dxa"/>
              <w:right w:w="85" w:type="dxa"/>
            </w:tcMar>
            <w:vAlign w:val="center"/>
          </w:tcPr>
          <w:p w14:paraId="5CD9EE61" w14:textId="77777777" w:rsidR="00955689" w:rsidRPr="00757970" w:rsidRDefault="00000000">
            <w:pPr>
              <w:spacing w:after="0" w:line="266" w:lineRule="auto"/>
              <w:rPr>
                <w:rFonts w:asciiTheme="majorHAnsi" w:hAnsiTheme="majorHAnsi" w:cstheme="majorHAnsi"/>
                <w:sz w:val="20"/>
                <w:szCs w:val="20"/>
              </w:rPr>
            </w:pPr>
            <w:r w:rsidRPr="00757970">
              <w:rPr>
                <w:rFonts w:asciiTheme="majorHAnsi" w:hAnsiTheme="majorHAnsi" w:cstheme="majorHAnsi"/>
                <w:b/>
                <w:color w:val="FFFFFF"/>
                <w:sz w:val="20"/>
                <w:szCs w:val="20"/>
              </w:rPr>
              <w:t>Descripción operativa</w:t>
            </w:r>
          </w:p>
        </w:tc>
        <w:tc>
          <w:tcPr>
            <w:tcW w:w="1020" w:type="dxa"/>
            <w:tcBorders>
              <w:top w:val="single" w:sz="4" w:space="0" w:color="C4D1DD"/>
              <w:left w:val="single" w:sz="4" w:space="0" w:color="C4D1DD"/>
              <w:bottom w:val="single" w:sz="4" w:space="0" w:color="C4D1DD"/>
              <w:right w:val="single" w:sz="4" w:space="0" w:color="C4D1DD"/>
            </w:tcBorders>
            <w:shd w:val="clear" w:color="auto" w:fill="1D3B5F"/>
            <w:tcMar>
              <w:top w:w="70" w:type="dxa"/>
              <w:left w:w="85" w:type="dxa"/>
              <w:bottom w:w="70" w:type="dxa"/>
              <w:right w:w="85" w:type="dxa"/>
            </w:tcMar>
            <w:vAlign w:val="center"/>
          </w:tcPr>
          <w:p w14:paraId="2F9AE9F0" w14:textId="77777777" w:rsidR="00955689" w:rsidRPr="00757970" w:rsidRDefault="00000000">
            <w:pPr>
              <w:spacing w:after="0" w:line="266" w:lineRule="auto"/>
              <w:rPr>
                <w:rFonts w:asciiTheme="majorHAnsi" w:hAnsiTheme="majorHAnsi" w:cstheme="majorHAnsi"/>
                <w:sz w:val="20"/>
                <w:szCs w:val="20"/>
              </w:rPr>
            </w:pPr>
            <w:r w:rsidRPr="00757970">
              <w:rPr>
                <w:rFonts w:asciiTheme="majorHAnsi" w:hAnsiTheme="majorHAnsi" w:cstheme="majorHAnsi"/>
                <w:b/>
                <w:color w:val="FFFFFF"/>
                <w:sz w:val="20"/>
                <w:szCs w:val="20"/>
              </w:rPr>
              <w:t>Prioridad</w:t>
            </w:r>
          </w:p>
        </w:tc>
      </w:tr>
      <w:tr w:rsidR="00955689" w:rsidRPr="00757970" w14:paraId="06F35DF5" w14:textId="77777777">
        <w:trPr>
          <w:cantSplit/>
          <w:jc w:val="center"/>
        </w:trPr>
        <w:tc>
          <w:tcPr>
            <w:tcW w:w="1151"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4E7BD2FA" w14:textId="77777777" w:rsidR="00955689" w:rsidRPr="00757970" w:rsidRDefault="00000000">
            <w:pPr>
              <w:spacing w:after="0" w:line="266" w:lineRule="auto"/>
              <w:rPr>
                <w:rFonts w:asciiTheme="majorHAnsi" w:hAnsiTheme="majorHAnsi" w:cstheme="majorHAnsi"/>
                <w:sz w:val="20"/>
                <w:szCs w:val="20"/>
              </w:rPr>
            </w:pPr>
            <w:r w:rsidRPr="00757970">
              <w:rPr>
                <w:rFonts w:asciiTheme="majorHAnsi" w:hAnsiTheme="majorHAnsi" w:cstheme="majorHAnsi"/>
                <w:b/>
                <w:color w:val="22416E"/>
                <w:sz w:val="20"/>
                <w:szCs w:val="20"/>
              </w:rPr>
              <w:t>RNF-MAN-01</w:t>
            </w:r>
          </w:p>
        </w:tc>
        <w:tc>
          <w:tcPr>
            <w:tcW w:w="2115"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7F59969C" w14:textId="77777777" w:rsidR="00955689" w:rsidRPr="00757970" w:rsidRDefault="00000000">
            <w:pPr>
              <w:spacing w:after="0" w:line="266" w:lineRule="auto"/>
              <w:rPr>
                <w:rFonts w:asciiTheme="majorHAnsi" w:hAnsiTheme="majorHAnsi" w:cstheme="majorHAnsi"/>
                <w:sz w:val="20"/>
                <w:szCs w:val="20"/>
              </w:rPr>
            </w:pPr>
            <w:r w:rsidRPr="00757970">
              <w:rPr>
                <w:rFonts w:asciiTheme="majorHAnsi" w:hAnsiTheme="majorHAnsi" w:cstheme="majorHAnsi"/>
                <w:b/>
                <w:color w:val="22416E"/>
                <w:sz w:val="20"/>
                <w:szCs w:val="20"/>
              </w:rPr>
              <w:t>Desacoplamiento Arquitectónico Estricto</w:t>
            </w:r>
          </w:p>
        </w:tc>
        <w:tc>
          <w:tcPr>
            <w:tcW w:w="5102"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2AF3DE0D" w14:textId="77777777" w:rsidR="00955689" w:rsidRPr="00757970" w:rsidRDefault="00000000">
            <w:pPr>
              <w:spacing w:after="0" w:line="266" w:lineRule="auto"/>
              <w:rPr>
                <w:rFonts w:asciiTheme="majorHAnsi" w:hAnsiTheme="majorHAnsi" w:cstheme="majorHAnsi"/>
                <w:sz w:val="20"/>
                <w:szCs w:val="20"/>
              </w:rPr>
            </w:pPr>
            <w:r w:rsidRPr="00757970">
              <w:rPr>
                <w:rFonts w:asciiTheme="majorHAnsi" w:hAnsiTheme="majorHAnsi" w:cstheme="majorHAnsi"/>
                <w:color w:val="2D3B4C"/>
                <w:sz w:val="20"/>
                <w:szCs w:val="20"/>
              </w:rPr>
              <w:t>La arquitectura debe mantener una separación total entre la capa de presentación (clientes React y PWA) y la lógica de negocio (FastAPI). Toda comunicación debe efectuarse exclusivamente mediante intercambio de datos estructurados en formato JSON a través de verbos HTTP estándar (GET, POST, PUT, PATCH, DELETE), evitando el acoplamiento de renderizado del lado del servidor (Server-Side Rendering) con la base de datos.</w:t>
            </w:r>
          </w:p>
        </w:tc>
        <w:tc>
          <w:tcPr>
            <w:tcW w:w="1020"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689A6A78" w14:textId="77777777" w:rsidR="00955689" w:rsidRPr="00757970" w:rsidRDefault="00000000">
            <w:pPr>
              <w:spacing w:after="0" w:line="266" w:lineRule="auto"/>
              <w:rPr>
                <w:rFonts w:asciiTheme="majorHAnsi" w:hAnsiTheme="majorHAnsi" w:cstheme="majorHAnsi"/>
                <w:sz w:val="20"/>
                <w:szCs w:val="20"/>
              </w:rPr>
            </w:pPr>
            <w:r w:rsidRPr="00757970">
              <w:rPr>
                <w:rFonts w:asciiTheme="majorHAnsi" w:hAnsiTheme="majorHAnsi" w:cstheme="majorHAnsi"/>
                <w:b/>
                <w:color w:val="D3701C"/>
                <w:sz w:val="20"/>
                <w:szCs w:val="20"/>
              </w:rPr>
              <w:t>Alta</w:t>
            </w:r>
          </w:p>
        </w:tc>
      </w:tr>
      <w:tr w:rsidR="00955689" w:rsidRPr="00757970" w14:paraId="380C27C7" w14:textId="77777777">
        <w:trPr>
          <w:cantSplit/>
          <w:jc w:val="center"/>
        </w:trPr>
        <w:tc>
          <w:tcPr>
            <w:tcW w:w="1151" w:type="dxa"/>
            <w:tcBorders>
              <w:top w:val="single" w:sz="4" w:space="0" w:color="C4D1DD"/>
              <w:left w:val="single" w:sz="4" w:space="0" w:color="C4D1DD"/>
              <w:bottom w:val="single" w:sz="4" w:space="0" w:color="C4D1DD"/>
              <w:right w:val="single" w:sz="4" w:space="0" w:color="C4D1DD"/>
            </w:tcBorders>
            <w:shd w:val="clear" w:color="auto" w:fill="FFFFFF"/>
            <w:tcMar>
              <w:top w:w="70" w:type="dxa"/>
              <w:left w:w="85" w:type="dxa"/>
              <w:bottom w:w="70" w:type="dxa"/>
              <w:right w:w="85" w:type="dxa"/>
            </w:tcMar>
            <w:vAlign w:val="center"/>
          </w:tcPr>
          <w:p w14:paraId="416823BF" w14:textId="77777777" w:rsidR="00955689" w:rsidRPr="00757970" w:rsidRDefault="00000000">
            <w:pPr>
              <w:spacing w:after="0" w:line="266" w:lineRule="auto"/>
              <w:rPr>
                <w:rFonts w:asciiTheme="majorHAnsi" w:hAnsiTheme="majorHAnsi" w:cstheme="majorHAnsi"/>
                <w:sz w:val="20"/>
                <w:szCs w:val="20"/>
              </w:rPr>
            </w:pPr>
            <w:r w:rsidRPr="00757970">
              <w:rPr>
                <w:rFonts w:asciiTheme="majorHAnsi" w:hAnsiTheme="majorHAnsi" w:cstheme="majorHAnsi"/>
                <w:b/>
                <w:color w:val="22416E"/>
                <w:sz w:val="20"/>
                <w:szCs w:val="20"/>
              </w:rPr>
              <w:t>RNF-MAN-02</w:t>
            </w:r>
          </w:p>
        </w:tc>
        <w:tc>
          <w:tcPr>
            <w:tcW w:w="2115" w:type="dxa"/>
            <w:tcBorders>
              <w:top w:val="single" w:sz="4" w:space="0" w:color="C4D1DD"/>
              <w:left w:val="single" w:sz="4" w:space="0" w:color="C4D1DD"/>
              <w:bottom w:val="single" w:sz="4" w:space="0" w:color="C4D1DD"/>
              <w:right w:val="single" w:sz="4" w:space="0" w:color="C4D1DD"/>
            </w:tcBorders>
            <w:shd w:val="clear" w:color="auto" w:fill="FFFFFF"/>
            <w:tcMar>
              <w:top w:w="70" w:type="dxa"/>
              <w:left w:w="85" w:type="dxa"/>
              <w:bottom w:w="70" w:type="dxa"/>
              <w:right w:w="85" w:type="dxa"/>
            </w:tcMar>
            <w:vAlign w:val="center"/>
          </w:tcPr>
          <w:p w14:paraId="53302283" w14:textId="77777777" w:rsidR="00955689" w:rsidRPr="00757970" w:rsidRDefault="00000000">
            <w:pPr>
              <w:spacing w:after="0" w:line="266" w:lineRule="auto"/>
              <w:rPr>
                <w:rFonts w:asciiTheme="majorHAnsi" w:hAnsiTheme="majorHAnsi" w:cstheme="majorHAnsi"/>
                <w:sz w:val="20"/>
                <w:szCs w:val="20"/>
              </w:rPr>
            </w:pPr>
            <w:r w:rsidRPr="00757970">
              <w:rPr>
                <w:rFonts w:asciiTheme="majorHAnsi" w:hAnsiTheme="majorHAnsi" w:cstheme="majorHAnsi"/>
                <w:b/>
                <w:color w:val="22416E"/>
                <w:sz w:val="20"/>
                <w:szCs w:val="20"/>
              </w:rPr>
              <w:t>Contratos de API Formales con OpenAPI/Swagger</w:t>
            </w:r>
          </w:p>
        </w:tc>
        <w:tc>
          <w:tcPr>
            <w:tcW w:w="5102" w:type="dxa"/>
            <w:tcBorders>
              <w:top w:val="single" w:sz="4" w:space="0" w:color="C4D1DD"/>
              <w:left w:val="single" w:sz="4" w:space="0" w:color="C4D1DD"/>
              <w:bottom w:val="single" w:sz="4" w:space="0" w:color="C4D1DD"/>
              <w:right w:val="single" w:sz="4" w:space="0" w:color="C4D1DD"/>
            </w:tcBorders>
            <w:shd w:val="clear" w:color="auto" w:fill="FFFFFF"/>
            <w:tcMar>
              <w:top w:w="70" w:type="dxa"/>
              <w:left w:w="85" w:type="dxa"/>
              <w:bottom w:w="70" w:type="dxa"/>
              <w:right w:w="85" w:type="dxa"/>
            </w:tcMar>
            <w:vAlign w:val="center"/>
          </w:tcPr>
          <w:p w14:paraId="78A8EA68" w14:textId="77777777" w:rsidR="00955689" w:rsidRPr="00757970" w:rsidRDefault="00000000">
            <w:pPr>
              <w:spacing w:after="0" w:line="266" w:lineRule="auto"/>
              <w:rPr>
                <w:rFonts w:asciiTheme="majorHAnsi" w:hAnsiTheme="majorHAnsi" w:cstheme="majorHAnsi"/>
                <w:sz w:val="20"/>
                <w:szCs w:val="20"/>
              </w:rPr>
            </w:pPr>
            <w:r w:rsidRPr="00757970">
              <w:rPr>
                <w:rFonts w:asciiTheme="majorHAnsi" w:hAnsiTheme="majorHAnsi" w:cstheme="majorHAnsi"/>
                <w:color w:val="2D3B4C"/>
                <w:sz w:val="20"/>
                <w:szCs w:val="20"/>
              </w:rPr>
              <w:t>Para prevenir problemas de integración entre los desarrolladores del equipo, todos los endpoints expuestos por FastAPI deben contar con contratos tipados mediante esquemas Pydantic, generando automáticamente la especificación OpenAPI (Swagger) disponible en /docs. Cada endpoint debe documentar de forma explícita los parámetros esperados, esquemas de carga (request body), códigos de estado de respuesta HTTP estándar (200, 201, 400, 401, 403, 404, 422, 500) y modelos de error.</w:t>
            </w:r>
          </w:p>
        </w:tc>
        <w:tc>
          <w:tcPr>
            <w:tcW w:w="1020" w:type="dxa"/>
            <w:tcBorders>
              <w:top w:val="single" w:sz="4" w:space="0" w:color="C4D1DD"/>
              <w:left w:val="single" w:sz="4" w:space="0" w:color="C4D1DD"/>
              <w:bottom w:val="single" w:sz="4" w:space="0" w:color="C4D1DD"/>
              <w:right w:val="single" w:sz="4" w:space="0" w:color="C4D1DD"/>
            </w:tcBorders>
            <w:shd w:val="clear" w:color="auto" w:fill="FFFFFF"/>
            <w:tcMar>
              <w:top w:w="70" w:type="dxa"/>
              <w:left w:w="85" w:type="dxa"/>
              <w:bottom w:w="70" w:type="dxa"/>
              <w:right w:w="85" w:type="dxa"/>
            </w:tcMar>
            <w:vAlign w:val="center"/>
          </w:tcPr>
          <w:p w14:paraId="03358A6D" w14:textId="77777777" w:rsidR="00955689" w:rsidRPr="00757970" w:rsidRDefault="00000000">
            <w:pPr>
              <w:spacing w:after="0" w:line="266" w:lineRule="auto"/>
              <w:rPr>
                <w:rFonts w:asciiTheme="majorHAnsi" w:hAnsiTheme="majorHAnsi" w:cstheme="majorHAnsi"/>
                <w:sz w:val="20"/>
                <w:szCs w:val="20"/>
              </w:rPr>
            </w:pPr>
            <w:r w:rsidRPr="00757970">
              <w:rPr>
                <w:rFonts w:asciiTheme="majorHAnsi" w:hAnsiTheme="majorHAnsi" w:cstheme="majorHAnsi"/>
                <w:b/>
                <w:color w:val="D3701C"/>
                <w:sz w:val="20"/>
                <w:szCs w:val="20"/>
              </w:rPr>
              <w:t>Alta</w:t>
            </w:r>
          </w:p>
        </w:tc>
      </w:tr>
      <w:tr w:rsidR="00955689" w:rsidRPr="00757970" w14:paraId="4D1C77F6" w14:textId="77777777">
        <w:trPr>
          <w:cantSplit/>
          <w:jc w:val="center"/>
        </w:trPr>
        <w:tc>
          <w:tcPr>
            <w:tcW w:w="1151"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455ECF44" w14:textId="77777777" w:rsidR="00955689" w:rsidRPr="00757970" w:rsidRDefault="00000000">
            <w:pPr>
              <w:spacing w:after="0" w:line="266" w:lineRule="auto"/>
              <w:rPr>
                <w:rFonts w:asciiTheme="majorHAnsi" w:hAnsiTheme="majorHAnsi" w:cstheme="majorHAnsi"/>
                <w:sz w:val="20"/>
                <w:szCs w:val="20"/>
              </w:rPr>
            </w:pPr>
            <w:r w:rsidRPr="00757970">
              <w:rPr>
                <w:rFonts w:asciiTheme="majorHAnsi" w:hAnsiTheme="majorHAnsi" w:cstheme="majorHAnsi"/>
                <w:b/>
                <w:color w:val="22416E"/>
                <w:sz w:val="20"/>
                <w:szCs w:val="20"/>
              </w:rPr>
              <w:t>RNF-MAN-03</w:t>
            </w:r>
          </w:p>
        </w:tc>
        <w:tc>
          <w:tcPr>
            <w:tcW w:w="2115"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6142499B" w14:textId="77777777" w:rsidR="00955689" w:rsidRPr="00757970" w:rsidRDefault="00000000">
            <w:pPr>
              <w:spacing w:after="0" w:line="266" w:lineRule="auto"/>
              <w:rPr>
                <w:rFonts w:asciiTheme="majorHAnsi" w:hAnsiTheme="majorHAnsi" w:cstheme="majorHAnsi"/>
                <w:sz w:val="20"/>
                <w:szCs w:val="20"/>
              </w:rPr>
            </w:pPr>
            <w:r w:rsidRPr="00757970">
              <w:rPr>
                <w:rFonts w:asciiTheme="majorHAnsi" w:hAnsiTheme="majorHAnsi" w:cstheme="majorHAnsi"/>
                <w:b/>
                <w:color w:val="22416E"/>
                <w:sz w:val="20"/>
                <w:szCs w:val="20"/>
              </w:rPr>
              <w:t>Calidad de Código, Tipado Estático y Linters</w:t>
            </w:r>
          </w:p>
        </w:tc>
        <w:tc>
          <w:tcPr>
            <w:tcW w:w="5102"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470E9A59" w14:textId="77777777" w:rsidR="00955689" w:rsidRPr="00757970" w:rsidRDefault="00000000">
            <w:pPr>
              <w:spacing w:after="0" w:line="266" w:lineRule="auto"/>
              <w:rPr>
                <w:rFonts w:asciiTheme="majorHAnsi" w:hAnsiTheme="majorHAnsi" w:cstheme="majorHAnsi"/>
                <w:sz w:val="20"/>
                <w:szCs w:val="20"/>
              </w:rPr>
            </w:pPr>
            <w:r w:rsidRPr="00757970">
              <w:rPr>
                <w:rFonts w:asciiTheme="majorHAnsi" w:hAnsiTheme="majorHAnsi" w:cstheme="majorHAnsi"/>
                <w:color w:val="2D3B4C"/>
                <w:sz w:val="20"/>
                <w:szCs w:val="20"/>
              </w:rPr>
              <w:t>El código de backend debe implementar tipado estático estricto utilizando anotaciones de tipo de Python 3 (type hinting) y validación en tiempo de ejecución con modelos Pydantic v2. El frontend debe estructurarse mediante componentes funcionales modulares reutilizables. El código se debe mantener estandarizado bajo reglas de análisis estático mediante Oxlint para homogeneizar los aportes del equipo.</w:t>
            </w:r>
          </w:p>
        </w:tc>
        <w:tc>
          <w:tcPr>
            <w:tcW w:w="1020"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16441669" w14:textId="77777777" w:rsidR="00955689" w:rsidRPr="00757970" w:rsidRDefault="00000000">
            <w:pPr>
              <w:spacing w:after="0" w:line="266" w:lineRule="auto"/>
              <w:rPr>
                <w:rFonts w:asciiTheme="majorHAnsi" w:hAnsiTheme="majorHAnsi" w:cstheme="majorHAnsi"/>
                <w:sz w:val="20"/>
                <w:szCs w:val="20"/>
              </w:rPr>
            </w:pPr>
            <w:r w:rsidRPr="00757970">
              <w:rPr>
                <w:rFonts w:asciiTheme="majorHAnsi" w:hAnsiTheme="majorHAnsi" w:cstheme="majorHAnsi"/>
                <w:b/>
                <w:color w:val="22416E"/>
                <w:sz w:val="20"/>
                <w:szCs w:val="20"/>
              </w:rPr>
              <w:t>Media</w:t>
            </w:r>
          </w:p>
        </w:tc>
      </w:tr>
      <w:tr w:rsidR="00955689" w:rsidRPr="00757970" w14:paraId="0960464C" w14:textId="77777777">
        <w:trPr>
          <w:cantSplit/>
          <w:jc w:val="center"/>
        </w:trPr>
        <w:tc>
          <w:tcPr>
            <w:tcW w:w="1151" w:type="dxa"/>
            <w:tcBorders>
              <w:top w:val="single" w:sz="4" w:space="0" w:color="C4D1DD"/>
              <w:left w:val="single" w:sz="4" w:space="0" w:color="C4D1DD"/>
              <w:bottom w:val="single" w:sz="4" w:space="0" w:color="C4D1DD"/>
              <w:right w:val="single" w:sz="4" w:space="0" w:color="C4D1DD"/>
            </w:tcBorders>
            <w:shd w:val="clear" w:color="auto" w:fill="FFFFFF"/>
            <w:tcMar>
              <w:top w:w="70" w:type="dxa"/>
              <w:left w:w="85" w:type="dxa"/>
              <w:bottom w:w="70" w:type="dxa"/>
              <w:right w:w="85" w:type="dxa"/>
            </w:tcMar>
            <w:vAlign w:val="center"/>
          </w:tcPr>
          <w:p w14:paraId="5832EC96" w14:textId="77777777" w:rsidR="00955689" w:rsidRPr="00757970" w:rsidRDefault="00000000">
            <w:pPr>
              <w:spacing w:after="0" w:line="266" w:lineRule="auto"/>
              <w:rPr>
                <w:rFonts w:asciiTheme="majorHAnsi" w:hAnsiTheme="majorHAnsi" w:cstheme="majorHAnsi"/>
                <w:sz w:val="20"/>
                <w:szCs w:val="20"/>
              </w:rPr>
            </w:pPr>
            <w:r w:rsidRPr="00757970">
              <w:rPr>
                <w:rFonts w:asciiTheme="majorHAnsi" w:hAnsiTheme="majorHAnsi" w:cstheme="majorHAnsi"/>
                <w:b/>
                <w:color w:val="22416E"/>
                <w:sz w:val="20"/>
                <w:szCs w:val="20"/>
              </w:rPr>
              <w:t>RNF-MAN-04</w:t>
            </w:r>
          </w:p>
        </w:tc>
        <w:tc>
          <w:tcPr>
            <w:tcW w:w="2115" w:type="dxa"/>
            <w:tcBorders>
              <w:top w:val="single" w:sz="4" w:space="0" w:color="C4D1DD"/>
              <w:left w:val="single" w:sz="4" w:space="0" w:color="C4D1DD"/>
              <w:bottom w:val="single" w:sz="4" w:space="0" w:color="C4D1DD"/>
              <w:right w:val="single" w:sz="4" w:space="0" w:color="C4D1DD"/>
            </w:tcBorders>
            <w:shd w:val="clear" w:color="auto" w:fill="FFFFFF"/>
            <w:tcMar>
              <w:top w:w="70" w:type="dxa"/>
              <w:left w:w="85" w:type="dxa"/>
              <w:bottom w:w="70" w:type="dxa"/>
              <w:right w:w="85" w:type="dxa"/>
            </w:tcMar>
            <w:vAlign w:val="center"/>
          </w:tcPr>
          <w:p w14:paraId="34AB16A0" w14:textId="77777777" w:rsidR="00955689" w:rsidRPr="00757970" w:rsidRDefault="00000000">
            <w:pPr>
              <w:spacing w:after="0" w:line="266" w:lineRule="auto"/>
              <w:rPr>
                <w:rFonts w:asciiTheme="majorHAnsi" w:hAnsiTheme="majorHAnsi" w:cstheme="majorHAnsi"/>
                <w:sz w:val="20"/>
                <w:szCs w:val="20"/>
              </w:rPr>
            </w:pPr>
            <w:r w:rsidRPr="00757970">
              <w:rPr>
                <w:rFonts w:asciiTheme="majorHAnsi" w:hAnsiTheme="majorHAnsi" w:cstheme="majorHAnsi"/>
                <w:b/>
                <w:color w:val="22416E"/>
                <w:sz w:val="20"/>
                <w:szCs w:val="20"/>
              </w:rPr>
              <w:t>Arquitectura Backend Stateless para Escalabilidad</w:t>
            </w:r>
          </w:p>
        </w:tc>
        <w:tc>
          <w:tcPr>
            <w:tcW w:w="5102" w:type="dxa"/>
            <w:tcBorders>
              <w:top w:val="single" w:sz="4" w:space="0" w:color="C4D1DD"/>
              <w:left w:val="single" w:sz="4" w:space="0" w:color="C4D1DD"/>
              <w:bottom w:val="single" w:sz="4" w:space="0" w:color="C4D1DD"/>
              <w:right w:val="single" w:sz="4" w:space="0" w:color="C4D1DD"/>
            </w:tcBorders>
            <w:shd w:val="clear" w:color="auto" w:fill="FFFFFF"/>
            <w:tcMar>
              <w:top w:w="70" w:type="dxa"/>
              <w:left w:w="85" w:type="dxa"/>
              <w:bottom w:w="70" w:type="dxa"/>
              <w:right w:w="85" w:type="dxa"/>
            </w:tcMar>
            <w:vAlign w:val="center"/>
          </w:tcPr>
          <w:p w14:paraId="228FD3B1" w14:textId="77777777" w:rsidR="00955689" w:rsidRPr="00757970" w:rsidRDefault="00000000">
            <w:pPr>
              <w:spacing w:after="0" w:line="266" w:lineRule="auto"/>
              <w:rPr>
                <w:rFonts w:asciiTheme="majorHAnsi" w:hAnsiTheme="majorHAnsi" w:cstheme="majorHAnsi"/>
                <w:sz w:val="20"/>
                <w:szCs w:val="20"/>
              </w:rPr>
            </w:pPr>
            <w:r w:rsidRPr="00757970">
              <w:rPr>
                <w:rFonts w:asciiTheme="majorHAnsi" w:hAnsiTheme="majorHAnsi" w:cstheme="majorHAnsi"/>
                <w:color w:val="2D3B4C"/>
                <w:sz w:val="20"/>
                <w:szCs w:val="20"/>
              </w:rPr>
              <w:t>La API REST en FastAPI debe operar bajo un diseño completamente sin estado (stateless), lo que implica que ninguna sesión, dato de cliente o archivo temporal se almacenará en la memoria local del servidor. Esto garantiza que las instancias de ejecución en Vercel puedan escalar horizontalmente y de forma elástica en función de la concurrencia de visitas técnicas sin riesgo de pérdida de coherencia de sesión.</w:t>
            </w:r>
          </w:p>
        </w:tc>
        <w:tc>
          <w:tcPr>
            <w:tcW w:w="1020" w:type="dxa"/>
            <w:tcBorders>
              <w:top w:val="single" w:sz="4" w:space="0" w:color="C4D1DD"/>
              <w:left w:val="single" w:sz="4" w:space="0" w:color="C4D1DD"/>
              <w:bottom w:val="single" w:sz="4" w:space="0" w:color="C4D1DD"/>
              <w:right w:val="single" w:sz="4" w:space="0" w:color="C4D1DD"/>
            </w:tcBorders>
            <w:shd w:val="clear" w:color="auto" w:fill="FFFFFF"/>
            <w:tcMar>
              <w:top w:w="70" w:type="dxa"/>
              <w:left w:w="85" w:type="dxa"/>
              <w:bottom w:w="70" w:type="dxa"/>
              <w:right w:w="85" w:type="dxa"/>
            </w:tcMar>
            <w:vAlign w:val="center"/>
          </w:tcPr>
          <w:p w14:paraId="02B8DF6F" w14:textId="77777777" w:rsidR="00955689" w:rsidRPr="00757970" w:rsidRDefault="00000000">
            <w:pPr>
              <w:spacing w:after="0" w:line="266" w:lineRule="auto"/>
              <w:rPr>
                <w:rFonts w:asciiTheme="majorHAnsi" w:hAnsiTheme="majorHAnsi" w:cstheme="majorHAnsi"/>
                <w:sz w:val="20"/>
                <w:szCs w:val="20"/>
              </w:rPr>
            </w:pPr>
            <w:r w:rsidRPr="00757970">
              <w:rPr>
                <w:rFonts w:asciiTheme="majorHAnsi" w:hAnsiTheme="majorHAnsi" w:cstheme="majorHAnsi"/>
                <w:b/>
                <w:color w:val="D3701C"/>
                <w:sz w:val="20"/>
                <w:szCs w:val="20"/>
              </w:rPr>
              <w:t>Alta</w:t>
            </w:r>
          </w:p>
        </w:tc>
      </w:tr>
      <w:tr w:rsidR="00955689" w:rsidRPr="00757970" w14:paraId="5530657D" w14:textId="77777777">
        <w:trPr>
          <w:cantSplit/>
          <w:jc w:val="center"/>
        </w:trPr>
        <w:tc>
          <w:tcPr>
            <w:tcW w:w="1151"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4D758217" w14:textId="77777777" w:rsidR="00955689" w:rsidRPr="00757970" w:rsidRDefault="00000000">
            <w:pPr>
              <w:spacing w:after="0" w:line="266" w:lineRule="auto"/>
              <w:rPr>
                <w:rFonts w:asciiTheme="majorHAnsi" w:hAnsiTheme="majorHAnsi" w:cstheme="majorHAnsi"/>
                <w:sz w:val="20"/>
                <w:szCs w:val="20"/>
              </w:rPr>
            </w:pPr>
            <w:r w:rsidRPr="00757970">
              <w:rPr>
                <w:rFonts w:asciiTheme="majorHAnsi" w:hAnsiTheme="majorHAnsi" w:cstheme="majorHAnsi"/>
                <w:b/>
                <w:color w:val="22416E"/>
                <w:sz w:val="20"/>
                <w:szCs w:val="20"/>
              </w:rPr>
              <w:lastRenderedPageBreak/>
              <w:t>RNF-MAN-05</w:t>
            </w:r>
          </w:p>
        </w:tc>
        <w:tc>
          <w:tcPr>
            <w:tcW w:w="2115"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300C8AD5" w14:textId="77777777" w:rsidR="00955689" w:rsidRPr="00757970" w:rsidRDefault="00000000">
            <w:pPr>
              <w:spacing w:after="0" w:line="266" w:lineRule="auto"/>
              <w:rPr>
                <w:rFonts w:asciiTheme="majorHAnsi" w:hAnsiTheme="majorHAnsi" w:cstheme="majorHAnsi"/>
                <w:sz w:val="20"/>
                <w:szCs w:val="20"/>
              </w:rPr>
            </w:pPr>
            <w:r w:rsidRPr="00757970">
              <w:rPr>
                <w:rFonts w:asciiTheme="majorHAnsi" w:hAnsiTheme="majorHAnsi" w:cstheme="majorHAnsi"/>
                <w:b/>
                <w:color w:val="22416E"/>
                <w:sz w:val="20"/>
                <w:szCs w:val="20"/>
              </w:rPr>
              <w:t>Normalización del Modelo Relacional de Equipos</w:t>
            </w:r>
          </w:p>
        </w:tc>
        <w:tc>
          <w:tcPr>
            <w:tcW w:w="5102"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6C36D9CE" w14:textId="77777777" w:rsidR="00955689" w:rsidRPr="00757970" w:rsidRDefault="00000000">
            <w:pPr>
              <w:spacing w:after="0" w:line="266" w:lineRule="auto"/>
              <w:rPr>
                <w:rFonts w:asciiTheme="majorHAnsi" w:hAnsiTheme="majorHAnsi" w:cstheme="majorHAnsi"/>
                <w:sz w:val="20"/>
                <w:szCs w:val="20"/>
              </w:rPr>
            </w:pPr>
            <w:r w:rsidRPr="00757970">
              <w:rPr>
                <w:rFonts w:asciiTheme="majorHAnsi" w:hAnsiTheme="majorHAnsi" w:cstheme="majorHAnsi"/>
                <w:color w:val="2D3B4C"/>
                <w:sz w:val="20"/>
                <w:szCs w:val="20"/>
              </w:rPr>
              <w:t>El modelo relacional implementado en Neon PostgreSQL debe responder a la 3ª Forma Normal (3NF), manteniendo entidades independientes para work_orders, users, clients, equipment y sim_cards. Las relaciones de hardware deben gestionarse mediante claves foráneas explícitas e índices de unicidad en series y códigos ICCID, permitiendo incorporar futuros campos o tipos de equipamiento sin requerir modificaciones estructurales en las tablas transaccionales existentes.</w:t>
            </w:r>
          </w:p>
        </w:tc>
        <w:tc>
          <w:tcPr>
            <w:tcW w:w="1020" w:type="dxa"/>
            <w:tcBorders>
              <w:top w:val="single" w:sz="4" w:space="0" w:color="C4D1DD"/>
              <w:left w:val="single" w:sz="4" w:space="0" w:color="C4D1DD"/>
              <w:bottom w:val="single" w:sz="4" w:space="0" w:color="C4D1DD"/>
              <w:right w:val="single" w:sz="4" w:space="0" w:color="C4D1DD"/>
            </w:tcBorders>
            <w:shd w:val="clear" w:color="auto" w:fill="EFF6FA"/>
            <w:tcMar>
              <w:top w:w="70" w:type="dxa"/>
              <w:left w:w="85" w:type="dxa"/>
              <w:bottom w:w="70" w:type="dxa"/>
              <w:right w:w="85" w:type="dxa"/>
            </w:tcMar>
            <w:vAlign w:val="center"/>
          </w:tcPr>
          <w:p w14:paraId="0F4E982B" w14:textId="77777777" w:rsidR="00955689" w:rsidRPr="00757970" w:rsidRDefault="00000000">
            <w:pPr>
              <w:spacing w:after="0" w:line="266" w:lineRule="auto"/>
              <w:rPr>
                <w:rFonts w:asciiTheme="majorHAnsi" w:hAnsiTheme="majorHAnsi" w:cstheme="majorHAnsi"/>
                <w:sz w:val="20"/>
                <w:szCs w:val="20"/>
              </w:rPr>
            </w:pPr>
            <w:r w:rsidRPr="00757970">
              <w:rPr>
                <w:rFonts w:asciiTheme="majorHAnsi" w:hAnsiTheme="majorHAnsi" w:cstheme="majorHAnsi"/>
                <w:b/>
                <w:color w:val="22416E"/>
                <w:sz w:val="20"/>
                <w:szCs w:val="20"/>
              </w:rPr>
              <w:t>Media</w:t>
            </w:r>
          </w:p>
        </w:tc>
      </w:tr>
    </w:tbl>
    <w:p w14:paraId="3CB24B45" w14:textId="77777777" w:rsidR="00955689" w:rsidRDefault="00955689">
      <w:pPr>
        <w:spacing w:after="0"/>
      </w:pPr>
    </w:p>
    <w:sectPr w:rsidR="00955689" w:rsidSect="00B32F38">
      <w:headerReference w:type="default" r:id="rId8"/>
      <w:footerReference w:type="default" r:id="rId9"/>
      <w:headerReference w:type="first" r:id="rId10"/>
      <w:footerReference w:type="first" r:id="rId11"/>
      <w:pgSz w:w="12240" w:h="15840"/>
      <w:pgMar w:top="1429" w:right="1406" w:bottom="1247" w:left="1406" w:header="680"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107D0B" w14:textId="77777777" w:rsidR="00A5577F" w:rsidRDefault="00A5577F" w:rsidP="004C5B25">
      <w:pPr>
        <w:spacing w:after="0" w:line="240" w:lineRule="auto"/>
      </w:pPr>
      <w:r>
        <w:separator/>
      </w:r>
    </w:p>
  </w:endnote>
  <w:endnote w:type="continuationSeparator" w:id="0">
    <w:p w14:paraId="31670F5E" w14:textId="77777777" w:rsidR="00A5577F" w:rsidRDefault="00A5577F" w:rsidP="004C5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E51A5" w14:textId="77777777" w:rsidR="007D3AC3" w:rsidRDefault="00000000">
    <w:pPr>
      <w:tabs>
        <w:tab w:val="center" w:pos="4649"/>
      </w:tabs>
      <w:spacing w:after="0" w:line="240" w:lineRule="auto"/>
    </w:pPr>
    <w:proofErr w:type="gramStart"/>
    <w:r>
      <w:rPr>
        <w:rFonts w:ascii="Cambria" w:hAnsi="Cambria"/>
        <w:b/>
        <w:color w:val="2F5496"/>
        <w:sz w:val="19"/>
      </w:rPr>
      <w:t>ATLAS</w:t>
    </w:r>
    <w:r>
      <w:rPr>
        <w:rFonts w:ascii="Cambria" w:hAnsi="Cambria"/>
        <w:color w:val="2F5496"/>
        <w:sz w:val="18"/>
      </w:rPr>
      <w:t xml:space="preserve">  |</w:t>
    </w:r>
    <w:proofErr w:type="gramEnd"/>
    <w:r>
      <w:rPr>
        <w:rFonts w:ascii="Cambria" w:hAnsi="Cambria"/>
        <w:color w:val="2F5496"/>
        <w:sz w:val="18"/>
      </w:rPr>
      <w:t xml:space="preserve">  Requerimientos no funcionales</w:t>
    </w:r>
    <w:r>
      <w:rPr>
        <w:rFonts w:ascii="Cambria" w:hAnsi="Cambria"/>
        <w:color w:val="2F5496"/>
        <w:sz w:val="18"/>
      </w:rPr>
      <w:tab/>
    </w:r>
    <w:r>
      <w:fldChar w:fldCharType="begin"/>
    </w:r>
    <w:r>
      <w:instrText>PAGE</w:instrText>
    </w:r>
    <w:r>
      <w:fldChar w:fldCharType="separate"/>
    </w:r>
    <w:r w:rsidR="00491232">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7387570"/>
      <w:docPartObj>
        <w:docPartGallery w:val="Page Numbers (Bottom of Page)"/>
        <w:docPartUnique/>
      </w:docPartObj>
    </w:sdtPr>
    <w:sdtContent>
      <w:p w14:paraId="3C33E71A" w14:textId="77777777" w:rsidR="00B155B5" w:rsidRDefault="00B155B5">
        <w:pPr>
          <w:pStyle w:val="Piedepgina"/>
          <w:jc w:val="center"/>
        </w:pPr>
        <w:r>
          <w:t>1</w:t>
        </w:r>
      </w:p>
    </w:sdtContent>
  </w:sdt>
  <w:p w14:paraId="2E359D19" w14:textId="77777777" w:rsidR="00B155B5" w:rsidRDefault="00B155B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71AEF" w14:textId="77777777" w:rsidR="00A5577F" w:rsidRDefault="00A5577F" w:rsidP="004C5B25">
      <w:pPr>
        <w:spacing w:after="0" w:line="240" w:lineRule="auto"/>
      </w:pPr>
      <w:r>
        <w:separator/>
      </w:r>
    </w:p>
  </w:footnote>
  <w:footnote w:type="continuationSeparator" w:id="0">
    <w:p w14:paraId="3AE1A30E" w14:textId="77777777" w:rsidR="00A5577F" w:rsidRDefault="00A5577F" w:rsidP="004C5B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F5655" w14:textId="77777777" w:rsidR="00B155B5" w:rsidRDefault="00CF7E09">
    <w:pPr>
      <w:pStyle w:val="Encabezado"/>
    </w:pPr>
    <w:r>
      <w:rPr>
        <w:noProof/>
        <w:color w:val="4472C4" w:themeColor="accent1"/>
        <w:sz w:val="28"/>
        <w:szCs w:val="28"/>
      </w:rPr>
      <mc:AlternateContent>
        <mc:Choice Requires="wps">
          <w:drawing>
            <wp:anchor distT="0" distB="0" distL="114300" distR="114300" simplePos="0" relativeHeight="251662336" behindDoc="0" locked="0" layoutInCell="1" allowOverlap="1" wp14:anchorId="2BF67357" wp14:editId="28B3A25B">
              <wp:simplePos x="0" y="0"/>
              <wp:positionH relativeFrom="leftMargin">
                <wp:posOffset>363855</wp:posOffset>
              </wp:positionH>
              <wp:positionV relativeFrom="paragraph">
                <wp:posOffset>-325120</wp:posOffset>
              </wp:positionV>
              <wp:extent cx="723900" cy="381000"/>
              <wp:effectExtent l="0" t="0" r="0" b="0"/>
              <wp:wrapNone/>
              <wp:docPr id="33" name="Cuadro de texto 33"/>
              <wp:cNvGraphicFramePr/>
              <a:graphic xmlns:a="http://schemas.openxmlformats.org/drawingml/2006/main">
                <a:graphicData uri="http://schemas.microsoft.com/office/word/2010/wordprocessingShape">
                  <wps:wsp>
                    <wps:cNvSpPr txBox="1"/>
                    <wps:spPr>
                      <a:xfrm>
                        <a:off x="0" y="0"/>
                        <a:ext cx="723900" cy="381000"/>
                      </a:xfrm>
                      <a:prstGeom prst="rect">
                        <a:avLst/>
                      </a:prstGeom>
                      <a:noFill/>
                      <a:ln w="6350">
                        <a:noFill/>
                      </a:ln>
                    </wps:spPr>
                    <wps:txbx>
                      <w:txbxContent>
                        <w:p w14:paraId="5C2DD58B" w14:textId="77777777" w:rsidR="00B32F38" w:rsidRDefault="00B32F38" w:rsidP="00B32F38">
                          <w:pPr>
                            <w:pStyle w:val="Ttulo2"/>
                          </w:pPr>
                          <w:r>
                            <w:t>ATLAS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F67357" id="_x0000_t202" coordsize="21600,21600" o:spt="202" path="m,l,21600r21600,l21600,xe">
              <v:stroke joinstyle="miter"/>
              <v:path gradientshapeok="t" o:connecttype="rect"/>
            </v:shapetype>
            <v:shape id="Cuadro de texto 33" o:spid="_x0000_s1028" type="#_x0000_t202" style="position:absolute;margin-left:28.65pt;margin-top:-25.6pt;width:57pt;height:30pt;z-index:2516623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MraFQIAACsEAAAOAAAAZHJzL2Uyb0RvYy54bWysU8lu2zAQvRfoPxC815KXbILlwE3gokCQ&#10;BHCKnGmKtASQHJakLblf3yElL0h7KnqhZjijWd57nN93WpG9cL4BU9LxKKdEGA5VY7Yl/fG2+nJL&#10;iQ/MVEyBESU9CE/vF58/zVtbiAnUoCrhCBYxvmhtSesQbJFlntdCMz8CKwwGJTjNArpum1WOtVhd&#10;q2yS59dZC66yDrjwHm8f+yBdpPpSCh5epPQiEFVSnC2k06VzE89sMWfF1jFbN3wYg/3DFJo1Bpue&#10;Sj2ywMjONX+U0g134EGGEQedgZQNF2kH3Gacf9hmXTMr0i4IjrcnmPz/K8uf92v76kjovkKHBEZA&#10;WusLj5dxn046Hb84KcE4Qng4wSa6QDhe3kymdzlGOIamt+McbaySnX+2zodvAjSJRkkdspLAYvsn&#10;H/rUY0rsZWDVKJWYUYa0Jb2eXuXph1MEiyuDPc6jRit0m26YfwPVAddy0DPuLV812PyJ+fDKHFKM&#10;86JswwseUgE2gcGipAb362/3MR+RxyglLUqmpP7njjlBifpukJO78WwWNZac2dXNBB13GdlcRsxO&#10;PwCqcowPxPJkxvygjqZ0oN9R3cvYFUPMcOxd0nA0H0IvZHwdXCyXKQlVZVl4MmvLY+kIZ4T2rXtn&#10;zg74ByTuGY7iYsUHGvrcnojlLoBsEkcR4B7VAXdUZGJ5eD1R8pd+yjq/8cVvAAAA//8DAFBLAwQU&#10;AAYACAAAACEAAnmFdt8AAAAIAQAADwAAAGRycy9kb3ducmV2LnhtbEyPwU6DQBCG7ya+w2ZMvLUL&#10;GCxBlqYhaUyMHlp78TawUyCys8huW/Tp3Z70ODNf/vn+Yj2bQZxpcr1lBfEyAkHcWN1zq+Dwvl1k&#10;IJxH1jhYJgXf5GBd3t4UmGt74R2d974VIYRdjgo678dcStd0ZNAt7Ugcbkc7GfRhnFqpJ7yEcDPI&#10;JIoepcGew4cOR6o6aj73J6Pgpdq+4a5OTPYzVM+vx834dfhIlbq/mzdPIDzN/g+Gq35QhzI41fbE&#10;2olBQbp6CKSCRRonIK7AKg6bWkGWgSwL+b9A+QsAAP//AwBQSwECLQAUAAYACAAAACEAtoM4kv4A&#10;AADhAQAAEwAAAAAAAAAAAAAAAAAAAAAAW0NvbnRlbnRfVHlwZXNdLnhtbFBLAQItABQABgAIAAAA&#10;IQA4/SH/1gAAAJQBAAALAAAAAAAAAAAAAAAAAC8BAABfcmVscy8ucmVsc1BLAQItABQABgAIAAAA&#10;IQD62MraFQIAACsEAAAOAAAAAAAAAAAAAAAAAC4CAABkcnMvZTJvRG9jLnhtbFBLAQItABQABgAI&#10;AAAAIQACeYV23wAAAAgBAAAPAAAAAAAAAAAAAAAAAG8EAABkcnMvZG93bnJldi54bWxQSwUGAAAA&#10;AAQABADzAAAAewUAAAAA&#10;" filled="f" stroked="f" strokeweight=".5pt">
              <v:textbox>
                <w:txbxContent>
                  <w:p w14:paraId="5C2DD58B" w14:textId="77777777" w:rsidR="00B32F38" w:rsidRDefault="00B32F38" w:rsidP="00B32F38">
                    <w:pPr>
                      <w:pStyle w:val="Ttulo2"/>
                    </w:pPr>
                    <w:r>
                      <w:t>ATLAS</w:t>
                    </w:r>
                  </w:p>
                </w:txbxContent>
              </v:textbox>
              <w10:wrap anchorx="margin"/>
            </v:shape>
          </w:pict>
        </mc:Fallback>
      </mc:AlternateContent>
    </w:r>
    <w:r w:rsidR="00B32F38">
      <w:rPr>
        <w:noProof/>
        <w:color w:val="4472C4" w:themeColor="accent1"/>
        <w:sz w:val="28"/>
        <w:szCs w:val="28"/>
      </w:rPr>
      <mc:AlternateContent>
        <mc:Choice Requires="wps">
          <w:drawing>
            <wp:anchor distT="0" distB="0" distL="114300" distR="114300" simplePos="0" relativeHeight="251663360" behindDoc="0" locked="0" layoutInCell="1" allowOverlap="1" wp14:anchorId="0E68370E" wp14:editId="4F14DE30">
              <wp:simplePos x="0" y="0"/>
              <wp:positionH relativeFrom="column">
                <wp:posOffset>-721995</wp:posOffset>
              </wp:positionH>
              <wp:positionV relativeFrom="paragraph">
                <wp:posOffset>-43180</wp:posOffset>
              </wp:positionV>
              <wp:extent cx="4297680" cy="266700"/>
              <wp:effectExtent l="0" t="0" r="0" b="0"/>
              <wp:wrapNone/>
              <wp:docPr id="34" name="Cuadro de texto 34"/>
              <wp:cNvGraphicFramePr/>
              <a:graphic xmlns:a="http://schemas.openxmlformats.org/drawingml/2006/main">
                <a:graphicData uri="http://schemas.microsoft.com/office/word/2010/wordprocessingShape">
                  <wps:wsp>
                    <wps:cNvSpPr txBox="1"/>
                    <wps:spPr>
                      <a:xfrm>
                        <a:off x="0" y="0"/>
                        <a:ext cx="4297680" cy="266700"/>
                      </a:xfrm>
                      <a:prstGeom prst="rect">
                        <a:avLst/>
                      </a:prstGeom>
                      <a:noFill/>
                      <a:ln w="6350">
                        <a:noFill/>
                      </a:ln>
                    </wps:spPr>
                    <wps:txbx>
                      <w:txbxContent>
                        <w:p w14:paraId="18F995D0" w14:textId="77777777" w:rsidR="00B32F38" w:rsidRPr="00CF7E09" w:rsidRDefault="00536632">
                          <w:pPr>
                            <w:rPr>
                              <w:rFonts w:asciiTheme="majorHAnsi" w:hAnsiTheme="majorHAnsi" w:cstheme="majorHAnsi"/>
                              <w:color w:val="2F5496" w:themeColor="accent1" w:themeShade="BF"/>
                              <w:sz w:val="24"/>
                              <w:szCs w:val="24"/>
                            </w:rPr>
                          </w:pPr>
                          <w:r w:rsidRPr="00CF7E09">
                            <w:rPr>
                              <w:rFonts w:asciiTheme="majorHAnsi" w:hAnsiTheme="majorHAnsi" w:cstheme="majorHAnsi"/>
                              <w:color w:val="2F5496" w:themeColor="accent1" w:themeShade="BF"/>
                              <w:sz w:val="24"/>
                              <w:szCs w:val="24"/>
                            </w:rPr>
                            <w:t xml:space="preserve">Proyecto </w:t>
                          </w:r>
                          <w:proofErr w:type="spellStart"/>
                          <w:r w:rsidRPr="00CF7E09">
                            <w:rPr>
                              <w:rFonts w:asciiTheme="majorHAnsi" w:hAnsiTheme="majorHAnsi" w:cstheme="majorHAnsi"/>
                              <w:color w:val="2F5496" w:themeColor="accent1" w:themeShade="BF"/>
                              <w:sz w:val="24"/>
                              <w:szCs w:val="24"/>
                            </w:rPr>
                            <w:t>Capstone</w:t>
                          </w:r>
                          <w:proofErr w:type="spellEnd"/>
                          <w:r w:rsidRPr="00CF7E09">
                            <w:rPr>
                              <w:rFonts w:asciiTheme="majorHAnsi" w:hAnsiTheme="majorHAnsi" w:cstheme="majorHAnsi"/>
                              <w:color w:val="2F5496" w:themeColor="accent1" w:themeShade="BF"/>
                              <w:sz w:val="24"/>
                              <w:szCs w:val="24"/>
                            </w:rPr>
                            <w:t xml:space="preserve"> – Escuela de Informática y Telecomunicaciones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68370E" id="Cuadro de texto 34" o:spid="_x0000_s1029" type="#_x0000_t202" style="position:absolute;margin-left:-56.85pt;margin-top:-3.4pt;width:338.4pt;height: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Yi3GQIAADMEAAAOAAAAZHJzL2Uyb0RvYy54bWysU01vGyEQvVfqf0Dc6127jp2svI7cRK4q&#10;WUkkJ8oZs+BFYhkK2Lvur+/A+ktpT1UvMDDDfLz3mN13jSZ74bwCU9LhIKdEGA6VMtuSvr0uv9xS&#10;4gMzFdNgREkPwtP7+edPs9YWYgQ16Eo4gkmML1pb0joEW2SZ57VomB+AFQadElzDAh7dNqscazF7&#10;o7NRnk+yFlxlHXDhPd4+9k46T/mlFDw8S+lFILqk2FtIq0vrJq7ZfMaKrWO2VvzYBvuHLhqmDBY9&#10;p3pkgZGdU3+kahR34EGGAYcmAykVF2kGnGaYf5hmXTMr0iwIjrdnmPz/S8uf9mv74kjovkGHBEZA&#10;WusLj5dxnk66Ju7YKUE/Qng4wya6QDhejkd308ktujj6RpPJNE+4ZpfX1vnwXUBDolFSh7QktNh+&#10;5QNWxNBTSCxmYKm0TtRoQ9qSTr7e5OnB2YMvtMGHl16jFbpNR1R1NccGqgOO56Bn3lu+VNjDivnw&#10;whxSjW2jfMMzLlID1oKjRUkN7tff7mM8MoBeSlqUTkn9zx1zghL9wyA3d8PxOGotHcY30xEe3LVn&#10;c+0xu+YBUJ1D/CiWJzPGB30ypYPmHVW+iFXRxQzH2iUNJ/Mh9ILGX8LFYpGCUF2WhZVZWx5TR1Qj&#10;wq/dO3P2SENAAp/gJDJWfGCjj+35WOwCSJWoijj3qB7hR2UmBo+/KEr/+pyiLn99/hsAAP//AwBQ&#10;SwMEFAAGAAgAAAAhAEzj6jniAAAACgEAAA8AAABkcnMvZG93bnJldi54bWxMj8tOwzAQRfdI/Qdr&#10;KrFrnYcSqhCnqiJVSAgWLd2wc2I3ibDHIXbbwNczrGA3ozm6c265na1hVz35waGAeB0B09g6NWAn&#10;4PS2X22A+SBRSeNQC/jSHrbV4q6UhXI3POjrMXSMQtAXUkAfwlhw7tteW+nXbtRIt7ObrAy0Th1X&#10;k7xRuDU8iaKcWzkgfejlqOtetx/HixXwXO9f5aFJ7Obb1E8v5934eXrPhLhfzrtHYEHP4Q+GX31S&#10;h4qcGndB5ZkRsIrj9IFYmnLqQESWpzGwRkCaJcCrkv+vUP0AAAD//wMAUEsBAi0AFAAGAAgAAAAh&#10;ALaDOJL+AAAA4QEAABMAAAAAAAAAAAAAAAAAAAAAAFtDb250ZW50X1R5cGVzXS54bWxQSwECLQAU&#10;AAYACAAAACEAOP0h/9YAAACUAQAACwAAAAAAAAAAAAAAAAAvAQAAX3JlbHMvLnJlbHNQSwECLQAU&#10;AAYACAAAACEA92GItxkCAAAzBAAADgAAAAAAAAAAAAAAAAAuAgAAZHJzL2Uyb0RvYy54bWxQSwEC&#10;LQAUAAYACAAAACEATOPqOeIAAAAKAQAADwAAAAAAAAAAAAAAAABzBAAAZHJzL2Rvd25yZXYueG1s&#10;UEsFBgAAAAAEAAQA8wAAAIIFAAAAAA==&#10;" filled="f" stroked="f" strokeweight=".5pt">
              <v:textbox>
                <w:txbxContent>
                  <w:p w14:paraId="18F995D0" w14:textId="77777777" w:rsidR="00B32F38" w:rsidRPr="00CF7E09" w:rsidRDefault="00536632">
                    <w:pPr>
                      <w:rPr>
                        <w:rFonts w:asciiTheme="majorHAnsi" w:hAnsiTheme="majorHAnsi" w:cstheme="majorHAnsi"/>
                        <w:color w:val="2F5496" w:themeColor="accent1" w:themeShade="BF"/>
                        <w:sz w:val="24"/>
                        <w:szCs w:val="24"/>
                      </w:rPr>
                    </w:pPr>
                    <w:r w:rsidRPr="00CF7E09">
                      <w:rPr>
                        <w:rFonts w:asciiTheme="majorHAnsi" w:hAnsiTheme="majorHAnsi" w:cstheme="majorHAnsi"/>
                        <w:color w:val="2F5496" w:themeColor="accent1" w:themeShade="BF"/>
                        <w:sz w:val="24"/>
                        <w:szCs w:val="24"/>
                      </w:rPr>
                      <w:t xml:space="preserve">Proyecto </w:t>
                    </w:r>
                    <w:proofErr w:type="spellStart"/>
                    <w:r w:rsidRPr="00CF7E09">
                      <w:rPr>
                        <w:rFonts w:asciiTheme="majorHAnsi" w:hAnsiTheme="majorHAnsi" w:cstheme="majorHAnsi"/>
                        <w:color w:val="2F5496" w:themeColor="accent1" w:themeShade="BF"/>
                        <w:sz w:val="24"/>
                        <w:szCs w:val="24"/>
                      </w:rPr>
                      <w:t>Capstone</w:t>
                    </w:r>
                    <w:proofErr w:type="spellEnd"/>
                    <w:r w:rsidRPr="00CF7E09">
                      <w:rPr>
                        <w:rFonts w:asciiTheme="majorHAnsi" w:hAnsiTheme="majorHAnsi" w:cstheme="majorHAnsi"/>
                        <w:color w:val="2F5496" w:themeColor="accent1" w:themeShade="BF"/>
                        <w:sz w:val="24"/>
                        <w:szCs w:val="24"/>
                      </w:rPr>
                      <w:t xml:space="preserve"> – Escuela de Informática y Telecomunicaciones</w:t>
                    </w:r>
                  </w:p>
                </w:txbxContent>
              </v:textbox>
            </v:shape>
          </w:pict>
        </mc:Fallback>
      </mc:AlternateContent>
    </w:r>
    <w:r w:rsidR="00B155B5" w:rsidRPr="00B32F38">
      <w:rPr>
        <w:noProof/>
        <w:color w:val="1F3864" w:themeColor="accent1" w:themeShade="80"/>
        <w:sz w:val="28"/>
        <w:szCs w:val="28"/>
      </w:rPr>
      <w:drawing>
        <wp:anchor distT="0" distB="0" distL="114300" distR="114300" simplePos="0" relativeHeight="251661312" behindDoc="1" locked="0" layoutInCell="1" allowOverlap="1" wp14:anchorId="6E9CC9ED" wp14:editId="0FFB77EB">
          <wp:simplePos x="0" y="0"/>
          <wp:positionH relativeFrom="page">
            <wp:align>right</wp:align>
          </wp:positionH>
          <wp:positionV relativeFrom="paragraph">
            <wp:posOffset>-449579</wp:posOffset>
          </wp:positionV>
          <wp:extent cx="2384187" cy="586740"/>
          <wp:effectExtent l="0" t="0" r="0" b="381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84187" cy="58674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882B8" w14:textId="77777777" w:rsidR="004C5B25" w:rsidRDefault="004C5B25" w:rsidP="00B155B5">
    <w:pPr>
      <w:pStyle w:val="Encabezado"/>
      <w:tabs>
        <w:tab w:val="clear" w:pos="4419"/>
        <w:tab w:val="clear" w:pos="8838"/>
        <w:tab w:val="left" w:pos="6168"/>
      </w:tabs>
    </w:pPr>
    <w:r>
      <w:rPr>
        <w:noProof/>
      </w:rPr>
      <w:drawing>
        <wp:anchor distT="0" distB="0" distL="114300" distR="114300" simplePos="0" relativeHeight="251659264" behindDoc="1" locked="0" layoutInCell="1" allowOverlap="1" wp14:anchorId="3D343EB9" wp14:editId="18571C92">
          <wp:simplePos x="0" y="0"/>
          <wp:positionH relativeFrom="column">
            <wp:posOffset>3859307</wp:posOffset>
          </wp:positionH>
          <wp:positionV relativeFrom="paragraph">
            <wp:posOffset>-457200</wp:posOffset>
          </wp:positionV>
          <wp:extent cx="2724787" cy="670560"/>
          <wp:effectExtent l="0" t="0" r="0" b="0"/>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27627" cy="67125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55B5">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C6B14"/>
    <w:multiLevelType w:val="multilevel"/>
    <w:tmpl w:val="4E48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C305F"/>
    <w:multiLevelType w:val="multilevel"/>
    <w:tmpl w:val="2A127388"/>
    <w:lvl w:ilvl="0">
      <w:start w:val="1"/>
      <w:numFmt w:val="decimal"/>
      <w:lvlText w:val="%1."/>
      <w:lvlJc w:val="left"/>
      <w:pPr>
        <w:ind w:left="468" w:hanging="468"/>
      </w:pPr>
      <w:rPr>
        <w:rFonts w:asciiTheme="majorHAnsi" w:hAnsiTheme="majorHAnsi" w:cstheme="majorHAnsi" w:hint="default"/>
        <w:color w:val="1F3864" w:themeColor="accent1" w:themeShade="80"/>
        <w:sz w:val="40"/>
        <w:szCs w:val="32"/>
      </w:rPr>
    </w:lvl>
    <w:lvl w:ilvl="1">
      <w:start w:val="2"/>
      <w:numFmt w:val="decimal"/>
      <w:isLgl/>
      <w:lvlText w:val="%1.%2"/>
      <w:lvlJc w:val="left"/>
      <w:pPr>
        <w:ind w:left="384" w:hanging="38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07416EF2"/>
    <w:multiLevelType w:val="multilevel"/>
    <w:tmpl w:val="F336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E00F1"/>
    <w:multiLevelType w:val="multilevel"/>
    <w:tmpl w:val="7E6A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26FE4"/>
    <w:multiLevelType w:val="hybridMultilevel"/>
    <w:tmpl w:val="80D00E1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6BC5C3A"/>
    <w:multiLevelType w:val="hybridMultilevel"/>
    <w:tmpl w:val="CD6427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C180644"/>
    <w:multiLevelType w:val="hybridMultilevel"/>
    <w:tmpl w:val="451CA7B0"/>
    <w:lvl w:ilvl="0" w:tplc="770A47CC">
      <w:start w:val="1"/>
      <w:numFmt w:val="bullet"/>
      <w:lvlText w:val=""/>
      <w:lvlJc w:val="left"/>
      <w:pPr>
        <w:ind w:left="360" w:hanging="360"/>
      </w:pPr>
      <w:rPr>
        <w:rFonts w:ascii="Symbol" w:hAnsi="Symbol" w:hint="default"/>
        <w:color w:val="2F5496" w:themeColor="accent1" w:themeShade="BF"/>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25ED1E08"/>
    <w:multiLevelType w:val="multilevel"/>
    <w:tmpl w:val="8C88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211E53"/>
    <w:multiLevelType w:val="multilevel"/>
    <w:tmpl w:val="1BFA9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7A6411"/>
    <w:multiLevelType w:val="hybridMultilevel"/>
    <w:tmpl w:val="460ED4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445370A0"/>
    <w:multiLevelType w:val="multilevel"/>
    <w:tmpl w:val="07E8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278A7"/>
    <w:multiLevelType w:val="multilevel"/>
    <w:tmpl w:val="BC82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A5F36"/>
    <w:multiLevelType w:val="hybridMultilevel"/>
    <w:tmpl w:val="DC228E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4CCF73FD"/>
    <w:multiLevelType w:val="multilevel"/>
    <w:tmpl w:val="DDC2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665343"/>
    <w:multiLevelType w:val="multilevel"/>
    <w:tmpl w:val="F89A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487B90"/>
    <w:multiLevelType w:val="hybridMultilevel"/>
    <w:tmpl w:val="3E38601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6" w15:restartNumberingAfterBreak="0">
    <w:nsid w:val="68F00DE2"/>
    <w:multiLevelType w:val="multilevel"/>
    <w:tmpl w:val="A0289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F40D75"/>
    <w:multiLevelType w:val="hybridMultilevel"/>
    <w:tmpl w:val="EF6C9E3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8" w15:restartNumberingAfterBreak="0">
    <w:nsid w:val="75AC10A4"/>
    <w:multiLevelType w:val="multilevel"/>
    <w:tmpl w:val="3650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4C083F"/>
    <w:multiLevelType w:val="multilevel"/>
    <w:tmpl w:val="24CC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024959"/>
    <w:multiLevelType w:val="hybridMultilevel"/>
    <w:tmpl w:val="514C36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7B95578A"/>
    <w:multiLevelType w:val="hybridMultilevel"/>
    <w:tmpl w:val="997CA350"/>
    <w:lvl w:ilvl="0" w:tplc="E3E8BD84">
      <w:start w:val="1"/>
      <w:numFmt w:val="bullet"/>
      <w:lvlText w:val=""/>
      <w:lvlJc w:val="left"/>
      <w:pPr>
        <w:ind w:left="360" w:hanging="360"/>
      </w:pPr>
      <w:rPr>
        <w:rFonts w:ascii="Symbol" w:hAnsi="Symbol" w:hint="default"/>
        <w:sz w:val="22"/>
        <w:szCs w:val="22"/>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2" w15:restartNumberingAfterBreak="0">
    <w:nsid w:val="7C2F5EB9"/>
    <w:multiLevelType w:val="hybridMultilevel"/>
    <w:tmpl w:val="C1AA4150"/>
    <w:lvl w:ilvl="0" w:tplc="25A0EE40">
      <w:start w:val="1"/>
      <w:numFmt w:val="bullet"/>
      <w:lvlText w:val=""/>
      <w:lvlJc w:val="left"/>
      <w:pPr>
        <w:ind w:left="360" w:hanging="360"/>
      </w:pPr>
      <w:rPr>
        <w:rFonts w:ascii="Symbol" w:hAnsi="Symbol" w:hint="default"/>
        <w:color w:val="2F5496" w:themeColor="accent1" w:themeShade="BF"/>
      </w:rPr>
    </w:lvl>
    <w:lvl w:ilvl="1" w:tplc="340A0003">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3" w15:restartNumberingAfterBreak="0">
    <w:nsid w:val="7E236536"/>
    <w:multiLevelType w:val="multilevel"/>
    <w:tmpl w:val="27EA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8968547">
    <w:abstractNumId w:val="3"/>
  </w:num>
  <w:num w:numId="2" w16cid:durableId="399523403">
    <w:abstractNumId w:val="9"/>
  </w:num>
  <w:num w:numId="3" w16cid:durableId="1861696066">
    <w:abstractNumId w:val="14"/>
  </w:num>
  <w:num w:numId="4" w16cid:durableId="44449639">
    <w:abstractNumId w:val="8"/>
  </w:num>
  <w:num w:numId="5" w16cid:durableId="1916697133">
    <w:abstractNumId w:val="4"/>
  </w:num>
  <w:num w:numId="6" w16cid:durableId="298845427">
    <w:abstractNumId w:val="16"/>
  </w:num>
  <w:num w:numId="7" w16cid:durableId="433139379">
    <w:abstractNumId w:val="12"/>
  </w:num>
  <w:num w:numId="8" w16cid:durableId="1153906791">
    <w:abstractNumId w:val="19"/>
  </w:num>
  <w:num w:numId="9" w16cid:durableId="813184901">
    <w:abstractNumId w:val="11"/>
  </w:num>
  <w:num w:numId="10" w16cid:durableId="1694989898">
    <w:abstractNumId w:val="0"/>
  </w:num>
  <w:num w:numId="11" w16cid:durableId="1437481902">
    <w:abstractNumId w:val="13"/>
  </w:num>
  <w:num w:numId="12" w16cid:durableId="260377070">
    <w:abstractNumId w:val="7"/>
  </w:num>
  <w:num w:numId="13" w16cid:durableId="1691371789">
    <w:abstractNumId w:val="10"/>
  </w:num>
  <w:num w:numId="14" w16cid:durableId="1095515670">
    <w:abstractNumId w:val="23"/>
  </w:num>
  <w:num w:numId="15" w16cid:durableId="781609497">
    <w:abstractNumId w:val="18"/>
  </w:num>
  <w:num w:numId="16" w16cid:durableId="328749896">
    <w:abstractNumId w:val="2"/>
  </w:num>
  <w:num w:numId="17" w16cid:durableId="783158451">
    <w:abstractNumId w:val="20"/>
  </w:num>
  <w:num w:numId="18" w16cid:durableId="665287010">
    <w:abstractNumId w:val="5"/>
  </w:num>
  <w:num w:numId="19" w16cid:durableId="823930392">
    <w:abstractNumId w:val="15"/>
  </w:num>
  <w:num w:numId="20" w16cid:durableId="1489713742">
    <w:abstractNumId w:val="17"/>
  </w:num>
  <w:num w:numId="21" w16cid:durableId="1395274440">
    <w:abstractNumId w:val="21"/>
  </w:num>
  <w:num w:numId="22" w16cid:durableId="1433549699">
    <w:abstractNumId w:val="6"/>
  </w:num>
  <w:num w:numId="23" w16cid:durableId="2095861577">
    <w:abstractNumId w:val="22"/>
  </w:num>
  <w:num w:numId="24" w16cid:durableId="16574123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B25"/>
    <w:rsid w:val="0001075D"/>
    <w:rsid w:val="00032754"/>
    <w:rsid w:val="000347FC"/>
    <w:rsid w:val="00041382"/>
    <w:rsid w:val="0005479F"/>
    <w:rsid w:val="00063932"/>
    <w:rsid w:val="00077A3D"/>
    <w:rsid w:val="0008521A"/>
    <w:rsid w:val="000954A0"/>
    <w:rsid w:val="000A278C"/>
    <w:rsid w:val="000A3882"/>
    <w:rsid w:val="000C52C7"/>
    <w:rsid w:val="000D6B92"/>
    <w:rsid w:val="001010E2"/>
    <w:rsid w:val="00157EEB"/>
    <w:rsid w:val="001F024D"/>
    <w:rsid w:val="001F135A"/>
    <w:rsid w:val="001F653B"/>
    <w:rsid w:val="00201F96"/>
    <w:rsid w:val="00241AA7"/>
    <w:rsid w:val="00247508"/>
    <w:rsid w:val="00250838"/>
    <w:rsid w:val="00256BE0"/>
    <w:rsid w:val="002675FB"/>
    <w:rsid w:val="00290659"/>
    <w:rsid w:val="002909E0"/>
    <w:rsid w:val="002B42CB"/>
    <w:rsid w:val="002B598A"/>
    <w:rsid w:val="002C1C8F"/>
    <w:rsid w:val="002C3F26"/>
    <w:rsid w:val="002C53C6"/>
    <w:rsid w:val="002F3199"/>
    <w:rsid w:val="00383418"/>
    <w:rsid w:val="00434ABE"/>
    <w:rsid w:val="00443A99"/>
    <w:rsid w:val="00443CF4"/>
    <w:rsid w:val="00484A6B"/>
    <w:rsid w:val="00491232"/>
    <w:rsid w:val="00496B8A"/>
    <w:rsid w:val="004A6CC6"/>
    <w:rsid w:val="004C5B25"/>
    <w:rsid w:val="004C7E66"/>
    <w:rsid w:val="004D3D1B"/>
    <w:rsid w:val="004F31D0"/>
    <w:rsid w:val="004F5EBF"/>
    <w:rsid w:val="005129F3"/>
    <w:rsid w:val="005312E0"/>
    <w:rsid w:val="00536632"/>
    <w:rsid w:val="005770C8"/>
    <w:rsid w:val="00597948"/>
    <w:rsid w:val="005B4743"/>
    <w:rsid w:val="005B6B1C"/>
    <w:rsid w:val="005C3BD8"/>
    <w:rsid w:val="006170FD"/>
    <w:rsid w:val="00632C64"/>
    <w:rsid w:val="0067235C"/>
    <w:rsid w:val="006A3D57"/>
    <w:rsid w:val="006C1D94"/>
    <w:rsid w:val="0070139B"/>
    <w:rsid w:val="007037DA"/>
    <w:rsid w:val="00712BCE"/>
    <w:rsid w:val="00757019"/>
    <w:rsid w:val="00757970"/>
    <w:rsid w:val="00796C93"/>
    <w:rsid w:val="007C4377"/>
    <w:rsid w:val="007D195C"/>
    <w:rsid w:val="007D3AC3"/>
    <w:rsid w:val="007F1255"/>
    <w:rsid w:val="00817A74"/>
    <w:rsid w:val="00835CCA"/>
    <w:rsid w:val="0083665D"/>
    <w:rsid w:val="00874FB7"/>
    <w:rsid w:val="008C4E9A"/>
    <w:rsid w:val="008E3699"/>
    <w:rsid w:val="008E61DD"/>
    <w:rsid w:val="00917999"/>
    <w:rsid w:val="00922082"/>
    <w:rsid w:val="00924A1D"/>
    <w:rsid w:val="00927F88"/>
    <w:rsid w:val="0094479E"/>
    <w:rsid w:val="00955689"/>
    <w:rsid w:val="009A3E03"/>
    <w:rsid w:val="00A12071"/>
    <w:rsid w:val="00A1492A"/>
    <w:rsid w:val="00A43832"/>
    <w:rsid w:val="00A513C7"/>
    <w:rsid w:val="00A5224B"/>
    <w:rsid w:val="00A5577F"/>
    <w:rsid w:val="00A9016E"/>
    <w:rsid w:val="00A93804"/>
    <w:rsid w:val="00AD5F62"/>
    <w:rsid w:val="00AE4FBC"/>
    <w:rsid w:val="00B04F81"/>
    <w:rsid w:val="00B155B5"/>
    <w:rsid w:val="00B32F38"/>
    <w:rsid w:val="00B42982"/>
    <w:rsid w:val="00B619D0"/>
    <w:rsid w:val="00B668FD"/>
    <w:rsid w:val="00B84ABB"/>
    <w:rsid w:val="00BC2D06"/>
    <w:rsid w:val="00BC7255"/>
    <w:rsid w:val="00BD14A7"/>
    <w:rsid w:val="00BF03E0"/>
    <w:rsid w:val="00C10974"/>
    <w:rsid w:val="00C372F3"/>
    <w:rsid w:val="00C72848"/>
    <w:rsid w:val="00C90240"/>
    <w:rsid w:val="00CD5374"/>
    <w:rsid w:val="00CF7E09"/>
    <w:rsid w:val="00D0547F"/>
    <w:rsid w:val="00D1203C"/>
    <w:rsid w:val="00D32AAB"/>
    <w:rsid w:val="00D3424E"/>
    <w:rsid w:val="00D6318F"/>
    <w:rsid w:val="00D837DE"/>
    <w:rsid w:val="00DE5725"/>
    <w:rsid w:val="00E1385D"/>
    <w:rsid w:val="00E53544"/>
    <w:rsid w:val="00E55440"/>
    <w:rsid w:val="00E620AD"/>
    <w:rsid w:val="00E83C5E"/>
    <w:rsid w:val="00E84999"/>
    <w:rsid w:val="00E91AD1"/>
    <w:rsid w:val="00E92B43"/>
    <w:rsid w:val="00E960D3"/>
    <w:rsid w:val="00EB54FE"/>
    <w:rsid w:val="00ED42AA"/>
    <w:rsid w:val="00F07A14"/>
    <w:rsid w:val="00F56CB8"/>
    <w:rsid w:val="00F8695E"/>
    <w:rsid w:val="00F944AF"/>
    <w:rsid w:val="00FA1A54"/>
    <w:rsid w:val="00FA2047"/>
    <w:rsid w:val="00FD5A45"/>
    <w:rsid w:val="00FE34E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7BE687"/>
  <w15:chartTrackingRefBased/>
  <w15:docId w15:val="{4818709A-3B2C-468C-897D-10C02C32A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1232"/>
    <w:pPr>
      <w:keepNext/>
      <w:keepLines/>
      <w:spacing w:before="240" w:after="0"/>
      <w:outlineLvl w:val="0"/>
    </w:pPr>
    <w:rPr>
      <w:rFonts w:asciiTheme="majorHAnsi" w:eastAsiaTheme="majorEastAsia" w:hAnsiTheme="majorHAnsi" w:cstheme="majorBidi"/>
      <w:b/>
      <w:color w:val="2F5496" w:themeColor="accent1" w:themeShade="BF"/>
      <w:sz w:val="40"/>
      <w:szCs w:val="32"/>
    </w:rPr>
  </w:style>
  <w:style w:type="paragraph" w:styleId="Ttulo2">
    <w:name w:val="heading 2"/>
    <w:basedOn w:val="Normal"/>
    <w:next w:val="Normal"/>
    <w:link w:val="Ttulo2Car"/>
    <w:uiPriority w:val="9"/>
    <w:unhideWhenUsed/>
    <w:qFormat/>
    <w:rsid w:val="005B6B1C"/>
    <w:pPr>
      <w:keepNext/>
      <w:keepLines/>
      <w:spacing w:before="40" w:after="0"/>
      <w:outlineLvl w:val="1"/>
    </w:pPr>
    <w:rPr>
      <w:rFonts w:asciiTheme="majorHAnsi" w:eastAsiaTheme="majorEastAsia" w:hAnsiTheme="majorHAnsi" w:cstheme="majorBidi"/>
      <w:b/>
      <w:color w:val="2F5496" w:themeColor="accent1" w:themeShade="BF"/>
      <w:sz w:val="24"/>
      <w:szCs w:val="26"/>
    </w:rPr>
  </w:style>
  <w:style w:type="paragraph" w:styleId="Ttulo3">
    <w:name w:val="heading 3"/>
    <w:basedOn w:val="Normal"/>
    <w:next w:val="Normal"/>
    <w:link w:val="Ttulo3Car"/>
    <w:uiPriority w:val="9"/>
    <w:semiHidden/>
    <w:unhideWhenUsed/>
    <w:qFormat/>
    <w:rsid w:val="004C5B2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5770C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1232"/>
    <w:rPr>
      <w:rFonts w:asciiTheme="majorHAnsi" w:eastAsiaTheme="majorEastAsia" w:hAnsiTheme="majorHAnsi" w:cstheme="majorBidi"/>
      <w:b/>
      <w:color w:val="2F5496" w:themeColor="accent1" w:themeShade="BF"/>
      <w:sz w:val="40"/>
      <w:szCs w:val="32"/>
    </w:rPr>
  </w:style>
  <w:style w:type="paragraph" w:styleId="Sinespaciado">
    <w:name w:val="No Spacing"/>
    <w:link w:val="SinespaciadoCar"/>
    <w:uiPriority w:val="1"/>
    <w:qFormat/>
    <w:rsid w:val="004C5B25"/>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4C5B25"/>
    <w:rPr>
      <w:rFonts w:eastAsiaTheme="minorEastAsia"/>
      <w:lang w:eastAsia="es-CL"/>
    </w:rPr>
  </w:style>
  <w:style w:type="paragraph" w:styleId="Encabezado">
    <w:name w:val="header"/>
    <w:basedOn w:val="Normal"/>
    <w:link w:val="EncabezadoCar"/>
    <w:uiPriority w:val="99"/>
    <w:unhideWhenUsed/>
    <w:rsid w:val="004C5B2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C5B25"/>
  </w:style>
  <w:style w:type="paragraph" w:styleId="Piedepgina">
    <w:name w:val="footer"/>
    <w:basedOn w:val="Normal"/>
    <w:link w:val="PiedepginaCar"/>
    <w:uiPriority w:val="99"/>
    <w:unhideWhenUsed/>
    <w:rsid w:val="004C5B2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C5B25"/>
  </w:style>
  <w:style w:type="character" w:customStyle="1" w:styleId="Ttulo3Car">
    <w:name w:val="Título 3 Car"/>
    <w:basedOn w:val="Fuentedeprrafopredeter"/>
    <w:link w:val="Ttulo3"/>
    <w:uiPriority w:val="9"/>
    <w:semiHidden/>
    <w:rsid w:val="004C5B25"/>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4C5B25"/>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citation-167">
    <w:name w:val="citation-167"/>
    <w:basedOn w:val="Fuentedeprrafopredeter"/>
    <w:rsid w:val="004C5B25"/>
  </w:style>
  <w:style w:type="character" w:styleId="Textoennegrita">
    <w:name w:val="Strong"/>
    <w:basedOn w:val="Fuentedeprrafopredeter"/>
    <w:uiPriority w:val="22"/>
    <w:qFormat/>
    <w:rsid w:val="004C5B25"/>
    <w:rPr>
      <w:b/>
      <w:bCs/>
    </w:rPr>
  </w:style>
  <w:style w:type="table" w:styleId="Tabladelista4-nfasis1">
    <w:name w:val="List Table 4 Accent 1"/>
    <w:basedOn w:val="Tablanormal"/>
    <w:uiPriority w:val="49"/>
    <w:rsid w:val="004C5B2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msonormal0">
    <w:name w:val="msonormal"/>
    <w:basedOn w:val="Normal"/>
    <w:rsid w:val="00D1203C"/>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citation-310">
    <w:name w:val="citation-310"/>
    <w:basedOn w:val="Fuentedeprrafopredeter"/>
    <w:rsid w:val="00D1203C"/>
  </w:style>
  <w:style w:type="character" w:customStyle="1" w:styleId="citation-309">
    <w:name w:val="citation-309"/>
    <w:basedOn w:val="Fuentedeprrafopredeter"/>
    <w:rsid w:val="00D1203C"/>
  </w:style>
  <w:style w:type="character" w:customStyle="1" w:styleId="citation-308">
    <w:name w:val="citation-308"/>
    <w:basedOn w:val="Fuentedeprrafopredeter"/>
    <w:rsid w:val="00D1203C"/>
  </w:style>
  <w:style w:type="character" w:customStyle="1" w:styleId="citation-307">
    <w:name w:val="citation-307"/>
    <w:basedOn w:val="Fuentedeprrafopredeter"/>
    <w:rsid w:val="00D1203C"/>
  </w:style>
  <w:style w:type="character" w:customStyle="1" w:styleId="citation-306">
    <w:name w:val="citation-306"/>
    <w:basedOn w:val="Fuentedeprrafopredeter"/>
    <w:rsid w:val="00D1203C"/>
  </w:style>
  <w:style w:type="character" w:customStyle="1" w:styleId="citation-305">
    <w:name w:val="citation-305"/>
    <w:basedOn w:val="Fuentedeprrafopredeter"/>
    <w:rsid w:val="00D1203C"/>
  </w:style>
  <w:style w:type="character" w:customStyle="1" w:styleId="citation-304">
    <w:name w:val="citation-304"/>
    <w:basedOn w:val="Fuentedeprrafopredeter"/>
    <w:rsid w:val="00D1203C"/>
  </w:style>
  <w:style w:type="character" w:customStyle="1" w:styleId="citation-303">
    <w:name w:val="citation-303"/>
    <w:basedOn w:val="Fuentedeprrafopredeter"/>
    <w:rsid w:val="00D1203C"/>
  </w:style>
  <w:style w:type="character" w:customStyle="1" w:styleId="citation-302">
    <w:name w:val="citation-302"/>
    <w:basedOn w:val="Fuentedeprrafopredeter"/>
    <w:rsid w:val="00D1203C"/>
  </w:style>
  <w:style w:type="character" w:customStyle="1" w:styleId="citation-301">
    <w:name w:val="citation-301"/>
    <w:basedOn w:val="Fuentedeprrafopredeter"/>
    <w:rsid w:val="00D1203C"/>
  </w:style>
  <w:style w:type="character" w:customStyle="1" w:styleId="citation-300">
    <w:name w:val="citation-300"/>
    <w:basedOn w:val="Fuentedeprrafopredeter"/>
    <w:rsid w:val="00D1203C"/>
  </w:style>
  <w:style w:type="character" w:customStyle="1" w:styleId="citation-299">
    <w:name w:val="citation-299"/>
    <w:basedOn w:val="Fuentedeprrafopredeter"/>
    <w:rsid w:val="00D1203C"/>
  </w:style>
  <w:style w:type="character" w:customStyle="1" w:styleId="citation-298">
    <w:name w:val="citation-298"/>
    <w:basedOn w:val="Fuentedeprrafopredeter"/>
    <w:rsid w:val="00D1203C"/>
  </w:style>
  <w:style w:type="character" w:customStyle="1" w:styleId="citation-297">
    <w:name w:val="citation-297"/>
    <w:basedOn w:val="Fuentedeprrafopredeter"/>
    <w:rsid w:val="00D1203C"/>
  </w:style>
  <w:style w:type="character" w:customStyle="1" w:styleId="citation-296">
    <w:name w:val="citation-296"/>
    <w:basedOn w:val="Fuentedeprrafopredeter"/>
    <w:rsid w:val="00D1203C"/>
  </w:style>
  <w:style w:type="character" w:customStyle="1" w:styleId="citation-295">
    <w:name w:val="citation-295"/>
    <w:basedOn w:val="Fuentedeprrafopredeter"/>
    <w:rsid w:val="00D1203C"/>
  </w:style>
  <w:style w:type="character" w:customStyle="1" w:styleId="citation-294">
    <w:name w:val="citation-294"/>
    <w:basedOn w:val="Fuentedeprrafopredeter"/>
    <w:rsid w:val="00D1203C"/>
  </w:style>
  <w:style w:type="character" w:customStyle="1" w:styleId="citation-293">
    <w:name w:val="citation-293"/>
    <w:basedOn w:val="Fuentedeprrafopredeter"/>
    <w:rsid w:val="00D1203C"/>
  </w:style>
  <w:style w:type="character" w:customStyle="1" w:styleId="citation-292">
    <w:name w:val="citation-292"/>
    <w:basedOn w:val="Fuentedeprrafopredeter"/>
    <w:rsid w:val="00D1203C"/>
  </w:style>
  <w:style w:type="character" w:customStyle="1" w:styleId="citation-291">
    <w:name w:val="citation-291"/>
    <w:basedOn w:val="Fuentedeprrafopredeter"/>
    <w:rsid w:val="00D1203C"/>
  </w:style>
  <w:style w:type="character" w:customStyle="1" w:styleId="citation-290">
    <w:name w:val="citation-290"/>
    <w:basedOn w:val="Fuentedeprrafopredeter"/>
    <w:rsid w:val="00D1203C"/>
  </w:style>
  <w:style w:type="character" w:customStyle="1" w:styleId="citation-289">
    <w:name w:val="citation-289"/>
    <w:basedOn w:val="Fuentedeprrafopredeter"/>
    <w:rsid w:val="00D1203C"/>
  </w:style>
  <w:style w:type="character" w:customStyle="1" w:styleId="citation-288">
    <w:name w:val="citation-288"/>
    <w:basedOn w:val="Fuentedeprrafopredeter"/>
    <w:rsid w:val="00D1203C"/>
  </w:style>
  <w:style w:type="character" w:customStyle="1" w:styleId="citation-287">
    <w:name w:val="citation-287"/>
    <w:basedOn w:val="Fuentedeprrafopredeter"/>
    <w:rsid w:val="00D1203C"/>
  </w:style>
  <w:style w:type="character" w:customStyle="1" w:styleId="citation-286">
    <w:name w:val="citation-286"/>
    <w:basedOn w:val="Fuentedeprrafopredeter"/>
    <w:rsid w:val="00D1203C"/>
  </w:style>
  <w:style w:type="character" w:customStyle="1" w:styleId="citation-285">
    <w:name w:val="citation-285"/>
    <w:basedOn w:val="Fuentedeprrafopredeter"/>
    <w:rsid w:val="00D1203C"/>
  </w:style>
  <w:style w:type="character" w:customStyle="1" w:styleId="citation-284">
    <w:name w:val="citation-284"/>
    <w:basedOn w:val="Fuentedeprrafopredeter"/>
    <w:rsid w:val="00D1203C"/>
  </w:style>
  <w:style w:type="character" w:customStyle="1" w:styleId="citation-283">
    <w:name w:val="citation-283"/>
    <w:basedOn w:val="Fuentedeprrafopredeter"/>
    <w:rsid w:val="00D1203C"/>
  </w:style>
  <w:style w:type="character" w:customStyle="1" w:styleId="citation-282">
    <w:name w:val="citation-282"/>
    <w:basedOn w:val="Fuentedeprrafopredeter"/>
    <w:rsid w:val="00D1203C"/>
  </w:style>
  <w:style w:type="character" w:customStyle="1" w:styleId="citation-281">
    <w:name w:val="citation-281"/>
    <w:basedOn w:val="Fuentedeprrafopredeter"/>
    <w:rsid w:val="00D1203C"/>
  </w:style>
  <w:style w:type="character" w:customStyle="1" w:styleId="citation-280">
    <w:name w:val="citation-280"/>
    <w:basedOn w:val="Fuentedeprrafopredeter"/>
    <w:rsid w:val="00D1203C"/>
  </w:style>
  <w:style w:type="character" w:customStyle="1" w:styleId="citation-279">
    <w:name w:val="citation-279"/>
    <w:basedOn w:val="Fuentedeprrafopredeter"/>
    <w:rsid w:val="00D1203C"/>
  </w:style>
  <w:style w:type="character" w:customStyle="1" w:styleId="citation-278">
    <w:name w:val="citation-278"/>
    <w:basedOn w:val="Fuentedeprrafopredeter"/>
    <w:rsid w:val="00D1203C"/>
  </w:style>
  <w:style w:type="character" w:customStyle="1" w:styleId="citation-277">
    <w:name w:val="citation-277"/>
    <w:basedOn w:val="Fuentedeprrafopredeter"/>
    <w:rsid w:val="00D1203C"/>
  </w:style>
  <w:style w:type="character" w:customStyle="1" w:styleId="citation-276">
    <w:name w:val="citation-276"/>
    <w:basedOn w:val="Fuentedeprrafopredeter"/>
    <w:rsid w:val="00D1203C"/>
  </w:style>
  <w:style w:type="paragraph" w:styleId="TtuloTDC">
    <w:name w:val="TOC Heading"/>
    <w:basedOn w:val="Ttulo1"/>
    <w:next w:val="Normal"/>
    <w:uiPriority w:val="39"/>
    <w:unhideWhenUsed/>
    <w:qFormat/>
    <w:rsid w:val="006C1D94"/>
    <w:pPr>
      <w:outlineLvl w:val="9"/>
    </w:pPr>
    <w:rPr>
      <w:b w:val="0"/>
      <w:lang w:eastAsia="es-CL"/>
    </w:rPr>
  </w:style>
  <w:style w:type="paragraph" w:styleId="TDC1">
    <w:name w:val="toc 1"/>
    <w:basedOn w:val="Normal"/>
    <w:next w:val="Normal"/>
    <w:autoRedefine/>
    <w:uiPriority w:val="39"/>
    <w:unhideWhenUsed/>
    <w:rsid w:val="006C1D94"/>
    <w:pPr>
      <w:spacing w:after="100"/>
    </w:pPr>
  </w:style>
  <w:style w:type="character" w:styleId="Hipervnculo">
    <w:name w:val="Hyperlink"/>
    <w:basedOn w:val="Fuentedeprrafopredeter"/>
    <w:uiPriority w:val="99"/>
    <w:unhideWhenUsed/>
    <w:rsid w:val="006C1D94"/>
    <w:rPr>
      <w:color w:val="0563C1" w:themeColor="hyperlink"/>
      <w:u w:val="single"/>
    </w:rPr>
  </w:style>
  <w:style w:type="paragraph" w:styleId="Prrafodelista">
    <w:name w:val="List Paragraph"/>
    <w:basedOn w:val="Normal"/>
    <w:uiPriority w:val="34"/>
    <w:qFormat/>
    <w:rsid w:val="0008521A"/>
    <w:pPr>
      <w:ind w:left="720"/>
      <w:contextualSpacing/>
    </w:pPr>
  </w:style>
  <w:style w:type="character" w:customStyle="1" w:styleId="citation-391">
    <w:name w:val="citation-391"/>
    <w:basedOn w:val="Fuentedeprrafopredeter"/>
    <w:rsid w:val="005312E0"/>
  </w:style>
  <w:style w:type="character" w:customStyle="1" w:styleId="citation-390">
    <w:name w:val="citation-390"/>
    <w:basedOn w:val="Fuentedeprrafopredeter"/>
    <w:rsid w:val="005312E0"/>
  </w:style>
  <w:style w:type="character" w:customStyle="1" w:styleId="citation-389">
    <w:name w:val="citation-389"/>
    <w:basedOn w:val="Fuentedeprrafopredeter"/>
    <w:rsid w:val="005312E0"/>
  </w:style>
  <w:style w:type="character" w:customStyle="1" w:styleId="citation-388">
    <w:name w:val="citation-388"/>
    <w:basedOn w:val="Fuentedeprrafopredeter"/>
    <w:rsid w:val="005312E0"/>
  </w:style>
  <w:style w:type="character" w:customStyle="1" w:styleId="citation-387">
    <w:name w:val="citation-387"/>
    <w:basedOn w:val="Fuentedeprrafopredeter"/>
    <w:rsid w:val="005312E0"/>
  </w:style>
  <w:style w:type="character" w:customStyle="1" w:styleId="citation-386">
    <w:name w:val="citation-386"/>
    <w:basedOn w:val="Fuentedeprrafopredeter"/>
    <w:rsid w:val="005312E0"/>
  </w:style>
  <w:style w:type="character" w:customStyle="1" w:styleId="citation-385">
    <w:name w:val="citation-385"/>
    <w:basedOn w:val="Fuentedeprrafopredeter"/>
    <w:rsid w:val="005312E0"/>
  </w:style>
  <w:style w:type="character" w:customStyle="1" w:styleId="citation-384">
    <w:name w:val="citation-384"/>
    <w:basedOn w:val="Fuentedeprrafopredeter"/>
    <w:rsid w:val="005312E0"/>
  </w:style>
  <w:style w:type="character" w:customStyle="1" w:styleId="citation-383">
    <w:name w:val="citation-383"/>
    <w:basedOn w:val="Fuentedeprrafopredeter"/>
    <w:rsid w:val="005312E0"/>
  </w:style>
  <w:style w:type="character" w:customStyle="1" w:styleId="citation-382">
    <w:name w:val="citation-382"/>
    <w:basedOn w:val="Fuentedeprrafopredeter"/>
    <w:rsid w:val="005312E0"/>
  </w:style>
  <w:style w:type="character" w:customStyle="1" w:styleId="citation-381">
    <w:name w:val="citation-381"/>
    <w:basedOn w:val="Fuentedeprrafopredeter"/>
    <w:rsid w:val="005312E0"/>
  </w:style>
  <w:style w:type="character" w:customStyle="1" w:styleId="citation-380">
    <w:name w:val="citation-380"/>
    <w:basedOn w:val="Fuentedeprrafopredeter"/>
    <w:rsid w:val="005312E0"/>
  </w:style>
  <w:style w:type="character" w:customStyle="1" w:styleId="citation-379">
    <w:name w:val="citation-379"/>
    <w:basedOn w:val="Fuentedeprrafopredeter"/>
    <w:rsid w:val="005312E0"/>
  </w:style>
  <w:style w:type="character" w:customStyle="1" w:styleId="citation-234">
    <w:name w:val="citation-234"/>
    <w:basedOn w:val="Fuentedeprrafopredeter"/>
    <w:rsid w:val="00BC7255"/>
  </w:style>
  <w:style w:type="character" w:customStyle="1" w:styleId="citation-233">
    <w:name w:val="citation-233"/>
    <w:basedOn w:val="Fuentedeprrafopredeter"/>
    <w:rsid w:val="00BC7255"/>
  </w:style>
  <w:style w:type="character" w:customStyle="1" w:styleId="citation-232">
    <w:name w:val="citation-232"/>
    <w:basedOn w:val="Fuentedeprrafopredeter"/>
    <w:rsid w:val="00BC7255"/>
  </w:style>
  <w:style w:type="character" w:customStyle="1" w:styleId="citation-231">
    <w:name w:val="citation-231"/>
    <w:basedOn w:val="Fuentedeprrafopredeter"/>
    <w:rsid w:val="00BC7255"/>
  </w:style>
  <w:style w:type="character" w:customStyle="1" w:styleId="citation-338">
    <w:name w:val="citation-338"/>
    <w:basedOn w:val="Fuentedeprrafopredeter"/>
    <w:rsid w:val="0070139B"/>
  </w:style>
  <w:style w:type="character" w:customStyle="1" w:styleId="citation-337">
    <w:name w:val="citation-337"/>
    <w:basedOn w:val="Fuentedeprrafopredeter"/>
    <w:rsid w:val="0070139B"/>
  </w:style>
  <w:style w:type="character" w:customStyle="1" w:styleId="citation-336">
    <w:name w:val="citation-336"/>
    <w:basedOn w:val="Fuentedeprrafopredeter"/>
    <w:rsid w:val="0070139B"/>
  </w:style>
  <w:style w:type="character" w:customStyle="1" w:styleId="citation-335">
    <w:name w:val="citation-335"/>
    <w:basedOn w:val="Fuentedeprrafopredeter"/>
    <w:rsid w:val="0070139B"/>
  </w:style>
  <w:style w:type="character" w:customStyle="1" w:styleId="citation-334">
    <w:name w:val="citation-334"/>
    <w:basedOn w:val="Fuentedeprrafopredeter"/>
    <w:rsid w:val="0070139B"/>
  </w:style>
  <w:style w:type="character" w:customStyle="1" w:styleId="citation-333">
    <w:name w:val="citation-333"/>
    <w:basedOn w:val="Fuentedeprrafopredeter"/>
    <w:rsid w:val="0070139B"/>
  </w:style>
  <w:style w:type="character" w:customStyle="1" w:styleId="citation-332">
    <w:name w:val="citation-332"/>
    <w:basedOn w:val="Fuentedeprrafopredeter"/>
    <w:rsid w:val="0070139B"/>
  </w:style>
  <w:style w:type="character" w:customStyle="1" w:styleId="citation-331">
    <w:name w:val="citation-331"/>
    <w:basedOn w:val="Fuentedeprrafopredeter"/>
    <w:rsid w:val="0070139B"/>
  </w:style>
  <w:style w:type="character" w:customStyle="1" w:styleId="citation-330">
    <w:name w:val="citation-330"/>
    <w:basedOn w:val="Fuentedeprrafopredeter"/>
    <w:rsid w:val="0070139B"/>
  </w:style>
  <w:style w:type="character" w:customStyle="1" w:styleId="citation-329">
    <w:name w:val="citation-329"/>
    <w:basedOn w:val="Fuentedeprrafopredeter"/>
    <w:rsid w:val="0070139B"/>
  </w:style>
  <w:style w:type="character" w:customStyle="1" w:styleId="citation-328">
    <w:name w:val="citation-328"/>
    <w:basedOn w:val="Fuentedeprrafopredeter"/>
    <w:rsid w:val="0070139B"/>
  </w:style>
  <w:style w:type="character" w:customStyle="1" w:styleId="citation-327">
    <w:name w:val="citation-327"/>
    <w:basedOn w:val="Fuentedeprrafopredeter"/>
    <w:rsid w:val="0070139B"/>
  </w:style>
  <w:style w:type="character" w:customStyle="1" w:styleId="citation-326">
    <w:name w:val="citation-326"/>
    <w:basedOn w:val="Fuentedeprrafopredeter"/>
    <w:rsid w:val="0070139B"/>
  </w:style>
  <w:style w:type="character" w:customStyle="1" w:styleId="citation-325">
    <w:name w:val="citation-325"/>
    <w:basedOn w:val="Fuentedeprrafopredeter"/>
    <w:rsid w:val="0070139B"/>
  </w:style>
  <w:style w:type="character" w:customStyle="1" w:styleId="citation-324">
    <w:name w:val="citation-324"/>
    <w:basedOn w:val="Fuentedeprrafopredeter"/>
    <w:rsid w:val="0070139B"/>
  </w:style>
  <w:style w:type="character" w:customStyle="1" w:styleId="citation-323">
    <w:name w:val="citation-323"/>
    <w:basedOn w:val="Fuentedeprrafopredeter"/>
    <w:rsid w:val="0070139B"/>
  </w:style>
  <w:style w:type="character" w:customStyle="1" w:styleId="citation-322">
    <w:name w:val="citation-322"/>
    <w:basedOn w:val="Fuentedeprrafopredeter"/>
    <w:rsid w:val="0070139B"/>
  </w:style>
  <w:style w:type="character" w:styleId="Mencinsinresolver">
    <w:name w:val="Unresolved Mention"/>
    <w:basedOn w:val="Fuentedeprrafopredeter"/>
    <w:uiPriority w:val="99"/>
    <w:semiHidden/>
    <w:unhideWhenUsed/>
    <w:rsid w:val="00C90240"/>
    <w:rPr>
      <w:color w:val="605E5C"/>
      <w:shd w:val="clear" w:color="auto" w:fill="E1DFDD"/>
    </w:rPr>
  </w:style>
  <w:style w:type="character" w:styleId="Hipervnculovisitado">
    <w:name w:val="FollowedHyperlink"/>
    <w:basedOn w:val="Fuentedeprrafopredeter"/>
    <w:uiPriority w:val="99"/>
    <w:semiHidden/>
    <w:unhideWhenUsed/>
    <w:rsid w:val="00C90240"/>
    <w:rPr>
      <w:color w:val="954F72" w:themeColor="followedHyperlink"/>
      <w:u w:val="single"/>
    </w:rPr>
  </w:style>
  <w:style w:type="character" w:customStyle="1" w:styleId="Ttulo4Car">
    <w:name w:val="Título 4 Car"/>
    <w:basedOn w:val="Fuentedeprrafopredeter"/>
    <w:link w:val="Ttulo4"/>
    <w:uiPriority w:val="9"/>
    <w:semiHidden/>
    <w:rsid w:val="005770C8"/>
    <w:rPr>
      <w:rFonts w:asciiTheme="majorHAnsi" w:eastAsiaTheme="majorEastAsia" w:hAnsiTheme="majorHAnsi" w:cstheme="majorBidi"/>
      <w:i/>
      <w:iCs/>
      <w:color w:val="2F5496" w:themeColor="accent1" w:themeShade="BF"/>
    </w:rPr>
  </w:style>
  <w:style w:type="character" w:customStyle="1" w:styleId="Ttulo2Car">
    <w:name w:val="Título 2 Car"/>
    <w:basedOn w:val="Fuentedeprrafopredeter"/>
    <w:link w:val="Ttulo2"/>
    <w:uiPriority w:val="9"/>
    <w:rsid w:val="005B6B1C"/>
    <w:rPr>
      <w:rFonts w:asciiTheme="majorHAnsi" w:eastAsiaTheme="majorEastAsia" w:hAnsiTheme="majorHAnsi" w:cstheme="majorBidi"/>
      <w:b/>
      <w:color w:val="2F5496" w:themeColor="accent1" w:themeShade="BF"/>
      <w:sz w:val="24"/>
      <w:szCs w:val="26"/>
    </w:rPr>
  </w:style>
  <w:style w:type="table" w:styleId="Tablaconcuadrcula4-nfasis1">
    <w:name w:val="Grid Table 4 Accent 1"/>
    <w:basedOn w:val="Tablanormal"/>
    <w:uiPriority w:val="49"/>
    <w:rsid w:val="008E369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DC2">
    <w:name w:val="toc 2"/>
    <w:basedOn w:val="Normal"/>
    <w:next w:val="Normal"/>
    <w:autoRedefine/>
    <w:uiPriority w:val="39"/>
    <w:unhideWhenUsed/>
    <w:rsid w:val="00A9016E"/>
    <w:pPr>
      <w:spacing w:after="100"/>
      <w:ind w:left="220"/>
    </w:pPr>
  </w:style>
  <w:style w:type="table" w:styleId="Tablaconcuadrcula">
    <w:name w:val="Table Grid"/>
    <w:basedOn w:val="Tablanormal"/>
    <w:uiPriority w:val="39"/>
    <w:rsid w:val="00CF7E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CD5374"/>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51942">
      <w:bodyDiv w:val="1"/>
      <w:marLeft w:val="0"/>
      <w:marRight w:val="0"/>
      <w:marTop w:val="0"/>
      <w:marBottom w:val="0"/>
      <w:divBdr>
        <w:top w:val="none" w:sz="0" w:space="0" w:color="auto"/>
        <w:left w:val="none" w:sz="0" w:space="0" w:color="auto"/>
        <w:bottom w:val="none" w:sz="0" w:space="0" w:color="auto"/>
        <w:right w:val="none" w:sz="0" w:space="0" w:color="auto"/>
      </w:divBdr>
    </w:div>
    <w:div w:id="92214563">
      <w:bodyDiv w:val="1"/>
      <w:marLeft w:val="0"/>
      <w:marRight w:val="0"/>
      <w:marTop w:val="0"/>
      <w:marBottom w:val="0"/>
      <w:divBdr>
        <w:top w:val="none" w:sz="0" w:space="0" w:color="auto"/>
        <w:left w:val="none" w:sz="0" w:space="0" w:color="auto"/>
        <w:bottom w:val="none" w:sz="0" w:space="0" w:color="auto"/>
        <w:right w:val="none" w:sz="0" w:space="0" w:color="auto"/>
      </w:divBdr>
    </w:div>
    <w:div w:id="124585632">
      <w:bodyDiv w:val="1"/>
      <w:marLeft w:val="0"/>
      <w:marRight w:val="0"/>
      <w:marTop w:val="0"/>
      <w:marBottom w:val="0"/>
      <w:divBdr>
        <w:top w:val="none" w:sz="0" w:space="0" w:color="auto"/>
        <w:left w:val="none" w:sz="0" w:space="0" w:color="auto"/>
        <w:bottom w:val="none" w:sz="0" w:space="0" w:color="auto"/>
        <w:right w:val="none" w:sz="0" w:space="0" w:color="auto"/>
      </w:divBdr>
    </w:div>
    <w:div w:id="128329357">
      <w:bodyDiv w:val="1"/>
      <w:marLeft w:val="0"/>
      <w:marRight w:val="0"/>
      <w:marTop w:val="0"/>
      <w:marBottom w:val="0"/>
      <w:divBdr>
        <w:top w:val="none" w:sz="0" w:space="0" w:color="auto"/>
        <w:left w:val="none" w:sz="0" w:space="0" w:color="auto"/>
        <w:bottom w:val="none" w:sz="0" w:space="0" w:color="auto"/>
        <w:right w:val="none" w:sz="0" w:space="0" w:color="auto"/>
      </w:divBdr>
    </w:div>
    <w:div w:id="188838326">
      <w:bodyDiv w:val="1"/>
      <w:marLeft w:val="0"/>
      <w:marRight w:val="0"/>
      <w:marTop w:val="0"/>
      <w:marBottom w:val="0"/>
      <w:divBdr>
        <w:top w:val="none" w:sz="0" w:space="0" w:color="auto"/>
        <w:left w:val="none" w:sz="0" w:space="0" w:color="auto"/>
        <w:bottom w:val="none" w:sz="0" w:space="0" w:color="auto"/>
        <w:right w:val="none" w:sz="0" w:space="0" w:color="auto"/>
      </w:divBdr>
    </w:div>
    <w:div w:id="241532306">
      <w:bodyDiv w:val="1"/>
      <w:marLeft w:val="0"/>
      <w:marRight w:val="0"/>
      <w:marTop w:val="0"/>
      <w:marBottom w:val="0"/>
      <w:divBdr>
        <w:top w:val="none" w:sz="0" w:space="0" w:color="auto"/>
        <w:left w:val="none" w:sz="0" w:space="0" w:color="auto"/>
        <w:bottom w:val="none" w:sz="0" w:space="0" w:color="auto"/>
        <w:right w:val="none" w:sz="0" w:space="0" w:color="auto"/>
      </w:divBdr>
    </w:div>
    <w:div w:id="264848300">
      <w:bodyDiv w:val="1"/>
      <w:marLeft w:val="0"/>
      <w:marRight w:val="0"/>
      <w:marTop w:val="0"/>
      <w:marBottom w:val="0"/>
      <w:divBdr>
        <w:top w:val="none" w:sz="0" w:space="0" w:color="auto"/>
        <w:left w:val="none" w:sz="0" w:space="0" w:color="auto"/>
        <w:bottom w:val="none" w:sz="0" w:space="0" w:color="auto"/>
        <w:right w:val="none" w:sz="0" w:space="0" w:color="auto"/>
      </w:divBdr>
    </w:div>
    <w:div w:id="269362202">
      <w:bodyDiv w:val="1"/>
      <w:marLeft w:val="0"/>
      <w:marRight w:val="0"/>
      <w:marTop w:val="0"/>
      <w:marBottom w:val="0"/>
      <w:divBdr>
        <w:top w:val="none" w:sz="0" w:space="0" w:color="auto"/>
        <w:left w:val="none" w:sz="0" w:space="0" w:color="auto"/>
        <w:bottom w:val="none" w:sz="0" w:space="0" w:color="auto"/>
        <w:right w:val="none" w:sz="0" w:space="0" w:color="auto"/>
      </w:divBdr>
    </w:div>
    <w:div w:id="342243358">
      <w:bodyDiv w:val="1"/>
      <w:marLeft w:val="0"/>
      <w:marRight w:val="0"/>
      <w:marTop w:val="0"/>
      <w:marBottom w:val="0"/>
      <w:divBdr>
        <w:top w:val="none" w:sz="0" w:space="0" w:color="auto"/>
        <w:left w:val="none" w:sz="0" w:space="0" w:color="auto"/>
        <w:bottom w:val="none" w:sz="0" w:space="0" w:color="auto"/>
        <w:right w:val="none" w:sz="0" w:space="0" w:color="auto"/>
      </w:divBdr>
    </w:div>
    <w:div w:id="409935952">
      <w:bodyDiv w:val="1"/>
      <w:marLeft w:val="0"/>
      <w:marRight w:val="0"/>
      <w:marTop w:val="0"/>
      <w:marBottom w:val="0"/>
      <w:divBdr>
        <w:top w:val="none" w:sz="0" w:space="0" w:color="auto"/>
        <w:left w:val="none" w:sz="0" w:space="0" w:color="auto"/>
        <w:bottom w:val="none" w:sz="0" w:space="0" w:color="auto"/>
        <w:right w:val="none" w:sz="0" w:space="0" w:color="auto"/>
      </w:divBdr>
    </w:div>
    <w:div w:id="482431991">
      <w:bodyDiv w:val="1"/>
      <w:marLeft w:val="0"/>
      <w:marRight w:val="0"/>
      <w:marTop w:val="0"/>
      <w:marBottom w:val="0"/>
      <w:divBdr>
        <w:top w:val="none" w:sz="0" w:space="0" w:color="auto"/>
        <w:left w:val="none" w:sz="0" w:space="0" w:color="auto"/>
        <w:bottom w:val="none" w:sz="0" w:space="0" w:color="auto"/>
        <w:right w:val="none" w:sz="0" w:space="0" w:color="auto"/>
      </w:divBdr>
    </w:div>
    <w:div w:id="515578232">
      <w:bodyDiv w:val="1"/>
      <w:marLeft w:val="0"/>
      <w:marRight w:val="0"/>
      <w:marTop w:val="0"/>
      <w:marBottom w:val="0"/>
      <w:divBdr>
        <w:top w:val="none" w:sz="0" w:space="0" w:color="auto"/>
        <w:left w:val="none" w:sz="0" w:space="0" w:color="auto"/>
        <w:bottom w:val="none" w:sz="0" w:space="0" w:color="auto"/>
        <w:right w:val="none" w:sz="0" w:space="0" w:color="auto"/>
      </w:divBdr>
    </w:div>
    <w:div w:id="715853510">
      <w:bodyDiv w:val="1"/>
      <w:marLeft w:val="0"/>
      <w:marRight w:val="0"/>
      <w:marTop w:val="0"/>
      <w:marBottom w:val="0"/>
      <w:divBdr>
        <w:top w:val="none" w:sz="0" w:space="0" w:color="auto"/>
        <w:left w:val="none" w:sz="0" w:space="0" w:color="auto"/>
        <w:bottom w:val="none" w:sz="0" w:space="0" w:color="auto"/>
        <w:right w:val="none" w:sz="0" w:space="0" w:color="auto"/>
      </w:divBdr>
    </w:div>
    <w:div w:id="771053312">
      <w:bodyDiv w:val="1"/>
      <w:marLeft w:val="0"/>
      <w:marRight w:val="0"/>
      <w:marTop w:val="0"/>
      <w:marBottom w:val="0"/>
      <w:divBdr>
        <w:top w:val="none" w:sz="0" w:space="0" w:color="auto"/>
        <w:left w:val="none" w:sz="0" w:space="0" w:color="auto"/>
        <w:bottom w:val="none" w:sz="0" w:space="0" w:color="auto"/>
        <w:right w:val="none" w:sz="0" w:space="0" w:color="auto"/>
      </w:divBdr>
    </w:div>
    <w:div w:id="800735529">
      <w:bodyDiv w:val="1"/>
      <w:marLeft w:val="0"/>
      <w:marRight w:val="0"/>
      <w:marTop w:val="0"/>
      <w:marBottom w:val="0"/>
      <w:divBdr>
        <w:top w:val="none" w:sz="0" w:space="0" w:color="auto"/>
        <w:left w:val="none" w:sz="0" w:space="0" w:color="auto"/>
        <w:bottom w:val="none" w:sz="0" w:space="0" w:color="auto"/>
        <w:right w:val="none" w:sz="0" w:space="0" w:color="auto"/>
      </w:divBdr>
    </w:div>
    <w:div w:id="912005032">
      <w:bodyDiv w:val="1"/>
      <w:marLeft w:val="0"/>
      <w:marRight w:val="0"/>
      <w:marTop w:val="0"/>
      <w:marBottom w:val="0"/>
      <w:divBdr>
        <w:top w:val="none" w:sz="0" w:space="0" w:color="auto"/>
        <w:left w:val="none" w:sz="0" w:space="0" w:color="auto"/>
        <w:bottom w:val="none" w:sz="0" w:space="0" w:color="auto"/>
        <w:right w:val="none" w:sz="0" w:space="0" w:color="auto"/>
      </w:divBdr>
    </w:div>
    <w:div w:id="1113478059">
      <w:bodyDiv w:val="1"/>
      <w:marLeft w:val="0"/>
      <w:marRight w:val="0"/>
      <w:marTop w:val="0"/>
      <w:marBottom w:val="0"/>
      <w:divBdr>
        <w:top w:val="none" w:sz="0" w:space="0" w:color="auto"/>
        <w:left w:val="none" w:sz="0" w:space="0" w:color="auto"/>
        <w:bottom w:val="none" w:sz="0" w:space="0" w:color="auto"/>
        <w:right w:val="none" w:sz="0" w:space="0" w:color="auto"/>
      </w:divBdr>
    </w:div>
    <w:div w:id="1113478240">
      <w:bodyDiv w:val="1"/>
      <w:marLeft w:val="0"/>
      <w:marRight w:val="0"/>
      <w:marTop w:val="0"/>
      <w:marBottom w:val="0"/>
      <w:divBdr>
        <w:top w:val="none" w:sz="0" w:space="0" w:color="auto"/>
        <w:left w:val="none" w:sz="0" w:space="0" w:color="auto"/>
        <w:bottom w:val="none" w:sz="0" w:space="0" w:color="auto"/>
        <w:right w:val="none" w:sz="0" w:space="0" w:color="auto"/>
      </w:divBdr>
    </w:div>
    <w:div w:id="1417750968">
      <w:bodyDiv w:val="1"/>
      <w:marLeft w:val="0"/>
      <w:marRight w:val="0"/>
      <w:marTop w:val="0"/>
      <w:marBottom w:val="0"/>
      <w:divBdr>
        <w:top w:val="none" w:sz="0" w:space="0" w:color="auto"/>
        <w:left w:val="none" w:sz="0" w:space="0" w:color="auto"/>
        <w:bottom w:val="none" w:sz="0" w:space="0" w:color="auto"/>
        <w:right w:val="none" w:sz="0" w:space="0" w:color="auto"/>
      </w:divBdr>
    </w:div>
    <w:div w:id="1489321363">
      <w:bodyDiv w:val="1"/>
      <w:marLeft w:val="0"/>
      <w:marRight w:val="0"/>
      <w:marTop w:val="0"/>
      <w:marBottom w:val="0"/>
      <w:divBdr>
        <w:top w:val="none" w:sz="0" w:space="0" w:color="auto"/>
        <w:left w:val="none" w:sz="0" w:space="0" w:color="auto"/>
        <w:bottom w:val="none" w:sz="0" w:space="0" w:color="auto"/>
        <w:right w:val="none" w:sz="0" w:space="0" w:color="auto"/>
      </w:divBdr>
    </w:div>
    <w:div w:id="1529950888">
      <w:bodyDiv w:val="1"/>
      <w:marLeft w:val="0"/>
      <w:marRight w:val="0"/>
      <w:marTop w:val="0"/>
      <w:marBottom w:val="0"/>
      <w:divBdr>
        <w:top w:val="none" w:sz="0" w:space="0" w:color="auto"/>
        <w:left w:val="none" w:sz="0" w:space="0" w:color="auto"/>
        <w:bottom w:val="none" w:sz="0" w:space="0" w:color="auto"/>
        <w:right w:val="none" w:sz="0" w:space="0" w:color="auto"/>
      </w:divBdr>
    </w:div>
    <w:div w:id="1558738972">
      <w:bodyDiv w:val="1"/>
      <w:marLeft w:val="0"/>
      <w:marRight w:val="0"/>
      <w:marTop w:val="0"/>
      <w:marBottom w:val="0"/>
      <w:divBdr>
        <w:top w:val="none" w:sz="0" w:space="0" w:color="auto"/>
        <w:left w:val="none" w:sz="0" w:space="0" w:color="auto"/>
        <w:bottom w:val="none" w:sz="0" w:space="0" w:color="auto"/>
        <w:right w:val="none" w:sz="0" w:space="0" w:color="auto"/>
      </w:divBdr>
    </w:div>
    <w:div w:id="1567718818">
      <w:bodyDiv w:val="1"/>
      <w:marLeft w:val="0"/>
      <w:marRight w:val="0"/>
      <w:marTop w:val="0"/>
      <w:marBottom w:val="0"/>
      <w:divBdr>
        <w:top w:val="none" w:sz="0" w:space="0" w:color="auto"/>
        <w:left w:val="none" w:sz="0" w:space="0" w:color="auto"/>
        <w:bottom w:val="none" w:sz="0" w:space="0" w:color="auto"/>
        <w:right w:val="none" w:sz="0" w:space="0" w:color="auto"/>
      </w:divBdr>
    </w:div>
    <w:div w:id="1580600667">
      <w:bodyDiv w:val="1"/>
      <w:marLeft w:val="0"/>
      <w:marRight w:val="0"/>
      <w:marTop w:val="0"/>
      <w:marBottom w:val="0"/>
      <w:divBdr>
        <w:top w:val="none" w:sz="0" w:space="0" w:color="auto"/>
        <w:left w:val="none" w:sz="0" w:space="0" w:color="auto"/>
        <w:bottom w:val="none" w:sz="0" w:space="0" w:color="auto"/>
        <w:right w:val="none" w:sz="0" w:space="0" w:color="auto"/>
      </w:divBdr>
    </w:div>
    <w:div w:id="1596472870">
      <w:bodyDiv w:val="1"/>
      <w:marLeft w:val="0"/>
      <w:marRight w:val="0"/>
      <w:marTop w:val="0"/>
      <w:marBottom w:val="0"/>
      <w:divBdr>
        <w:top w:val="none" w:sz="0" w:space="0" w:color="auto"/>
        <w:left w:val="none" w:sz="0" w:space="0" w:color="auto"/>
        <w:bottom w:val="none" w:sz="0" w:space="0" w:color="auto"/>
        <w:right w:val="none" w:sz="0" w:space="0" w:color="auto"/>
      </w:divBdr>
    </w:div>
    <w:div w:id="1685395129">
      <w:bodyDiv w:val="1"/>
      <w:marLeft w:val="0"/>
      <w:marRight w:val="0"/>
      <w:marTop w:val="0"/>
      <w:marBottom w:val="0"/>
      <w:divBdr>
        <w:top w:val="none" w:sz="0" w:space="0" w:color="auto"/>
        <w:left w:val="none" w:sz="0" w:space="0" w:color="auto"/>
        <w:bottom w:val="none" w:sz="0" w:space="0" w:color="auto"/>
        <w:right w:val="none" w:sz="0" w:space="0" w:color="auto"/>
      </w:divBdr>
    </w:div>
    <w:div w:id="1755397824">
      <w:bodyDiv w:val="1"/>
      <w:marLeft w:val="0"/>
      <w:marRight w:val="0"/>
      <w:marTop w:val="0"/>
      <w:marBottom w:val="0"/>
      <w:divBdr>
        <w:top w:val="none" w:sz="0" w:space="0" w:color="auto"/>
        <w:left w:val="none" w:sz="0" w:space="0" w:color="auto"/>
        <w:bottom w:val="none" w:sz="0" w:space="0" w:color="auto"/>
        <w:right w:val="none" w:sz="0" w:space="0" w:color="auto"/>
      </w:divBdr>
    </w:div>
    <w:div w:id="1796753508">
      <w:bodyDiv w:val="1"/>
      <w:marLeft w:val="0"/>
      <w:marRight w:val="0"/>
      <w:marTop w:val="0"/>
      <w:marBottom w:val="0"/>
      <w:divBdr>
        <w:top w:val="none" w:sz="0" w:space="0" w:color="auto"/>
        <w:left w:val="none" w:sz="0" w:space="0" w:color="auto"/>
        <w:bottom w:val="none" w:sz="0" w:space="0" w:color="auto"/>
        <w:right w:val="none" w:sz="0" w:space="0" w:color="auto"/>
      </w:divBdr>
    </w:div>
    <w:div w:id="1810592598">
      <w:bodyDiv w:val="1"/>
      <w:marLeft w:val="0"/>
      <w:marRight w:val="0"/>
      <w:marTop w:val="0"/>
      <w:marBottom w:val="0"/>
      <w:divBdr>
        <w:top w:val="none" w:sz="0" w:space="0" w:color="auto"/>
        <w:left w:val="none" w:sz="0" w:space="0" w:color="auto"/>
        <w:bottom w:val="none" w:sz="0" w:space="0" w:color="auto"/>
        <w:right w:val="none" w:sz="0" w:space="0" w:color="auto"/>
      </w:divBdr>
    </w:div>
    <w:div w:id="1816993580">
      <w:bodyDiv w:val="1"/>
      <w:marLeft w:val="0"/>
      <w:marRight w:val="0"/>
      <w:marTop w:val="0"/>
      <w:marBottom w:val="0"/>
      <w:divBdr>
        <w:top w:val="none" w:sz="0" w:space="0" w:color="auto"/>
        <w:left w:val="none" w:sz="0" w:space="0" w:color="auto"/>
        <w:bottom w:val="none" w:sz="0" w:space="0" w:color="auto"/>
        <w:right w:val="none" w:sz="0" w:space="0" w:color="auto"/>
      </w:divBdr>
    </w:div>
    <w:div w:id="1917402132">
      <w:bodyDiv w:val="1"/>
      <w:marLeft w:val="0"/>
      <w:marRight w:val="0"/>
      <w:marTop w:val="0"/>
      <w:marBottom w:val="0"/>
      <w:divBdr>
        <w:top w:val="none" w:sz="0" w:space="0" w:color="auto"/>
        <w:left w:val="none" w:sz="0" w:space="0" w:color="auto"/>
        <w:bottom w:val="none" w:sz="0" w:space="0" w:color="auto"/>
        <w:right w:val="none" w:sz="0" w:space="0" w:color="auto"/>
      </w:divBdr>
    </w:div>
    <w:div w:id="1985431534">
      <w:bodyDiv w:val="1"/>
      <w:marLeft w:val="0"/>
      <w:marRight w:val="0"/>
      <w:marTop w:val="0"/>
      <w:marBottom w:val="0"/>
      <w:divBdr>
        <w:top w:val="none" w:sz="0" w:space="0" w:color="auto"/>
        <w:left w:val="none" w:sz="0" w:space="0" w:color="auto"/>
        <w:bottom w:val="none" w:sz="0" w:space="0" w:color="auto"/>
        <w:right w:val="none" w:sz="0" w:space="0" w:color="auto"/>
      </w:divBdr>
    </w:div>
    <w:div w:id="2024041733">
      <w:bodyDiv w:val="1"/>
      <w:marLeft w:val="0"/>
      <w:marRight w:val="0"/>
      <w:marTop w:val="0"/>
      <w:marBottom w:val="0"/>
      <w:divBdr>
        <w:top w:val="none" w:sz="0" w:space="0" w:color="auto"/>
        <w:left w:val="none" w:sz="0" w:space="0" w:color="auto"/>
        <w:bottom w:val="none" w:sz="0" w:space="0" w:color="auto"/>
        <w:right w:val="none" w:sz="0" w:space="0" w:color="auto"/>
      </w:divBdr>
    </w:div>
    <w:div w:id="2090493828">
      <w:bodyDiv w:val="1"/>
      <w:marLeft w:val="0"/>
      <w:marRight w:val="0"/>
      <w:marTop w:val="0"/>
      <w:marBottom w:val="0"/>
      <w:divBdr>
        <w:top w:val="none" w:sz="0" w:space="0" w:color="auto"/>
        <w:left w:val="none" w:sz="0" w:space="0" w:color="auto"/>
        <w:bottom w:val="none" w:sz="0" w:space="0" w:color="auto"/>
        <w:right w:val="none" w:sz="0" w:space="0" w:color="auto"/>
      </w:divBdr>
    </w:div>
    <w:div w:id="2096629762">
      <w:bodyDiv w:val="1"/>
      <w:marLeft w:val="0"/>
      <w:marRight w:val="0"/>
      <w:marTop w:val="0"/>
      <w:marBottom w:val="0"/>
      <w:divBdr>
        <w:top w:val="none" w:sz="0" w:space="0" w:color="auto"/>
        <w:left w:val="none" w:sz="0" w:space="0" w:color="auto"/>
        <w:bottom w:val="none" w:sz="0" w:space="0" w:color="auto"/>
        <w:right w:val="none" w:sz="0" w:space="0" w:color="auto"/>
      </w:divBdr>
    </w:div>
    <w:div w:id="2099212327">
      <w:bodyDiv w:val="1"/>
      <w:marLeft w:val="0"/>
      <w:marRight w:val="0"/>
      <w:marTop w:val="0"/>
      <w:marBottom w:val="0"/>
      <w:divBdr>
        <w:top w:val="none" w:sz="0" w:space="0" w:color="auto"/>
        <w:left w:val="none" w:sz="0" w:space="0" w:color="auto"/>
        <w:bottom w:val="none" w:sz="0" w:space="0" w:color="auto"/>
        <w:right w:val="none" w:sz="0" w:space="0" w:color="auto"/>
      </w:divBdr>
    </w:div>
    <w:div w:id="2127845100">
      <w:bodyDiv w:val="1"/>
      <w:marLeft w:val="0"/>
      <w:marRight w:val="0"/>
      <w:marTop w:val="0"/>
      <w:marBottom w:val="0"/>
      <w:divBdr>
        <w:top w:val="none" w:sz="0" w:space="0" w:color="auto"/>
        <w:left w:val="none" w:sz="0" w:space="0" w:color="auto"/>
        <w:bottom w:val="none" w:sz="0" w:space="0" w:color="auto"/>
        <w:right w:val="none" w:sz="0" w:space="0" w:color="auto"/>
      </w:divBdr>
    </w:div>
    <w:div w:id="2132018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5A83AF-3FE3-4A66-8A61-D982A4FDA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1199</TotalTime>
  <Pages>9</Pages>
  <Words>2408</Words>
  <Characters>13247</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ATLAS</vt:lpstr>
    </vt:vector>
  </TitlesOfParts>
  <Company/>
  <LinksUpToDate>false</LinksUpToDate>
  <CharactersWithSpaces>15624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dc:title>
  <dc:subject>Plataforma de Registro Operativo y Trazabilidad para Soporte en Terreno</dc:subject>
  <dc:creator>INTEGRANTES:</dc:creator>
  <cp:keywords>ATLAS, Requerimientos funcionales, RF, Duoc UC</cp:keywords>
  <dc:description/>
  <cp:lastModifiedBy>Diego Jimenez</cp:lastModifiedBy>
  <cp:revision>54</cp:revision>
  <dcterms:created xsi:type="dcterms:W3CDTF">2026-03-18T12:16:00Z</dcterms:created>
  <dcterms:modified xsi:type="dcterms:W3CDTF">2026-10-18T01:37:00Z</dcterms:modified>
</cp:coreProperties>
</file>