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DA0F8" w14:textId="236F6D7D" w:rsidR="75031E20" w:rsidRDefault="75031E20" w:rsidP="75031E20">
      <w:pPr>
        <w:rPr>
          <w:sz w:val="24"/>
          <w:szCs w:val="24"/>
        </w:rPr>
      </w:pPr>
      <w:r w:rsidRPr="75031E20">
        <w:rPr>
          <w:sz w:val="24"/>
          <w:szCs w:val="24"/>
        </w:rPr>
        <w:t xml:space="preserve">Figure 1 shows median overall response rates on the center key for all subjects across each condition. As expected, response rates for both subject 573 and 8587 are higher in the richer reinforcement schedules (VI 15 s) than in the leaner reinforcement schedules (VI 108 s). Conversely, however, median responding is higher for subject 14 in the leaner rather than the richer reinforcement schedule. </w:t>
      </w:r>
      <w:commentRangeStart w:id="0"/>
      <w:r w:rsidRPr="75031E20">
        <w:rPr>
          <w:sz w:val="24"/>
          <w:szCs w:val="24"/>
        </w:rPr>
        <w:t>This lack of sensitivity to schedule changes will likely be further explained with the interpretation of more detailed data.</w:t>
      </w:r>
      <w:commentRangeEnd w:id="0"/>
      <w:r w:rsidR="00671C70">
        <w:rPr>
          <w:rStyle w:val="CommentReference"/>
        </w:rPr>
        <w:commentReference w:id="0"/>
      </w:r>
      <w:r w:rsidRPr="75031E20">
        <w:rPr>
          <w:sz w:val="24"/>
          <w:szCs w:val="24"/>
        </w:rPr>
        <w:t xml:space="preserve"> Figure 2 compares </w:t>
      </w:r>
      <w:r w:rsidRPr="75031E20">
        <w:rPr>
          <w:sz w:val="24"/>
          <w:szCs w:val="24"/>
          <w:highlight w:val="yellow"/>
        </w:rPr>
        <w:t>assigned</w:t>
      </w:r>
      <w:r w:rsidRPr="75031E20">
        <w:rPr>
          <w:sz w:val="24"/>
          <w:szCs w:val="24"/>
        </w:rPr>
        <w:t xml:space="preserve"> inter-reinforcement intervals (IRIs, right y-axis) for each phase with response rates and post-reinforcement pauses (PRPs, left y-axis). </w:t>
      </w:r>
      <w:commentRangeStart w:id="1"/>
      <w:r w:rsidRPr="75031E20">
        <w:rPr>
          <w:sz w:val="24"/>
          <w:szCs w:val="24"/>
        </w:rPr>
        <w:t xml:space="preserve">Open dots represent IRIs and black dots represent responses per minute (top row) and PRPs (bottom row). </w:t>
      </w:r>
      <w:commentRangeEnd w:id="1"/>
      <w:r w:rsidR="00671C70">
        <w:rPr>
          <w:rStyle w:val="CommentReference"/>
        </w:rPr>
        <w:commentReference w:id="1"/>
      </w:r>
      <w:r w:rsidRPr="75031E20">
        <w:rPr>
          <w:sz w:val="24"/>
          <w:szCs w:val="24"/>
        </w:rPr>
        <w:t xml:space="preserve">IRIs </w:t>
      </w:r>
      <w:proofErr w:type="gramStart"/>
      <w:r w:rsidRPr="75031E20">
        <w:rPr>
          <w:sz w:val="24"/>
          <w:szCs w:val="24"/>
        </w:rPr>
        <w:t>are</w:t>
      </w:r>
      <w:proofErr w:type="gramEnd"/>
      <w:r w:rsidRPr="75031E20">
        <w:rPr>
          <w:sz w:val="24"/>
          <w:szCs w:val="24"/>
        </w:rPr>
        <w:t xml:space="preserve"> placed on a logarithmic scale. Data are drawn from the final trial in each of the last 10 sessions. Response rates are largely inconclusive; behavior covaries with IRIs in only the two 5 interval conditions for subject 14 and it appears to vary inversely in the VI 108 s 5 interval condition for subject 573. Pigeon 8587 showed little to no sequence dependency. Trends for PRPS reflect IRI trends in nearly all conditions. However, neither behavior variation nor level show sequence dependency</w:t>
      </w:r>
      <w:commentRangeStart w:id="2"/>
      <w:r w:rsidRPr="75031E20">
        <w:rPr>
          <w:sz w:val="24"/>
          <w:szCs w:val="24"/>
        </w:rPr>
        <w:t xml:space="preserve">. </w:t>
      </w:r>
      <w:commentRangeEnd w:id="2"/>
      <w:r w:rsidR="00671C70">
        <w:rPr>
          <w:rStyle w:val="CommentReference"/>
        </w:rPr>
        <w:commentReference w:id="2"/>
      </w:r>
    </w:p>
    <w:p w14:paraId="1A41FDCC" w14:textId="6505E634" w:rsidR="75031E20" w:rsidRDefault="75031E20" w:rsidP="75031E20">
      <w:pPr>
        <w:ind w:firstLine="720"/>
        <w:rPr>
          <w:sz w:val="24"/>
          <w:szCs w:val="24"/>
        </w:rPr>
      </w:pPr>
    </w:p>
    <w:p w14:paraId="354FE205" w14:textId="08EAD128" w:rsidR="21B62BF6" w:rsidRDefault="21B62BF6" w:rsidP="21B62BF6"/>
    <w:sectPr w:rsidR="21B62B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bman, Benjamin" w:date="2018-01-04T17:12:00Z" w:initials="LB">
    <w:p w14:paraId="22BA4D49" w14:textId="5A0372D6" w:rsidR="00671C70" w:rsidRDefault="00671C70">
      <w:pPr>
        <w:pStyle w:val="CommentText"/>
      </w:pPr>
      <w:r>
        <w:rPr>
          <w:rStyle w:val="CommentReference"/>
        </w:rPr>
        <w:annotationRef/>
      </w:r>
      <w:r>
        <w:t>This might be something more suited for your discussion</w:t>
      </w:r>
    </w:p>
  </w:comment>
  <w:comment w:id="1" w:author="Libman, Benjamin" w:date="2018-01-04T17:13:00Z" w:initials="LB">
    <w:p w14:paraId="51596757" w14:textId="62099307" w:rsidR="00671C70" w:rsidRDefault="00671C70">
      <w:pPr>
        <w:pStyle w:val="CommentText"/>
      </w:pPr>
      <w:r>
        <w:rPr>
          <w:rStyle w:val="CommentReference"/>
        </w:rPr>
        <w:annotationRef/>
      </w:r>
      <w:r>
        <w:t>I’m having trouble connecting your fig to the description</w:t>
      </w:r>
    </w:p>
  </w:comment>
  <w:comment w:id="2" w:author="Libman, Benjamin" w:date="2018-01-04T17:15:00Z" w:initials="LB">
    <w:p w14:paraId="4E7C7A74" w14:textId="4452250C" w:rsidR="00671C70" w:rsidRDefault="00671C70">
      <w:pPr>
        <w:pStyle w:val="CommentText"/>
      </w:pPr>
      <w:r>
        <w:rPr>
          <w:rStyle w:val="CommentReference"/>
        </w:rPr>
        <w:annotationRef/>
      </w:r>
      <w:r>
        <w:t>Try to say what is on the axes (Fig n shows x as a function of y). I think this is a good practice but not necessary. It helps makes things clearer.</w:t>
      </w:r>
    </w:p>
    <w:p w14:paraId="245A636A" w14:textId="0580E215" w:rsidR="00671C70" w:rsidRDefault="00671C70">
      <w:pPr>
        <w:pStyle w:val="CommentText"/>
      </w:pPr>
      <w:r>
        <w:t xml:space="preserve">Also, try to split your fig discussions into different </w:t>
      </w:r>
      <w:r>
        <w:t>paragraphs.</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BA4D49" w15:done="0"/>
  <w15:commentEx w15:paraId="51596757" w15:done="0"/>
  <w15:commentEx w15:paraId="245A63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bman, Benjamin">
    <w15:presenceInfo w15:providerId="None" w15:userId="Libman,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B62BF6"/>
    <w:rsid w:val="00671C70"/>
    <w:rsid w:val="21B62BF6"/>
    <w:rsid w:val="2C13209E"/>
    <w:rsid w:val="7503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77AF953-36FC-45B9-84A7-3EBADB61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C70"/>
    <w:rPr>
      <w:sz w:val="18"/>
      <w:szCs w:val="18"/>
    </w:rPr>
  </w:style>
  <w:style w:type="paragraph" w:styleId="CommentText">
    <w:name w:val="annotation text"/>
    <w:basedOn w:val="Normal"/>
    <w:link w:val="CommentTextChar"/>
    <w:uiPriority w:val="99"/>
    <w:semiHidden/>
    <w:unhideWhenUsed/>
    <w:rsid w:val="00671C70"/>
    <w:pPr>
      <w:spacing w:line="240" w:lineRule="auto"/>
    </w:pPr>
    <w:rPr>
      <w:sz w:val="24"/>
      <w:szCs w:val="24"/>
    </w:rPr>
  </w:style>
  <w:style w:type="character" w:customStyle="1" w:styleId="CommentTextChar">
    <w:name w:val="Comment Text Char"/>
    <w:basedOn w:val="DefaultParagraphFont"/>
    <w:link w:val="CommentText"/>
    <w:uiPriority w:val="99"/>
    <w:semiHidden/>
    <w:rsid w:val="00671C70"/>
    <w:rPr>
      <w:sz w:val="24"/>
      <w:szCs w:val="24"/>
    </w:rPr>
  </w:style>
  <w:style w:type="paragraph" w:styleId="CommentSubject">
    <w:name w:val="annotation subject"/>
    <w:basedOn w:val="CommentText"/>
    <w:next w:val="CommentText"/>
    <w:link w:val="CommentSubjectChar"/>
    <w:uiPriority w:val="99"/>
    <w:semiHidden/>
    <w:unhideWhenUsed/>
    <w:rsid w:val="00671C70"/>
    <w:rPr>
      <w:b/>
      <w:bCs/>
      <w:sz w:val="20"/>
      <w:szCs w:val="20"/>
    </w:rPr>
  </w:style>
  <w:style w:type="character" w:customStyle="1" w:styleId="CommentSubjectChar">
    <w:name w:val="Comment Subject Char"/>
    <w:basedOn w:val="CommentTextChar"/>
    <w:link w:val="CommentSubject"/>
    <w:uiPriority w:val="99"/>
    <w:semiHidden/>
    <w:rsid w:val="00671C70"/>
    <w:rPr>
      <w:b/>
      <w:bCs/>
      <w:sz w:val="20"/>
      <w:szCs w:val="20"/>
    </w:rPr>
  </w:style>
  <w:style w:type="paragraph" w:styleId="BalloonText">
    <w:name w:val="Balloon Text"/>
    <w:basedOn w:val="Normal"/>
    <w:link w:val="BalloonTextChar"/>
    <w:uiPriority w:val="99"/>
    <w:semiHidden/>
    <w:unhideWhenUsed/>
    <w:rsid w:val="00671C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C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Naomi Jane</dc:creator>
  <cp:keywords/>
  <dc:description/>
  <cp:lastModifiedBy>Libman, Benjamin</cp:lastModifiedBy>
  <cp:revision>2</cp:revision>
  <dcterms:created xsi:type="dcterms:W3CDTF">2018-01-04T22:18:00Z</dcterms:created>
  <dcterms:modified xsi:type="dcterms:W3CDTF">2018-01-04T22:18:00Z</dcterms:modified>
</cp:coreProperties>
</file>