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</w:pPr>
      <w:r>
        <w:rPr>
          <w:rFonts w:ascii="Open Sans" w:hAnsi="Open Sans"/>
          <w:u w:val="single"/>
        </w:rPr>
        <w:t>The Stamp Act Crisis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u w:val="none"/>
        </w:rPr>
        <w:t>Virginia's Patrick Henry declared that the Americans had the same rights as the English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u w:val="none"/>
        </w:rPr>
        <w:t>In Massachusetts, James Otis convinced the intercolonial assembly that action needed to be taken against the British because of the taxes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u w:val="none"/>
        </w:rPr>
        <w:t>Sons of Liberty agents burned stamps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u w:val="none"/>
        </w:rPr>
        <w:t>Bostonians attacked pro-British “aristocrats”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England backed down when the massive boycott spread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The Stamp Act was repealed on 3/18/1766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 xml:space="preserve">Parliament passed the Declaratory Act, giving themselves absolute authority over the colonies. </w:t>
      </w:r>
      <w:r/>
    </w:p>
    <w:p>
      <w:pPr>
        <w:pStyle w:val="Normal"/>
        <w:numPr>
          <w:ilvl w:val="0"/>
          <w:numId w:val="2"/>
        </w:numPr>
      </w:pPr>
      <w:r>
        <w:rPr>
          <w:rFonts w:ascii="Open Sans" w:hAnsi="Open Sans"/>
          <w:i w:val="false"/>
          <w:iCs w:val="false"/>
          <w:u w:val="single"/>
        </w:rPr>
        <w:t>The Townshend Progra</w:t>
      </w:r>
      <w:r>
        <w:rPr>
          <w:rFonts w:ascii="Open Sans" w:hAnsi="Open Sans"/>
          <w:i w:val="false"/>
          <w:iCs w:val="false"/>
          <w:u w:val="single"/>
        </w:rPr>
        <w:t>m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English landlords were angry at the king for repealing the Stamp Act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The King gave in and dismissed the PM Rockingham's ministry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William Pitt was called upon to form a government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Pitt was so hobbled by gout and mental illness that he was unable to lead his own government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Charles Townshend was forced to be chancellor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Townshend put the Quartering Act into place, which required the colonies to provide living quarters and supplies for the British ships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The Massachusetts and New York assemblies refused to give the ships the supplies required</w:t>
      </w:r>
      <w:r/>
    </w:p>
    <w:p>
      <w:pPr>
        <w:pStyle w:val="Normal"/>
        <w:numPr>
          <w:ilvl w:val="1"/>
          <w:numId w:val="2"/>
        </w:numPr>
      </w:pPr>
      <w:r>
        <w:rPr>
          <w:rFonts w:ascii="Open Sans" w:hAnsi="Open Sans"/>
          <w:i w:val="false"/>
          <w:iCs w:val="false"/>
          <w:u w:val="none"/>
        </w:rPr>
        <w:t>The Massachusetts Assembly circulated a letter telling the colonial governments to stand up against any tax imposed by Parliament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Lord Hillsborough threatened to dissolve any assembly endorsing Massachusetts' letter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Merchants began another boycott which was joined by Philadelphia and New York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This made American luxury items suddenly very much in style</w:t>
      </w:r>
      <w:r/>
    </w:p>
    <w:p>
      <w:pPr>
        <w:pStyle w:val="Normal"/>
        <w:numPr>
          <w:ilvl w:val="0"/>
          <w:numId w:val="2"/>
        </w:numPr>
        <w:rPr>
          <w:i w:val="false"/>
          <w:u w:val="single"/>
          <w:i w:val="false"/>
          <w:iCs w:val="false"/>
        </w:rPr>
      </w:pPr>
      <w:r>
        <w:rPr>
          <w:i w:val="false"/>
          <w:iCs w:val="false"/>
          <w:u w:val="single"/>
        </w:rPr>
        <w:t>The Boston Massacre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 British government had placed four regiments of redcoats in Boston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 local dockworkers began pelting the British sentries with snowballs and rocks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In the midst of the scuffle, a soldier was knocked over, and in the confusion following, the British fired into the crowd, killing five people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 event happened almost certainly because of confusion, but it was turned into an event for the Resistance to use as propaganda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Paul Revere made a BS engraving of the event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 British soldiers were found guilty of manslaughter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Samuel Adams led the publicizing of the Boston Massacre as an event planned and premeditated by the British</w:t>
      </w:r>
      <w:r/>
    </w:p>
    <w:p>
      <w:pPr>
        <w:pStyle w:val="Normal"/>
        <w:numPr>
          <w:ilvl w:val="0"/>
          <w:numId w:val="2"/>
        </w:numPr>
        <w:rPr>
          <w:i w:val="false"/>
          <w:u w:val="single"/>
          <w:i w:val="false"/>
          <w:iCs w:val="false"/>
        </w:rPr>
      </w:pPr>
      <w:r>
        <w:rPr>
          <w:i w:val="false"/>
          <w:iCs w:val="false"/>
          <w:u w:val="single"/>
        </w:rPr>
        <w:t>The Philosophy of Revolt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Many revolutionary ideas came in the years following the Boston Massacre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There was a new concept of what government should be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Government was considered necessary to to keep the corruptible people from being corrupt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However, measures have to be taken to make sure that the government does not become corrupt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It became clear that the Constitution of England was coming into danger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Americans believed in the principle that you can only be taxed with your own assent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“</w:t>
      </w:r>
      <w:r>
        <w:rPr>
          <w:i w:val="false"/>
          <w:iCs w:val="false"/>
          <w:u w:val="none"/>
        </w:rPr>
        <w:t>No taxation without representation”</w:t>
      </w:r>
      <w:r/>
    </w:p>
    <w:p>
      <w:pPr>
        <w:pStyle w:val="Normal"/>
        <w:numPr>
          <w:ilvl w:val="1"/>
          <w:numId w:val="2"/>
        </w:numPr>
      </w:pPr>
      <w:r>
        <w:rPr>
          <w:i w:val="false"/>
          <w:iCs w:val="false"/>
          <w:u w:val="none"/>
        </w:rPr>
        <w:t xml:space="preserve">England had virtual representation, </w:t>
      </w:r>
      <w:r>
        <w:rPr>
          <w:i w:val="false"/>
          <w:iCs w:val="false"/>
          <w:u w:val="none"/>
        </w:rPr>
        <w:t>which meant that certain people represented certain places regardless of whether or not they were actually from that place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America thought that that was not the way to do it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 British thought that there had to be a single, ultimate authority, which the Americans disagreed with</w:t>
      </w:r>
      <w:r/>
    </w:p>
    <w:p>
      <w:pPr>
        <w:pStyle w:val="Normal"/>
        <w:numPr>
          <w:ilvl w:val="0"/>
          <w:numId w:val="2"/>
        </w:numPr>
        <w:rPr>
          <w:i w:val="false"/>
          <w:u w:val="single"/>
          <w:i w:val="false"/>
          <w:iCs w:val="false"/>
        </w:rPr>
      </w:pPr>
      <w:r>
        <w:rPr>
          <w:i w:val="false"/>
          <w:iCs w:val="false"/>
          <w:u w:val="single"/>
        </w:rPr>
        <w:t>The Tea Excitement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There was a growing feeling of resentment at the heavy British tax enforcement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Colonists kept revolutionary sentiment going strong with pamphlets and letters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They also made occasional revolutionary acts</w:t>
      </w:r>
      <w:r/>
    </w:p>
    <w:p>
      <w:pPr>
        <w:pStyle w:val="Normal"/>
        <w:numPr>
          <w:ilvl w:val="2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A ship was burned and sank in RI</w:t>
      </w:r>
      <w:r/>
    </w:p>
    <w:p>
      <w:pPr>
        <w:pStyle w:val="Normal"/>
        <w:numPr>
          <w:ilvl w:val="2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A ship was taken over in Delaware</w:t>
      </w:r>
      <w:r/>
    </w:p>
    <w:p>
      <w:pPr>
        <w:pStyle w:val="Normal"/>
        <w:numPr>
          <w:ilvl w:val="1"/>
          <w:numId w:val="2"/>
        </w:numPr>
        <w:rPr>
          <w:i w:val="false"/>
          <w:u w:val="none"/>
          <w:i w:val="false"/>
          <w:iCs w:val="false"/>
        </w:rPr>
      </w:pPr>
      <w:r>
        <w:rPr>
          <w:i w:val="false"/>
          <w:iCs w:val="false"/>
          <w:u w:val="none"/>
        </w:rPr>
        <w:t>Britain's East India Company had a monopoly on the tea trade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Regular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Regular" w:cs="Gargi-1.2b"/>
      <w:color w:val="auto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Regular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3433</TotalTime>
  <Application>LibreOffice/4.3.1.2$Linux_X86_64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2014-09-16T14:02:30Z</dcterms:created>
  <dc:language>en-US</dc:language>
  <dcterms:modified xsi:type="dcterms:W3CDTF">2014-09-16T16:21:10Z</dcterms:modified>
  <cp:revision>9</cp:revision>
</cp:coreProperties>
</file>