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Реєстрація нового користувача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Кроки: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1. Відкрити головну сторінку сайту.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2. Натиснути кнопку "Реєстрація" або подібний елемент.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3. Заповнити форму реєстрації з даними нового користувача.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4. Натиснути кнопку "Зареєструватися".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5. Перевірити, що користувач успішно зареєстрований та перенаправлений на головну сторінку або сторінку підтвердження реєстрації.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Пошук автомобіля за параметрами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Кроки: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1. Увійти на сайт як зареєстрований користувач або гість.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2. Знайти поле пошуку або перейти на сторінку пошуку автомобілів.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3. Ввести параметри пошуку (марка, модель, рік випуску, ціновий діапазон тощо).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4. Натиснути кнопку "Пошук".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5. Перевірити, що результати пошуку відповідають введеним параметрам.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Додавання автомобіля до обраного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Кроки: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1. Увійти на сайт як зареєстрований користувач.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2. Знайти бажаний автомобіль за допомогою пошуку або перегляду каталогу.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3. Натиснути на кнопку "Додати до обраного" або подібний елемент.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4. Перейти на сторінку обраних автомобілів або підтвердити додавання через спливаюче вікно.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5. Перевірити, що автомобіль доданий до списку обраних.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Перегляд детальної інформації про автомобіль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Кроки: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1. Увійти на сайт як зареєстрований користувач або гість.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2. Знайти автомобіль за допомогою пошуку або перегляду каталогу.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3. Клікнути на заголовок або зображення автомобіля, щоб перейти на сторінку з детальною інформацією.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4. Перевірити, що на сторінці присутня вся необхідна інформація про автомобіль (характеристики, фотографії, вартість тощо).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5. Переконатися, що інформація відображається коректно та повністю.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Додавання відгуку про автомобіль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Кроки: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1. Увійти на сайт як зареєстрований користувач або гість.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2. Знайти потрібний автомобіль за допомогою пошуку або перегляду каталогу.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3. Перейти на сторінку з детальною інформацією про автомобіль.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4. Знайти секцію відгуків про автомобіль.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5. Додати новий відгук, заповнивши форму з власними враженнями та оцінкою.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6. Перевірити, що відгук коректно відображається на сторінці автомобіля.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Не розумію як описувати баги, але я надам скріншоти результатів: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