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jc w:val="center"/>
        <w:rPr/>
      </w:pPr>
      <w:r w:rsidDel="00000000" w:rsidR="00000000" w:rsidRPr="00000000">
        <w:rPr>
          <w:b w:val="1"/>
          <w:rtl w:val="0"/>
        </w:rPr>
        <w:t xml:space="preserve">MSC 641</w:t>
      </w:r>
      <w:r w:rsidDel="00000000" w:rsidR="00000000" w:rsidRPr="00000000">
        <w:rPr>
          <w:rtl w:val="0"/>
        </w:rPr>
        <w:br w:type="textWrapping"/>
        <w:t xml:space="preserve">Customer Segmentation Final Report</w:t>
      </w:r>
    </w:p>
    <w:p w:rsidR="00000000" w:rsidDel="00000000" w:rsidP="00000000" w:rsidRDefault="00000000" w:rsidRPr="00000000" w14:paraId="00000003">
      <w:pPr>
        <w:spacing w:line="4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Sahith Akumadupula, Jordyn Gaither, Manju Bhargavi Kurapati, Durga Koushik Perla</w:t>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 and Exploration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and Results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Classification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 Boosting</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Classifier</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 (SVM)</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numPr>
          <w:ilvl w:val="0"/>
          <w:numId w:val="7"/>
        </w:numPr>
        <w:ind w:left="360" w:hanging="360"/>
        <w:rPr/>
      </w:pPr>
      <w:r w:rsidDel="00000000" w:rsidR="00000000" w:rsidRPr="00000000">
        <w:rPr>
          <w:rtl w:val="0"/>
        </w:rPr>
        <w:t xml:space="preserve">Introduction</w:t>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the insurance industry, understanding customer behavior and preferences is crucial for tailoring products and services effectively. This project aims to analyze customer data from an insurance company, segment customers based on behavior and characteristics, and develop predictive models to forecast insurance coverage amounts and policy types. By doing so, we aim to provide actionable insights for the insurance company to enhance customer targeting and improve forecasting capabilities.</w:t>
      </w:r>
    </w:p>
    <w:p w:rsidR="00000000" w:rsidDel="00000000" w:rsidP="00000000" w:rsidRDefault="00000000" w:rsidRPr="00000000" w14:paraId="00000013">
      <w:pPr>
        <w:pStyle w:val="Heading2"/>
        <w:numPr>
          <w:ilvl w:val="0"/>
          <w:numId w:val="7"/>
        </w:numPr>
        <w:ind w:left="360" w:hanging="360"/>
        <w:rPr/>
      </w:pPr>
      <w:r w:rsidDel="00000000" w:rsidR="00000000" w:rsidRPr="00000000">
        <w:rPr>
          <w:rtl w:val="0"/>
        </w:rPr>
        <w:t xml:space="preserve">Data Description and Exploration</w:t>
      </w:r>
    </w:p>
    <w:p w:rsidR="00000000" w:rsidDel="00000000" w:rsidP="00000000" w:rsidRDefault="00000000" w:rsidRPr="00000000" w14:paraId="0000001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Overview</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comprises 53,503 rows and 20 columns, consisting of date-time, integer, and categorical (object) variables. There are no missing, null, or duplicate values in the dataset. Each variable represents specific aspects of customer behavior, demographics, and interactions with insurance products.</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f1f1f"/>
          <w:highlight w:val="white"/>
        </w:rPr>
        <w:drawing>
          <wp:inline distB="0" distT="0" distL="0" distR="0">
            <wp:extent cx="3528060" cy="2484120"/>
            <wp:effectExtent b="0" l="0" r="0" t="0"/>
            <wp:docPr id="172760200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28060" cy="2484120"/>
                    </a:xfrm>
                    <a:prstGeom prst="rect"/>
                    <a:ln/>
                  </pic:spPr>
                </pic:pic>
              </a:graphicData>
            </a:graphic>
          </wp:inline>
        </w:drawing>
      </w:r>
      <w:r w:rsidDel="00000000" w:rsidR="00000000" w:rsidRPr="00000000">
        <w:rPr>
          <w:rFonts w:ascii="Times New Roman" w:cs="Times New Roman" w:eastAsia="Times New Roman" w:hAnsi="Times New Roman"/>
          <w:color w:val="1f1f1f"/>
          <w:highlight w:val="white"/>
        </w:rPr>
        <w:drawing>
          <wp:inline distB="0" distT="0" distL="0" distR="0">
            <wp:extent cx="2141220" cy="2133600"/>
            <wp:effectExtent b="0" l="0" r="0" t="0"/>
            <wp:docPr descr="A screenshot of a computer&#10;&#10;Description automatically generated" id="1727602006" name="image7.png"/>
            <a:graphic>
              <a:graphicData uri="http://schemas.openxmlformats.org/drawingml/2006/picture">
                <pic:pic>
                  <pic:nvPicPr>
                    <pic:cNvPr descr="A screenshot of a computer&#10;&#10;Description automatically generated" id="0" name="image7.png"/>
                    <pic:cNvPicPr preferRelativeResize="0"/>
                  </pic:nvPicPr>
                  <pic:blipFill>
                    <a:blip r:embed="rId8"/>
                    <a:srcRect b="0" l="0" r="0" t="0"/>
                    <a:stretch>
                      <a:fillRect/>
                    </a:stretch>
                  </pic:blipFill>
                  <pic:spPr>
                    <a:xfrm>
                      <a:off x="0" y="0"/>
                      <a:ext cx="214122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(EDA)</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was conducted to gain insights into the dataset:</w:t>
      </w:r>
    </w:p>
    <w:p w:rsidR="00000000" w:rsidDel="00000000" w:rsidP="00000000" w:rsidRDefault="00000000" w:rsidRPr="00000000" w14:paraId="0000001A">
      <w:pPr>
        <w:numPr>
          <w:ilvl w:val="0"/>
          <w:numId w:val="8"/>
        </w:numPr>
        <w:spacing w:line="4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Types and Structure:</w:t>
      </w:r>
      <w:r w:rsidDel="00000000" w:rsidR="00000000" w:rsidRPr="00000000">
        <w:rPr>
          <w:rFonts w:ascii="Times New Roman" w:cs="Times New Roman" w:eastAsia="Times New Roman" w:hAnsi="Times New Roman"/>
          <w:rtl w:val="0"/>
        </w:rPr>
        <w:t xml:space="preserve"> Identified the types of variables and their distribution.</w:t>
      </w:r>
    </w:p>
    <w:p w:rsidR="00000000" w:rsidDel="00000000" w:rsidP="00000000" w:rsidRDefault="00000000" w:rsidRPr="00000000" w14:paraId="0000001B">
      <w:pPr>
        <w:numPr>
          <w:ilvl w:val="0"/>
          <w:numId w:val="8"/>
        </w:numPr>
        <w:spacing w:line="4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 Values per Variable:</w:t>
      </w:r>
      <w:r w:rsidDel="00000000" w:rsidR="00000000" w:rsidRPr="00000000">
        <w:rPr>
          <w:rFonts w:ascii="Times New Roman" w:cs="Times New Roman" w:eastAsia="Times New Roman" w:hAnsi="Times New Roman"/>
          <w:rtl w:val="0"/>
        </w:rPr>
        <w:t xml:space="preserve"> Investigated the range and diversity of values in each column.</w:t>
      </w:r>
    </w:p>
    <w:p w:rsidR="00000000" w:rsidDel="00000000" w:rsidP="00000000" w:rsidRDefault="00000000" w:rsidRPr="00000000" w14:paraId="0000001C">
      <w:pPr>
        <w:numPr>
          <w:ilvl w:val="0"/>
          <w:numId w:val="8"/>
        </w:numPr>
        <w:spacing w:line="4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 Analysis:</w:t>
      </w:r>
      <w:r w:rsidDel="00000000" w:rsidR="00000000" w:rsidRPr="00000000">
        <w:rPr>
          <w:rFonts w:ascii="Times New Roman" w:cs="Times New Roman" w:eastAsia="Times New Roman" w:hAnsi="Times New Roman"/>
          <w:rtl w:val="0"/>
        </w:rPr>
        <w:t xml:space="preserve"> Examined the distribution of numeric variables and explored categorical variable distributions.</w:t>
      </w:r>
    </w:p>
    <w:p w:rsidR="00000000" w:rsidDel="00000000" w:rsidP="00000000" w:rsidRDefault="00000000" w:rsidRPr="00000000" w14:paraId="0000001D">
      <w:pPr>
        <w:numPr>
          <w:ilvl w:val="0"/>
          <w:numId w:val="8"/>
        </w:numPr>
        <w:spacing w:line="4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 Analysis:</w:t>
      </w:r>
      <w:r w:rsidDel="00000000" w:rsidR="00000000" w:rsidRPr="00000000">
        <w:rPr>
          <w:rFonts w:ascii="Times New Roman" w:cs="Times New Roman" w:eastAsia="Times New Roman" w:hAnsi="Times New Roman"/>
          <w:rtl w:val="0"/>
        </w:rPr>
        <w:t xml:space="preserve"> Investigated correlations between variables and potential patterns</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Pr>
        <w:drawing>
          <wp:inline distB="0" distT="0" distL="0" distR="0">
            <wp:extent cx="5529263" cy="6727773"/>
            <wp:effectExtent b="0" l="0" r="0" t="0"/>
            <wp:docPr descr="A collage of graphs&#10;&#10;Description automatically generated" id="1727602005" name="image2.png"/>
            <a:graphic>
              <a:graphicData uri="http://schemas.openxmlformats.org/drawingml/2006/picture">
                <pic:pic>
                  <pic:nvPicPr>
                    <pic:cNvPr descr="A collage of graphs&#10;&#10;Description automatically generated" id="0" name="image2.png"/>
                    <pic:cNvPicPr preferRelativeResize="0"/>
                  </pic:nvPicPr>
                  <pic:blipFill>
                    <a:blip r:embed="rId9"/>
                    <a:srcRect b="0" l="0" r="0" t="0"/>
                    <a:stretch>
                      <a:fillRect/>
                    </a:stretch>
                  </pic:blipFill>
                  <pic:spPr>
                    <a:xfrm>
                      <a:off x="0" y="0"/>
                      <a:ext cx="5529263" cy="67277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numPr>
          <w:ilvl w:val="0"/>
          <w:numId w:val="7"/>
        </w:numPr>
        <w:ind w:left="360" w:hanging="360"/>
        <w:rPr/>
      </w:pPr>
      <w:r w:rsidDel="00000000" w:rsidR="00000000" w:rsidRPr="00000000">
        <w:rPr>
          <w:rtl w:val="0"/>
        </w:rPr>
        <w:t xml:space="preserve">Methods and Results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Engineering</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Decision Tree classifier was trained and evaluated, but it exhibited limited discriminatory power with low accuracy and AUC score. This suggests that decision tree-based models may not be suitable for this dataset without additional feature engineering or model optimization.</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Metrics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Accuracy: 0.2681992337164751</w:t>
        <w:br w:type="textWrapping"/>
        <w:t xml:space="preserve">Confusion Matrix:</w:t>
        <w:br w:type="textWrapping"/>
        <w:t xml:space="preserve">[[ 748  628  935  494]</w:t>
        <w:br w:type="textWrapping"/>
        <w:t xml:space="preserve"> [ 636  560  812  427]</w:t>
        <w:br w:type="textWrapping"/>
        <w:t xml:space="preserve"> [ 932  867 1247  652]</w:t>
        <w:br w:type="textWrapping"/>
        <w:t xml:space="preserve"> [ 443  427  578  315]]</w:t>
        <w:br w:type="textWrapping"/>
        <w:t xml:space="preserve">AUC Score: 0.5021665947572699</w:t>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3261931" cy="2578130"/>
            <wp:effectExtent b="0" l="0" r="0" t="0"/>
            <wp:docPr descr="A screenshot of a computer&#10;&#10;Description automatically generated" id="1727602008" name="image5.png"/>
            <a:graphic>
              <a:graphicData uri="http://schemas.openxmlformats.org/drawingml/2006/picture">
                <pic:pic>
                  <pic:nvPicPr>
                    <pic:cNvPr descr="A screenshot of a computer&#10;&#10;Description automatically generated" id="0" name="image5.png"/>
                    <pic:cNvPicPr preferRelativeResize="0"/>
                  </pic:nvPicPr>
                  <pic:blipFill>
                    <a:blip r:embed="rId10"/>
                    <a:srcRect b="0" l="0" r="0" t="0"/>
                    <a:stretch>
                      <a:fillRect/>
                    </a:stretch>
                  </pic:blipFill>
                  <pic:spPr>
                    <a:xfrm>
                      <a:off x="0" y="0"/>
                      <a:ext cx="3261931" cy="25781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Pr>
        <w:drawing>
          <wp:inline distB="0" distT="0" distL="0" distR="0">
            <wp:extent cx="6774180" cy="3870960"/>
            <wp:effectExtent b="0" l="0" r="0" t="0"/>
            <wp:docPr descr="A graph showing the amount of a number of companies&#10;&#10;Description automatically generated with medium confidence" id="1727602007" name="image3.png"/>
            <a:graphic>
              <a:graphicData uri="http://schemas.openxmlformats.org/drawingml/2006/picture">
                <pic:pic>
                  <pic:nvPicPr>
                    <pic:cNvPr descr="A graph showing the amount of a number of companies&#10;&#10;Description automatically generated with medium confidence" id="0" name="image3.png"/>
                    <pic:cNvPicPr preferRelativeResize="0"/>
                  </pic:nvPicPr>
                  <pic:blipFill>
                    <a:blip r:embed="rId11"/>
                    <a:srcRect b="0" l="0" r="0" t="0"/>
                    <a:stretch>
                      <a:fillRect/>
                    </a:stretch>
                  </pic:blipFill>
                  <pic:spPr>
                    <a:xfrm>
                      <a:off x="0" y="0"/>
                      <a:ext cx="6774180" cy="38709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 Classification</w:t>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employed Random Forest, an ensemble method, to improve predictive performance. By optimizing hyperparameters using GridSearchCV, we achieved better accuracy and performance compared to individual decision trees.</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Metrics:</w:t>
      </w:r>
      <w:r w:rsidDel="00000000" w:rsidR="00000000" w:rsidRPr="00000000">
        <w:rPr>
          <w:rtl w:val="0"/>
        </w:rPr>
        <w:t xml:space="preserve">Best hyperparameters: {'max_depth': 8, 'n_estimators': 30}</w:t>
        <w:br w:type="textWrapping"/>
        <w:t xml:space="preserve">Test accuracy: 0.277357256331184</w:t>
        <w:br w:type="textWrapping"/>
        <w:t xml:space="preserve">Train accuracy: 0.46568661125231847</w:t>
        <w:br w:type="textWrapping"/>
        <w:t xml:space="preserve">Confusion Matrix:</w:t>
        <w:br w:type="textWrapping"/>
        <w:t xml:space="preserve">[[ 777  834  570  624]</w:t>
        <w:br w:type="textWrapping"/>
        <w:t xml:space="preserve"> [ 572  815  491  557]</w:t>
        <w:br w:type="textWrapping"/>
        <w:t xml:space="preserve"> [ 852 1060  848  938]</w:t>
        <w:br w:type="textWrapping"/>
        <w:t xml:space="preserve"> [ 387  452  396  528]]</w:t>
        <w:br w:type="textWrapping"/>
        <w:t xml:space="preserve">False Negative Rate (FNR): 0.4124008651766402</w:t>
        <w:br w:type="textWrapping"/>
        <w:t xml:space="preserve">False Positive Rate (FPR): 0.5176908752327747</w:t>
        <w:br w:type="textWrapping"/>
        <w:t xml:space="preserve">Misclassification Rate (MR): 0.46897931954636424</w:t>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69665" cy="2734130"/>
            <wp:effectExtent b="0" l="0" r="0" t="0"/>
            <wp:docPr id="17276020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69665" cy="27341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Gradient Boosting</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achieving a modest accuracy of approximately 35.32%, Gradient Boosting showed limitations in accurately predicting certain segmentation groups, particularly Group 4. Further analysis and feature engineering are recommended to enhance model performance.</w:t>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 Classifier</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XGBoost Classifier demonstrated moderate predictive ability with an accuracy of 29.17% and an AUC score of 0.543. While the classifier shows promise, additional refinement and parameter tuning are necessary to optimize performance.</w:t>
      </w:r>
    </w:p>
    <w:p w:rsidR="00000000" w:rsidDel="00000000" w:rsidP="00000000" w:rsidRDefault="00000000" w:rsidRPr="00000000" w14:paraId="0000002F">
      <w:pPr>
        <w:spacing w:line="480" w:lineRule="auto"/>
        <w:rPr>
          <w:rFonts w:ascii="Times New Roman" w:cs="Times New Roman" w:eastAsia="Times New Roman" w:hAnsi="Times New Roman"/>
          <w:b w:val="1"/>
        </w:rPr>
      </w:pPr>
      <w:r w:rsidDel="00000000" w:rsidR="00000000" w:rsidRPr="00000000">
        <w:rPr>
          <w:rtl w:val="0"/>
        </w:rPr>
        <w:t xml:space="preserve">Best model accuracy on test data: 29.52%</w:t>
        <w:br w:type="textWrapping"/>
        <w:t xml:space="preserve">Best parameters found:  {'learning_rate': 0.3, 'max_depth': 7}</w:t>
        <w:br w:type="textWrapping"/>
        <w:t xml:space="preserve">XGBoost Classifier Confusion Matrix:</w:t>
        <w:br w:type="textWrapping"/>
        <w:t xml:space="preserve">[[ 807  681  887  430]</w:t>
        <w:br w:type="textWrapping"/>
        <w:t xml:space="preserve"> [ 606  641  768  420]</w:t>
        <w:br w:type="textWrapping"/>
        <w:t xml:space="preserve"> [ 926  846 1352  574]</w:t>
        <w:br w:type="textWrapping"/>
        <w:t xml:space="preserve"> [ 435  386  583  359]]</w:t>
        <w:br w:type="textWrapping"/>
        <w:t xml:space="preserve">XGBoost Classifier AUC Score: 0.5311887302005017</w:t>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764156" cy="3054217"/>
            <wp:effectExtent b="0" l="0" r="0" t="0"/>
            <wp:docPr id="172760200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64156" cy="305421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Vector Machine (SVM)</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was employed to predict insurance policy types based on customer attributes. We experimented with different kernels including linear, polynomial (degrees 2, 3, 4), and radial basis function (RBF). The poly kernel demonstrated the best performance based on our evaluation metrics.</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evaluated on the test set using accuracy and confusion matrix.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6271" cy="2667263"/>
            <wp:effectExtent b="0" l="0" r="0" t="0"/>
            <wp:docPr descr="A screenshot of a computer&#10;&#10;Description automatically generated" id="1727602011" name="image4.png"/>
            <a:graphic>
              <a:graphicData uri="http://schemas.openxmlformats.org/drawingml/2006/picture">
                <pic:pic>
                  <pic:nvPicPr>
                    <pic:cNvPr descr="A screenshot of a computer&#10;&#10;Description automatically generated" id="0" name="image4.png"/>
                    <pic:cNvPicPr preferRelativeResize="0"/>
                  </pic:nvPicPr>
                  <pic:blipFill>
                    <a:blip r:embed="rId14"/>
                    <a:srcRect b="0" l="0" r="0" t="0"/>
                    <a:stretch>
                      <a:fillRect/>
                    </a:stretch>
                  </pic:blipFill>
                  <pic:spPr>
                    <a:xfrm>
                      <a:off x="0" y="0"/>
                      <a:ext cx="3296271" cy="26672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262   33  148 1331]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  456   41  176 1631]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10  328   42  135 1332]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  397   27  202 1337]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10  394   41  170 2160]]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accuracy for SVM: 0.2681992337164751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Negative Rate (FNR): 0.029787234042553193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Positive Rate (FPR): 0.9632352941176471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Misclassification Rate (MR): 0.3719676549865229</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poly kernel was selected as the best-performing kernel for this dataset.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model's performance, as indicated by accuracy and confusion matrix, was unsatisfactory, suggesting the need for further optimization or alternative models.</w:t>
      </w:r>
    </w:p>
    <w:p w:rsidR="00000000" w:rsidDel="00000000" w:rsidP="00000000" w:rsidRDefault="00000000" w:rsidRPr="00000000" w14:paraId="00000044">
      <w:pPr>
        <w:pStyle w:val="Heading2"/>
        <w:numPr>
          <w:ilvl w:val="0"/>
          <w:numId w:val="7"/>
        </w:numPr>
        <w:ind w:left="360" w:hanging="360"/>
        <w:rPr/>
      </w:pPr>
      <w:r w:rsidDel="00000000" w:rsidR="00000000" w:rsidRPr="00000000">
        <w:rPr>
          <w:rtl w:val="0"/>
        </w:rPr>
        <w:t xml:space="preserve">Conclusion</w:t>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analysis highlights the challenges in accurately predicting customer segmentation using machine learning models on the provided dataset. Despite efforts with various algorithms, predictive accuracy remains modest. For practical applications such as marketing analysis, businesses may benefit from tailored segmentation strategies based on domain knowledge and specific customer insights.</w:t>
      </w:r>
    </w:p>
    <w:p w:rsidR="00000000" w:rsidDel="00000000" w:rsidP="00000000" w:rsidRDefault="00000000" w:rsidRPr="00000000" w14:paraId="0000004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r w:rsidDel="00000000" w:rsidR="00000000" w:rsidRPr="00000000">
        <w:rPr>
          <w:rFonts w:ascii="Times New Roman" w:cs="Times New Roman" w:eastAsia="Times New Roman" w:hAnsi="Times New Roman"/>
          <w:rtl w:val="0"/>
        </w:rPr>
        <w:t xml:space="preserve"> Based on our findings, we recommend the following:</w:t>
      </w:r>
      <w:r w:rsidDel="00000000" w:rsidR="00000000" w:rsidRPr="00000000">
        <w:rPr>
          <w:rtl w:val="0"/>
        </w:rPr>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 Explore additional features or transformations to enhance model performance.</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Optimization:</w:t>
      </w:r>
      <w:r w:rsidDel="00000000" w:rsidR="00000000" w:rsidRPr="00000000">
        <w:rPr>
          <w:rFonts w:ascii="Times New Roman" w:cs="Times New Roman" w:eastAsia="Times New Roman" w:hAnsi="Times New Roman"/>
          <w:rtl w:val="0"/>
        </w:rPr>
        <w:t xml:space="preserve"> Conduct further parameter tuning and experimentation with advanced algorithms.</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Domain-Specific Segmentation:</w:t>
      </w:r>
      <w:r w:rsidDel="00000000" w:rsidR="00000000" w:rsidRPr="00000000">
        <w:rPr>
          <w:rFonts w:ascii="Times New Roman" w:cs="Times New Roman" w:eastAsia="Times New Roman" w:hAnsi="Times New Roman"/>
          <w:rtl w:val="0"/>
        </w:rPr>
        <w:t xml:space="preserve"> Utilize domain knowledge to create customized segmentation strategies aligned with business objectives.</w:t>
      </w:r>
    </w:p>
    <w:p w:rsidR="00000000" w:rsidDel="00000000" w:rsidP="00000000" w:rsidRDefault="00000000" w:rsidRPr="00000000" w14:paraId="0000004A">
      <w:pPr>
        <w:spacing w:line="48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recommendations, businesses can leverage customer segmentation effectively to improve marketing strategies and enhance customer satisfaction.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4">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3060" w:hanging="360"/>
      </w:pPr>
      <w:rPr>
        <w:rFonts w:ascii="Courier New" w:cs="Courier New" w:eastAsia="Courier New" w:hAnsi="Courier New"/>
      </w:rPr>
    </w:lvl>
    <w:lvl w:ilvl="2">
      <w:start w:val="1"/>
      <w:numFmt w:val="bullet"/>
      <w:lvlText w:val="▪"/>
      <w:lvlJc w:val="left"/>
      <w:pPr>
        <w:ind w:left="3780" w:hanging="360"/>
      </w:pPr>
      <w:rPr>
        <w:rFonts w:ascii="Noto Sans Symbols" w:cs="Noto Sans Symbols" w:eastAsia="Noto Sans Symbols" w:hAnsi="Noto Sans Symbols"/>
      </w:rPr>
    </w:lvl>
    <w:lvl w:ilvl="3">
      <w:start w:val="1"/>
      <w:numFmt w:val="bullet"/>
      <w:lvlText w:val="●"/>
      <w:lvlJc w:val="left"/>
      <w:pPr>
        <w:ind w:left="4500" w:hanging="360"/>
      </w:pPr>
      <w:rPr>
        <w:rFonts w:ascii="Noto Sans Symbols" w:cs="Noto Sans Symbols" w:eastAsia="Noto Sans Symbols" w:hAnsi="Noto Sans Symbols"/>
      </w:rPr>
    </w:lvl>
    <w:lvl w:ilvl="4">
      <w:start w:val="1"/>
      <w:numFmt w:val="bullet"/>
      <w:lvlText w:val="o"/>
      <w:lvlJc w:val="left"/>
      <w:pPr>
        <w:ind w:left="5220" w:hanging="360"/>
      </w:pPr>
      <w:rPr>
        <w:rFonts w:ascii="Courier New" w:cs="Courier New" w:eastAsia="Courier New" w:hAnsi="Courier New"/>
      </w:rPr>
    </w:lvl>
    <w:lvl w:ilvl="5">
      <w:start w:val="1"/>
      <w:numFmt w:val="bullet"/>
      <w:lvlText w:val="▪"/>
      <w:lvlJc w:val="left"/>
      <w:pPr>
        <w:ind w:left="5940" w:hanging="360"/>
      </w:pPr>
      <w:rPr>
        <w:rFonts w:ascii="Noto Sans Symbols" w:cs="Noto Sans Symbols" w:eastAsia="Noto Sans Symbols" w:hAnsi="Noto Sans Symbols"/>
      </w:rPr>
    </w:lvl>
    <w:lvl w:ilvl="6">
      <w:start w:val="1"/>
      <w:numFmt w:val="bullet"/>
      <w:lvlText w:val="●"/>
      <w:lvlJc w:val="left"/>
      <w:pPr>
        <w:ind w:left="6660" w:hanging="360"/>
      </w:pPr>
      <w:rPr>
        <w:rFonts w:ascii="Noto Sans Symbols" w:cs="Noto Sans Symbols" w:eastAsia="Noto Sans Symbols" w:hAnsi="Noto Sans Symbols"/>
      </w:rPr>
    </w:lvl>
    <w:lvl w:ilvl="7">
      <w:start w:val="1"/>
      <w:numFmt w:val="bullet"/>
      <w:lvlText w:val="o"/>
      <w:lvlJc w:val="left"/>
      <w:pPr>
        <w:ind w:left="7380" w:hanging="360"/>
      </w:pPr>
      <w:rPr>
        <w:rFonts w:ascii="Courier New" w:cs="Courier New" w:eastAsia="Courier New" w:hAnsi="Courier New"/>
      </w:rPr>
    </w:lvl>
    <w:lvl w:ilvl="8">
      <w:start w:val="1"/>
      <w:numFmt w:val="bullet"/>
      <w:lvlText w:val="▪"/>
      <w:lvlJc w:val="left"/>
      <w:pPr>
        <w:ind w:left="810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2340" w:hanging="360"/>
      </w:pPr>
      <w:rPr>
        <w:rFonts w:ascii="Noto Sans Symbols" w:cs="Noto Sans Symbols" w:eastAsia="Noto Sans Symbols" w:hAnsi="Noto Sans Symbols"/>
      </w:rPr>
    </w:lvl>
    <w:lvl w:ilvl="1">
      <w:start w:val="1"/>
      <w:numFmt w:val="bullet"/>
      <w:lvlText w:val="o"/>
      <w:lvlJc w:val="left"/>
      <w:pPr>
        <w:ind w:left="5076" w:hanging="360"/>
      </w:pPr>
      <w:rPr>
        <w:rFonts w:ascii="Courier New" w:cs="Courier New" w:eastAsia="Courier New" w:hAnsi="Courier New"/>
      </w:rPr>
    </w:lvl>
    <w:lvl w:ilvl="2">
      <w:start w:val="1"/>
      <w:numFmt w:val="bullet"/>
      <w:lvlText w:val="▪"/>
      <w:lvlJc w:val="left"/>
      <w:pPr>
        <w:ind w:left="5796" w:hanging="360"/>
      </w:pPr>
      <w:rPr>
        <w:rFonts w:ascii="Noto Sans Symbols" w:cs="Noto Sans Symbols" w:eastAsia="Noto Sans Symbols" w:hAnsi="Noto Sans Symbols"/>
      </w:rPr>
    </w:lvl>
    <w:lvl w:ilvl="3">
      <w:start w:val="1"/>
      <w:numFmt w:val="bullet"/>
      <w:lvlText w:val="●"/>
      <w:lvlJc w:val="left"/>
      <w:pPr>
        <w:ind w:left="6516" w:hanging="360"/>
      </w:pPr>
      <w:rPr>
        <w:rFonts w:ascii="Noto Sans Symbols" w:cs="Noto Sans Symbols" w:eastAsia="Noto Sans Symbols" w:hAnsi="Noto Sans Symbols"/>
      </w:rPr>
    </w:lvl>
    <w:lvl w:ilvl="4">
      <w:start w:val="1"/>
      <w:numFmt w:val="bullet"/>
      <w:lvlText w:val="o"/>
      <w:lvlJc w:val="left"/>
      <w:pPr>
        <w:ind w:left="7236" w:hanging="360"/>
      </w:pPr>
      <w:rPr>
        <w:rFonts w:ascii="Courier New" w:cs="Courier New" w:eastAsia="Courier New" w:hAnsi="Courier New"/>
      </w:rPr>
    </w:lvl>
    <w:lvl w:ilvl="5">
      <w:start w:val="1"/>
      <w:numFmt w:val="bullet"/>
      <w:lvlText w:val="▪"/>
      <w:lvlJc w:val="left"/>
      <w:pPr>
        <w:ind w:left="7956" w:hanging="360"/>
      </w:pPr>
      <w:rPr>
        <w:rFonts w:ascii="Noto Sans Symbols" w:cs="Noto Sans Symbols" w:eastAsia="Noto Sans Symbols" w:hAnsi="Noto Sans Symbols"/>
      </w:rPr>
    </w:lvl>
    <w:lvl w:ilvl="6">
      <w:start w:val="1"/>
      <w:numFmt w:val="bullet"/>
      <w:lvlText w:val="●"/>
      <w:lvlJc w:val="left"/>
      <w:pPr>
        <w:ind w:left="8676" w:hanging="360"/>
      </w:pPr>
      <w:rPr>
        <w:rFonts w:ascii="Noto Sans Symbols" w:cs="Noto Sans Symbols" w:eastAsia="Noto Sans Symbols" w:hAnsi="Noto Sans Symbols"/>
      </w:rPr>
    </w:lvl>
    <w:lvl w:ilvl="7">
      <w:start w:val="1"/>
      <w:numFmt w:val="bullet"/>
      <w:lvlText w:val="o"/>
      <w:lvlJc w:val="left"/>
      <w:pPr>
        <w:ind w:left="9396" w:hanging="360"/>
      </w:pPr>
      <w:rPr>
        <w:rFonts w:ascii="Courier New" w:cs="Courier New" w:eastAsia="Courier New" w:hAnsi="Courier New"/>
      </w:rPr>
    </w:lvl>
    <w:lvl w:ilvl="8">
      <w:start w:val="1"/>
      <w:numFmt w:val="bullet"/>
      <w:lvlText w:val="▪"/>
      <w:lvlJc w:val="left"/>
      <w:pPr>
        <w:ind w:left="10116"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
      <w:lvlJc w:val="left"/>
      <w:pPr>
        <w:ind w:left="1440" w:hanging="360"/>
      </w:pPr>
      <w:rPr>
        <w:rFonts w:ascii="Noto Sans Symbols" w:cs="Noto Sans Symbols" w:eastAsia="Noto Sans Symbols" w:hAnsi="Noto Sans Symbols"/>
        <w:sz w:val="20"/>
        <w:szCs w:val="20"/>
      </w:rPr>
    </w:lvl>
    <w:lvl w:ilvl="3">
      <w:start w:val="1"/>
      <w:numFmt w:val="bullet"/>
      <w:lvlText w:val="●"/>
      <w:lvlJc w:val="left"/>
      <w:pPr>
        <w:ind w:left="2160" w:hanging="360"/>
      </w:pPr>
      <w:rPr>
        <w:rFonts w:ascii="Noto Sans Symbols" w:cs="Noto Sans Symbols" w:eastAsia="Noto Sans Symbols" w:hAnsi="Noto Sans Symbols"/>
        <w:sz w:val="20"/>
        <w:szCs w:val="20"/>
      </w:rPr>
    </w:lvl>
    <w:lvl w:ilvl="4">
      <w:start w:val="1"/>
      <w:numFmt w:val="bullet"/>
      <w:lvlText w:val="●"/>
      <w:lvlJc w:val="left"/>
      <w:pPr>
        <w:ind w:left="2880" w:hanging="360"/>
      </w:pPr>
      <w:rPr>
        <w:rFonts w:ascii="Noto Sans Symbols" w:cs="Noto Sans Symbols" w:eastAsia="Noto Sans Symbols" w:hAnsi="Noto Sans Symbols"/>
        <w:sz w:val="20"/>
        <w:szCs w:val="20"/>
      </w:rPr>
    </w:lvl>
    <w:lvl w:ilvl="5">
      <w:start w:val="1"/>
      <w:numFmt w:val="bullet"/>
      <w:lvlText w:val="●"/>
      <w:lvlJc w:val="left"/>
      <w:pPr>
        <w:ind w:left="3600" w:hanging="360"/>
      </w:pPr>
      <w:rPr>
        <w:rFonts w:ascii="Noto Sans Symbols" w:cs="Noto Sans Symbols" w:eastAsia="Noto Sans Symbols" w:hAnsi="Noto Sans Symbols"/>
        <w:sz w:val="20"/>
        <w:szCs w:val="20"/>
      </w:rPr>
    </w:lvl>
    <w:lvl w:ilvl="6">
      <w:start w:val="1"/>
      <w:numFmt w:val="bullet"/>
      <w:lvlText w:val="●"/>
      <w:lvlJc w:val="left"/>
      <w:pPr>
        <w:ind w:left="4320" w:hanging="360"/>
      </w:pPr>
      <w:rPr>
        <w:rFonts w:ascii="Noto Sans Symbols" w:cs="Noto Sans Symbols" w:eastAsia="Noto Sans Symbols" w:hAnsi="Noto Sans Symbols"/>
        <w:sz w:val="20"/>
        <w:szCs w:val="20"/>
      </w:rPr>
    </w:lvl>
    <w:lvl w:ilvl="7">
      <w:start w:val="1"/>
      <w:numFmt w:val="bullet"/>
      <w:lvlText w:val="●"/>
      <w:lvlJc w:val="left"/>
      <w:pPr>
        <w:ind w:left="5040" w:hanging="360"/>
      </w:pPr>
      <w:rPr>
        <w:rFonts w:ascii="Noto Sans Symbols" w:cs="Noto Sans Symbols" w:eastAsia="Noto Sans Symbols" w:hAnsi="Noto Sans Symbols"/>
        <w:sz w:val="20"/>
        <w:szCs w:val="20"/>
      </w:rPr>
    </w:lvl>
    <w:lvl w:ilvl="8">
      <w:start w:val="1"/>
      <w:numFmt w:val="bullet"/>
      <w:lvlText w:val="●"/>
      <w:lvlJc w:val="left"/>
      <w:pPr>
        <w:ind w:left="576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B4B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FB4B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B4B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B4B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B4B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B4B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B4B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B4B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B4B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B4B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FB4B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B4B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B4B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B4B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B4B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B4B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B4B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B4B1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B4B1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B4B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B4B1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B4B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B4B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B4B17"/>
    <w:rPr>
      <w:i w:val="1"/>
      <w:iCs w:val="1"/>
      <w:color w:val="404040" w:themeColor="text1" w:themeTint="0000BF"/>
    </w:rPr>
  </w:style>
  <w:style w:type="paragraph" w:styleId="ListParagraph">
    <w:name w:val="List Paragraph"/>
    <w:basedOn w:val="Normal"/>
    <w:uiPriority w:val="34"/>
    <w:qFormat w:val="1"/>
    <w:rsid w:val="00FB4B17"/>
    <w:pPr>
      <w:ind w:left="720"/>
      <w:contextualSpacing w:val="1"/>
    </w:pPr>
  </w:style>
  <w:style w:type="character" w:styleId="IntenseEmphasis">
    <w:name w:val="Intense Emphasis"/>
    <w:basedOn w:val="DefaultParagraphFont"/>
    <w:uiPriority w:val="21"/>
    <w:qFormat w:val="1"/>
    <w:rsid w:val="00FB4B17"/>
    <w:rPr>
      <w:i w:val="1"/>
      <w:iCs w:val="1"/>
      <w:color w:val="0f4761" w:themeColor="accent1" w:themeShade="0000BF"/>
    </w:rPr>
  </w:style>
  <w:style w:type="paragraph" w:styleId="IntenseQuote">
    <w:name w:val="Intense Quote"/>
    <w:basedOn w:val="Normal"/>
    <w:next w:val="Normal"/>
    <w:link w:val="IntenseQuoteChar"/>
    <w:uiPriority w:val="30"/>
    <w:qFormat w:val="1"/>
    <w:rsid w:val="00FB4B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B4B17"/>
    <w:rPr>
      <w:i w:val="1"/>
      <w:iCs w:val="1"/>
      <w:color w:val="0f4761" w:themeColor="accent1" w:themeShade="0000BF"/>
    </w:rPr>
  </w:style>
  <w:style w:type="character" w:styleId="IntenseReference">
    <w:name w:val="Intense Reference"/>
    <w:basedOn w:val="DefaultParagraphFont"/>
    <w:uiPriority w:val="32"/>
    <w:qFormat w:val="1"/>
    <w:rsid w:val="00FB4B17"/>
    <w:rPr>
      <w:b w:val="1"/>
      <w:bCs w:val="1"/>
      <w:smallCaps w:val="1"/>
      <w:color w:val="0f4761" w:themeColor="accent1" w:themeShade="0000BF"/>
      <w:spacing w:val="5"/>
    </w:rPr>
  </w:style>
  <w:style w:type="paragraph" w:styleId="NormalWeb">
    <w:name w:val="Normal (Web)"/>
    <w:basedOn w:val="Normal"/>
    <w:uiPriority w:val="99"/>
    <w:unhideWhenUsed w:val="1"/>
    <w:rsid w:val="00FB4B17"/>
    <w:pP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YQ7YoR6libV0HoTHqYKioOP4Zg==">CgMxLjA4AHIhMTAxVXM2VFdSQUZ2VENfNTB1VEFDeDItSkFlZV9SSk9O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2024-04-29T02:27:00Z</dcterms:created>
  <dc:creator>manju Kurapati</dc:creator>
</cp:coreProperties>
</file>