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D6A6" w14:textId="7DDF7643" w:rsidR="00C6236B" w:rsidRDefault="00070F61" w:rsidP="00070F61">
      <w:pPr>
        <w:jc w:val="center"/>
        <w:rPr>
          <w:b/>
        </w:rPr>
      </w:pPr>
      <w:r>
        <w:rPr>
          <w:b/>
        </w:rPr>
        <w:t>E</w:t>
      </w:r>
      <w:r w:rsidR="000521EB">
        <w:rPr>
          <w:b/>
        </w:rPr>
        <w:t>C</w:t>
      </w:r>
      <w:r>
        <w:rPr>
          <w:b/>
        </w:rPr>
        <w:t>E 12</w:t>
      </w:r>
      <w:r w:rsidR="009611E7">
        <w:rPr>
          <w:b/>
        </w:rPr>
        <w:t>1</w:t>
      </w:r>
      <w:r w:rsidR="00856570">
        <w:rPr>
          <w:b/>
        </w:rPr>
        <w:t>D</w:t>
      </w:r>
      <w:r w:rsidR="000521EB">
        <w:rPr>
          <w:b/>
        </w:rPr>
        <w:t>A</w:t>
      </w:r>
      <w:r>
        <w:rPr>
          <w:b/>
        </w:rPr>
        <w:t xml:space="preserve">   Semiconductor </w:t>
      </w:r>
      <w:r w:rsidR="00856570">
        <w:rPr>
          <w:b/>
        </w:rPr>
        <w:t xml:space="preserve">Processing and </w:t>
      </w:r>
      <w:r>
        <w:rPr>
          <w:b/>
        </w:rPr>
        <w:t xml:space="preserve">Device Design </w:t>
      </w:r>
    </w:p>
    <w:p w14:paraId="76B086AD" w14:textId="2F154503" w:rsidR="00070F61" w:rsidRDefault="008E70C7" w:rsidP="00070F61">
      <w:pPr>
        <w:jc w:val="center"/>
        <w:rPr>
          <w:b/>
        </w:rPr>
      </w:pPr>
      <w:r>
        <w:rPr>
          <w:b/>
        </w:rPr>
        <w:t>Winter 2023</w:t>
      </w:r>
      <w:r w:rsidR="006E4660">
        <w:rPr>
          <w:b/>
        </w:rPr>
        <w:t xml:space="preserve">   </w:t>
      </w:r>
      <w:r w:rsidR="00856570">
        <w:rPr>
          <w:b/>
        </w:rPr>
        <w:t xml:space="preserve">Design </w:t>
      </w:r>
      <w:r w:rsidR="00FB1326">
        <w:rPr>
          <w:b/>
        </w:rPr>
        <w:t>Project Phase #1</w:t>
      </w:r>
      <w:r w:rsidR="00187C3F">
        <w:rPr>
          <w:b/>
        </w:rPr>
        <w:t xml:space="preserve"> </w:t>
      </w:r>
    </w:p>
    <w:p w14:paraId="6D2B9C06" w14:textId="74E16C63" w:rsidR="00187C3F" w:rsidRDefault="00187C3F" w:rsidP="00070F61">
      <w:pPr>
        <w:jc w:val="center"/>
        <w:rPr>
          <w:b/>
        </w:rPr>
      </w:pPr>
      <w:r>
        <w:rPr>
          <w:b/>
        </w:rPr>
        <w:t>(</w:t>
      </w:r>
      <w:r w:rsidR="00FB1326">
        <w:rPr>
          <w:b/>
        </w:rPr>
        <w:t>Report</w:t>
      </w:r>
      <w:r>
        <w:rPr>
          <w:b/>
        </w:rPr>
        <w:t xml:space="preserve"> </w:t>
      </w:r>
      <w:r w:rsidR="00FB1326">
        <w:rPr>
          <w:b/>
        </w:rPr>
        <w:t>Deadline</w:t>
      </w:r>
      <w:r>
        <w:rPr>
          <w:b/>
        </w:rPr>
        <w:t xml:space="preserve">: </w:t>
      </w:r>
      <w:r w:rsidR="00C379D2">
        <w:rPr>
          <w:b/>
        </w:rPr>
        <w:t>Friday</w:t>
      </w:r>
      <w:r w:rsidR="006A1CDF">
        <w:rPr>
          <w:b/>
        </w:rPr>
        <w:t xml:space="preserve"> </w:t>
      </w:r>
      <w:r w:rsidR="008E70C7">
        <w:rPr>
          <w:b/>
        </w:rPr>
        <w:t>March 1</w:t>
      </w:r>
      <w:r w:rsidR="00C379D2">
        <w:rPr>
          <w:b/>
        </w:rPr>
        <w:t>7</w:t>
      </w:r>
      <w:r w:rsidR="00481BEF">
        <w:rPr>
          <w:b/>
        </w:rPr>
        <w:t>, 20</w:t>
      </w:r>
      <w:r w:rsidR="004E60A5">
        <w:rPr>
          <w:b/>
        </w:rPr>
        <w:t>2</w:t>
      </w:r>
      <w:r w:rsidR="008E70C7">
        <w:rPr>
          <w:b/>
        </w:rPr>
        <w:t>3</w:t>
      </w:r>
      <w:r w:rsidR="001D547E">
        <w:rPr>
          <w:b/>
        </w:rPr>
        <w:t>,</w:t>
      </w:r>
      <w:r w:rsidR="0093336A">
        <w:rPr>
          <w:b/>
        </w:rPr>
        <w:t xml:space="preserve"> </w:t>
      </w:r>
      <w:r w:rsidR="007D70BA">
        <w:rPr>
          <w:b/>
        </w:rPr>
        <w:t>Midnight</w:t>
      </w:r>
      <w:r>
        <w:rPr>
          <w:b/>
        </w:rPr>
        <w:t>)</w:t>
      </w:r>
    </w:p>
    <w:p w14:paraId="47D043BC" w14:textId="77777777" w:rsidR="0052456E" w:rsidRDefault="0052456E" w:rsidP="00070F61">
      <w:pPr>
        <w:jc w:val="center"/>
        <w:rPr>
          <w:b/>
        </w:rPr>
      </w:pPr>
    </w:p>
    <w:p w14:paraId="1BC35D5D" w14:textId="185C3A77" w:rsidR="0052456E" w:rsidRDefault="0052456E" w:rsidP="0052456E">
      <w:pPr>
        <w:jc w:val="both"/>
      </w:pPr>
      <w:r>
        <w:t>This design project is divided into two phases. The first and second phase</w:t>
      </w:r>
      <w:r w:rsidR="005B40E5">
        <w:t>s</w:t>
      </w:r>
      <w:r>
        <w:t xml:space="preserve"> will</w:t>
      </w:r>
      <w:r w:rsidRPr="007D1D12">
        <w:t xml:space="preserve"> </w:t>
      </w:r>
      <w:r>
        <w:t>take about 3.5 weeks</w:t>
      </w:r>
      <w:r w:rsidR="005B40E5">
        <w:t xml:space="preserve"> each</w:t>
      </w:r>
      <w:r>
        <w:t xml:space="preserve">. You should work as </w:t>
      </w:r>
      <w:r w:rsidRPr="00584B90">
        <w:rPr>
          <w:u w:val="single"/>
        </w:rPr>
        <w:t xml:space="preserve">a team of </w:t>
      </w:r>
      <w:r w:rsidR="000B1DCA">
        <w:rPr>
          <w:u w:val="single"/>
        </w:rPr>
        <w:t>4-5 engineers</w:t>
      </w:r>
      <w:r>
        <w:t xml:space="preserve"> with </w:t>
      </w:r>
      <w:r w:rsidR="000B1DCA">
        <w:t>some</w:t>
      </w:r>
      <w:r>
        <w:t xml:space="preserve"> responsible for the </w:t>
      </w:r>
      <w:r w:rsidRPr="0052456E">
        <w:rPr>
          <w:i/>
        </w:rPr>
        <w:t>n</w:t>
      </w:r>
      <w:r>
        <w:t>-channel MOSFET and the other</w:t>
      </w:r>
      <w:r w:rsidR="000B1DCA">
        <w:t>s</w:t>
      </w:r>
      <w:r>
        <w:t xml:space="preserve"> responsible for the </w:t>
      </w:r>
      <w:r w:rsidRPr="0052456E">
        <w:rPr>
          <w:i/>
        </w:rPr>
        <w:t>p</w:t>
      </w:r>
      <w:r>
        <w:t xml:space="preserve">-channel MOSFET design. The engineers must divide the work among them and </w:t>
      </w:r>
      <w:r w:rsidRPr="00D222EC">
        <w:rPr>
          <w:b/>
          <w:bCs/>
          <w:i/>
          <w:iCs/>
        </w:rPr>
        <w:t>integrate</w:t>
      </w:r>
      <w:r>
        <w:t xml:space="preserve"> the separate parts into a cohesive overall project. The design project presentations and reports should </w:t>
      </w:r>
      <w:r w:rsidRPr="00CD5FC3">
        <w:rPr>
          <w:b/>
        </w:rPr>
        <w:t>clearly highlight the individual contributions</w:t>
      </w:r>
      <w:r>
        <w:t xml:space="preserve">. A short report and an interview (15 min/group) are due after Phase #1. </w:t>
      </w:r>
      <w:r w:rsidR="000B1DCA">
        <w:t>[</w:t>
      </w:r>
      <w:r>
        <w:t>A final report and an in-class presentation (</w:t>
      </w:r>
      <w:r w:rsidR="002A086F">
        <w:t>20</w:t>
      </w:r>
      <w:r>
        <w:t xml:space="preserve"> min/group) combining the content of Phase #1 and #2 are due at the end of </w:t>
      </w:r>
      <w:r w:rsidR="000B1DCA">
        <w:t>next quarter]</w:t>
      </w:r>
      <w:r>
        <w:t>.</w:t>
      </w:r>
    </w:p>
    <w:p w14:paraId="30E17900" w14:textId="77777777" w:rsidR="0052456E" w:rsidRDefault="007C6D9E" w:rsidP="0052456E">
      <w:pPr>
        <w:jc w:val="center"/>
      </w:pPr>
      <w:r>
        <w:object w:dxaOrig="6294" w:dyaOrig="6068" w14:anchorId="6E5C5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9pt;height:147.75pt" o:ole="">
            <v:imagedata r:id="rId7" o:title=""/>
          </v:shape>
          <o:OLEObject Type="Embed" ProgID="Visio.Drawing.11" ShapeID="_x0000_i1025" DrawAspect="Content" ObjectID="_1740473493" r:id="rId8"/>
        </w:object>
      </w:r>
    </w:p>
    <w:p w14:paraId="54EBC206" w14:textId="77777777" w:rsidR="0052456E" w:rsidRDefault="0052456E" w:rsidP="0052456E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60"/>
        <w:jc w:val="both"/>
      </w:pPr>
      <w:r>
        <w:t xml:space="preserve">Design a Si </w:t>
      </w:r>
      <w:r w:rsidRPr="008A4FC3">
        <w:rPr>
          <w:i/>
        </w:rPr>
        <w:t>n</w:t>
      </w:r>
      <w:r>
        <w:t>-channel/</w:t>
      </w:r>
      <w:r w:rsidRPr="008A4FC3">
        <w:rPr>
          <w:i/>
        </w:rPr>
        <w:t>p</w:t>
      </w:r>
      <w:r>
        <w:t xml:space="preserve">-channel MOSFET with a printed gate length of 1.8 </w:t>
      </w:r>
      <w:r w:rsidRPr="0088061E">
        <w:rPr>
          <w:rFonts w:ascii="Symbol" w:hAnsi="Symbol"/>
        </w:rPr>
        <w:t></w:t>
      </w:r>
      <w:r>
        <w:t>m and silicon dioxide gate dielectric thickness of 25 nm. The various doping requirements are specified in the following table.</w:t>
      </w:r>
    </w:p>
    <w:tbl>
      <w:tblPr>
        <w:tblW w:w="0" w:type="auto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7"/>
        <w:gridCol w:w="3586"/>
        <w:gridCol w:w="3586"/>
      </w:tblGrid>
      <w:tr w:rsidR="0052456E" w:rsidRPr="0032535B" w14:paraId="560690F1" w14:textId="77777777" w:rsidTr="0032535B">
        <w:trPr>
          <w:trHeight w:val="135"/>
        </w:trPr>
        <w:tc>
          <w:tcPr>
            <w:tcW w:w="1607" w:type="dxa"/>
            <w:shd w:val="clear" w:color="auto" w:fill="E6E6E6"/>
          </w:tcPr>
          <w:p w14:paraId="737F55E4" w14:textId="77777777" w:rsidR="0052456E" w:rsidRPr="0032535B" w:rsidRDefault="0052456E" w:rsidP="0032535B">
            <w:pPr>
              <w:jc w:val="center"/>
              <w:rPr>
                <w:b/>
              </w:rPr>
            </w:pPr>
          </w:p>
        </w:tc>
        <w:tc>
          <w:tcPr>
            <w:tcW w:w="3600" w:type="dxa"/>
            <w:shd w:val="clear" w:color="auto" w:fill="E6E6E6"/>
          </w:tcPr>
          <w:p w14:paraId="770EF360" w14:textId="77777777" w:rsidR="0052456E" w:rsidRPr="0032535B" w:rsidRDefault="0052456E" w:rsidP="0032535B">
            <w:pPr>
              <w:jc w:val="center"/>
              <w:rPr>
                <w:b/>
              </w:rPr>
            </w:pPr>
            <w:r w:rsidRPr="0032535B">
              <w:rPr>
                <w:b/>
                <w:i/>
              </w:rPr>
              <w:t>N</w:t>
            </w:r>
            <w:r w:rsidRPr="0032535B">
              <w:rPr>
                <w:b/>
              </w:rPr>
              <w:t>-channel MOSFET</w:t>
            </w:r>
          </w:p>
        </w:tc>
        <w:tc>
          <w:tcPr>
            <w:tcW w:w="3600" w:type="dxa"/>
            <w:shd w:val="clear" w:color="auto" w:fill="E6E6E6"/>
          </w:tcPr>
          <w:p w14:paraId="139BAB47" w14:textId="77777777" w:rsidR="0052456E" w:rsidRPr="0032535B" w:rsidRDefault="0052456E" w:rsidP="0032535B">
            <w:pPr>
              <w:jc w:val="center"/>
              <w:rPr>
                <w:b/>
              </w:rPr>
            </w:pPr>
            <w:r w:rsidRPr="0032535B">
              <w:rPr>
                <w:b/>
                <w:i/>
              </w:rPr>
              <w:t>P</w:t>
            </w:r>
            <w:r w:rsidRPr="0032535B">
              <w:rPr>
                <w:b/>
              </w:rPr>
              <w:t>-channel MOSFET</w:t>
            </w:r>
          </w:p>
        </w:tc>
      </w:tr>
      <w:tr w:rsidR="0052456E" w:rsidRPr="00553CD4" w14:paraId="0FFC1F65" w14:textId="77777777" w:rsidTr="0032535B">
        <w:trPr>
          <w:trHeight w:val="271"/>
        </w:trPr>
        <w:tc>
          <w:tcPr>
            <w:tcW w:w="1607" w:type="dxa"/>
            <w:shd w:val="clear" w:color="auto" w:fill="E6E6E6"/>
          </w:tcPr>
          <w:p w14:paraId="54F358B3" w14:textId="77777777" w:rsidR="0052456E" w:rsidRPr="0032535B" w:rsidRDefault="0052456E" w:rsidP="0032535B">
            <w:pPr>
              <w:jc w:val="center"/>
              <w:rPr>
                <w:b/>
              </w:rPr>
            </w:pPr>
            <w:r w:rsidRPr="0032535B">
              <w:rPr>
                <w:b/>
              </w:rPr>
              <w:t>Polysilicon</w:t>
            </w:r>
          </w:p>
        </w:tc>
        <w:tc>
          <w:tcPr>
            <w:tcW w:w="3600" w:type="dxa"/>
            <w:shd w:val="clear" w:color="auto" w:fill="auto"/>
          </w:tcPr>
          <w:p w14:paraId="169E9B21" w14:textId="77777777" w:rsidR="0052456E" w:rsidRPr="00553CD4" w:rsidRDefault="0052456E" w:rsidP="007F1997">
            <w:r>
              <w:t>Uniform doping with P of</w:t>
            </w:r>
            <w:r w:rsidRPr="00553CD4">
              <w:t xml:space="preserve"> </w:t>
            </w:r>
            <w:r>
              <w:t xml:space="preserve">        </w:t>
            </w:r>
            <w:r w:rsidRPr="00553CD4">
              <w:t>10</w:t>
            </w:r>
            <w:r w:rsidRPr="0032535B">
              <w:rPr>
                <w:vertAlign w:val="superscript"/>
              </w:rPr>
              <w:t>20</w:t>
            </w:r>
            <w:r w:rsidRPr="00553CD4">
              <w:t xml:space="preserve"> cm</w:t>
            </w:r>
            <w:r w:rsidRPr="0032535B">
              <w:rPr>
                <w:vertAlign w:val="superscript"/>
              </w:rPr>
              <w:t>-3</w:t>
            </w:r>
            <w:r>
              <w:t>.</w:t>
            </w:r>
          </w:p>
        </w:tc>
        <w:tc>
          <w:tcPr>
            <w:tcW w:w="3600" w:type="dxa"/>
            <w:shd w:val="clear" w:color="auto" w:fill="auto"/>
          </w:tcPr>
          <w:p w14:paraId="5DB1FB22" w14:textId="77777777" w:rsidR="0052456E" w:rsidRPr="00553CD4" w:rsidRDefault="0052456E" w:rsidP="007F1997">
            <w:r>
              <w:t>Uniform doping with B of</w:t>
            </w:r>
            <w:r w:rsidRPr="00553CD4">
              <w:t xml:space="preserve"> </w:t>
            </w:r>
            <w:r>
              <w:t xml:space="preserve">       </w:t>
            </w:r>
            <w:r w:rsidRPr="00553CD4">
              <w:t>10</w:t>
            </w:r>
            <w:r w:rsidRPr="0032535B">
              <w:rPr>
                <w:vertAlign w:val="superscript"/>
              </w:rPr>
              <w:t>20</w:t>
            </w:r>
            <w:r w:rsidRPr="00553CD4">
              <w:t xml:space="preserve"> cm</w:t>
            </w:r>
            <w:r w:rsidRPr="0032535B">
              <w:rPr>
                <w:vertAlign w:val="superscript"/>
              </w:rPr>
              <w:t>-3</w:t>
            </w:r>
            <w:r>
              <w:t>.</w:t>
            </w:r>
          </w:p>
        </w:tc>
      </w:tr>
      <w:tr w:rsidR="0052456E" w:rsidRPr="00553CD4" w14:paraId="5611EDD8" w14:textId="77777777" w:rsidTr="0032535B">
        <w:trPr>
          <w:trHeight w:val="276"/>
        </w:trPr>
        <w:tc>
          <w:tcPr>
            <w:tcW w:w="1607" w:type="dxa"/>
            <w:shd w:val="clear" w:color="auto" w:fill="E6E6E6"/>
          </w:tcPr>
          <w:p w14:paraId="564D2993" w14:textId="77777777" w:rsidR="0052456E" w:rsidRPr="0032535B" w:rsidRDefault="0052456E" w:rsidP="0032535B">
            <w:pPr>
              <w:jc w:val="center"/>
              <w:rPr>
                <w:b/>
              </w:rPr>
            </w:pPr>
            <w:r w:rsidRPr="0032535B">
              <w:rPr>
                <w:b/>
              </w:rPr>
              <w:t>Substrate</w:t>
            </w:r>
            <w:r w:rsidR="00FD6ED2">
              <w:rPr>
                <w:b/>
              </w:rPr>
              <w:t>*</w:t>
            </w:r>
          </w:p>
        </w:tc>
        <w:tc>
          <w:tcPr>
            <w:tcW w:w="3600" w:type="dxa"/>
            <w:shd w:val="clear" w:color="auto" w:fill="auto"/>
          </w:tcPr>
          <w:p w14:paraId="6940DBF8" w14:textId="77777777" w:rsidR="0052456E" w:rsidRPr="00FD6ED2" w:rsidRDefault="0052456E" w:rsidP="007F1997">
            <w:pPr>
              <w:rPr>
                <w:color w:val="FF0000"/>
              </w:rPr>
            </w:pPr>
            <w:r w:rsidRPr="00FD6ED2">
              <w:rPr>
                <w:color w:val="FF0000"/>
              </w:rPr>
              <w:t>Uniform doping with B of    3×10</w:t>
            </w:r>
            <w:r w:rsidRPr="00FD6ED2">
              <w:rPr>
                <w:color w:val="FF0000"/>
                <w:vertAlign w:val="superscript"/>
              </w:rPr>
              <w:t>15</w:t>
            </w:r>
            <w:r w:rsidRPr="00FD6ED2">
              <w:rPr>
                <w:color w:val="FF0000"/>
              </w:rPr>
              <w:t xml:space="preserve"> cm</w:t>
            </w:r>
            <w:r w:rsidRPr="00FD6ED2">
              <w:rPr>
                <w:color w:val="FF0000"/>
                <w:vertAlign w:val="superscript"/>
              </w:rPr>
              <w:t>-3</w:t>
            </w:r>
            <w:r w:rsidRPr="00FD6ED2">
              <w:rPr>
                <w:color w:val="FF0000"/>
              </w:rPr>
              <w:t>.</w:t>
            </w:r>
          </w:p>
        </w:tc>
        <w:tc>
          <w:tcPr>
            <w:tcW w:w="3600" w:type="dxa"/>
            <w:shd w:val="clear" w:color="auto" w:fill="auto"/>
          </w:tcPr>
          <w:p w14:paraId="7843A4B0" w14:textId="77777777" w:rsidR="0052456E" w:rsidRPr="00FD6ED2" w:rsidRDefault="0052456E" w:rsidP="007F1997">
            <w:pPr>
              <w:rPr>
                <w:color w:val="FF0000"/>
              </w:rPr>
            </w:pPr>
            <w:r w:rsidRPr="00FD6ED2">
              <w:rPr>
                <w:color w:val="FF0000"/>
              </w:rPr>
              <w:t>Uniform doping with P of    3×10</w:t>
            </w:r>
            <w:r w:rsidRPr="00FD6ED2">
              <w:rPr>
                <w:color w:val="FF0000"/>
                <w:vertAlign w:val="superscript"/>
              </w:rPr>
              <w:t>15</w:t>
            </w:r>
            <w:r w:rsidRPr="00FD6ED2">
              <w:rPr>
                <w:color w:val="FF0000"/>
              </w:rPr>
              <w:t xml:space="preserve"> cm</w:t>
            </w:r>
            <w:r w:rsidRPr="00FD6ED2">
              <w:rPr>
                <w:color w:val="FF0000"/>
                <w:vertAlign w:val="superscript"/>
              </w:rPr>
              <w:t>-3</w:t>
            </w:r>
            <w:r w:rsidRPr="00FD6ED2">
              <w:rPr>
                <w:color w:val="FF0000"/>
              </w:rPr>
              <w:t xml:space="preserve">. </w:t>
            </w:r>
          </w:p>
        </w:tc>
      </w:tr>
      <w:tr w:rsidR="0052456E" w:rsidRPr="00553CD4" w14:paraId="6B3CC14B" w14:textId="77777777" w:rsidTr="0032535B">
        <w:trPr>
          <w:trHeight w:val="818"/>
        </w:trPr>
        <w:tc>
          <w:tcPr>
            <w:tcW w:w="1607" w:type="dxa"/>
            <w:shd w:val="clear" w:color="auto" w:fill="E6E6E6"/>
          </w:tcPr>
          <w:p w14:paraId="08DE65B1" w14:textId="77777777" w:rsidR="0052456E" w:rsidRPr="0032535B" w:rsidRDefault="0052456E" w:rsidP="0032535B">
            <w:pPr>
              <w:jc w:val="center"/>
              <w:rPr>
                <w:b/>
              </w:rPr>
            </w:pPr>
            <w:r w:rsidRPr="0032535B">
              <w:rPr>
                <w:b/>
              </w:rPr>
              <w:t>Source/Drain</w:t>
            </w:r>
          </w:p>
        </w:tc>
        <w:tc>
          <w:tcPr>
            <w:tcW w:w="3600" w:type="dxa"/>
            <w:shd w:val="clear" w:color="auto" w:fill="auto"/>
          </w:tcPr>
          <w:p w14:paraId="56EFF231" w14:textId="77777777" w:rsidR="0052456E" w:rsidRPr="00553CD4" w:rsidRDefault="0052456E" w:rsidP="007F1997">
            <w:r>
              <w:t>Gaussian doping with As.</w:t>
            </w:r>
            <w:r w:rsidRPr="00553CD4">
              <w:t xml:space="preserve"> </w:t>
            </w:r>
            <w:r>
              <w:t>The peak doping concentration is at the surface with 2×</w:t>
            </w:r>
            <w:smartTag w:uri="urn:schemas-microsoft-com:office:smarttags" w:element="chmetcnv">
              <w:smartTagPr>
                <w:attr w:name="UnitName" w:val="cm"/>
                <w:attr w:name="SourceValue" w:val="10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553CD4">
                <w:t>10</w:t>
              </w:r>
              <w:r w:rsidRPr="0032535B">
                <w:rPr>
                  <w:vertAlign w:val="superscript"/>
                </w:rPr>
                <w:t>20</w:t>
              </w:r>
              <w:r w:rsidRPr="00553CD4">
                <w:t xml:space="preserve"> cm</w:t>
              </w:r>
            </w:smartTag>
            <w:r w:rsidRPr="0032535B">
              <w:rPr>
                <w:vertAlign w:val="superscript"/>
              </w:rPr>
              <w:t>-3</w:t>
            </w:r>
            <w:r>
              <w:t xml:space="preserve">, </w:t>
            </w:r>
            <w:r w:rsidRPr="00553CD4">
              <w:t>lateral factor</w:t>
            </w:r>
            <w:r w:rsidR="006152E6">
              <w:t xml:space="preserve"> is 0.7</w:t>
            </w:r>
            <w:r w:rsidRPr="00553CD4">
              <w:t>5</w:t>
            </w:r>
            <w:r>
              <w:t xml:space="preserve"> by using error function</w:t>
            </w:r>
            <w:r w:rsidRPr="00553CD4">
              <w:t>, and junct</w:t>
            </w:r>
            <w:r>
              <w:t>ion depth is 0.</w:t>
            </w:r>
            <w:r w:rsidR="006152E6">
              <w:rPr>
                <w:rFonts w:hint="eastAsia"/>
              </w:rPr>
              <w:t>3</w:t>
            </w:r>
            <w:r>
              <w:t xml:space="preserve"> </w:t>
            </w:r>
            <w:r w:rsidRPr="0032535B">
              <w:rPr>
                <w:rFonts w:ascii="Symbol" w:hAnsi="Symbol"/>
              </w:rPr>
              <w:t></w:t>
            </w:r>
            <w:r w:rsidRPr="00553CD4">
              <w:t>m</w:t>
            </w:r>
            <w:r>
              <w:t>.</w:t>
            </w:r>
          </w:p>
        </w:tc>
        <w:tc>
          <w:tcPr>
            <w:tcW w:w="3600" w:type="dxa"/>
            <w:shd w:val="clear" w:color="auto" w:fill="auto"/>
          </w:tcPr>
          <w:p w14:paraId="4E2B3929" w14:textId="77777777" w:rsidR="0052456E" w:rsidRPr="00553CD4" w:rsidRDefault="0052456E" w:rsidP="007F1997">
            <w:r>
              <w:t>Gaussian doping with B.</w:t>
            </w:r>
            <w:r w:rsidRPr="00553CD4">
              <w:t xml:space="preserve"> </w:t>
            </w:r>
            <w:r>
              <w:t>The peak doping concentration is at the surface with 2×</w:t>
            </w:r>
            <w:smartTag w:uri="urn:schemas-microsoft-com:office:smarttags" w:element="chmetcnv">
              <w:smartTagPr>
                <w:attr w:name="UnitName" w:val="cm"/>
                <w:attr w:name="SourceValue" w:val="10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553CD4">
                <w:t>10</w:t>
              </w:r>
              <w:r w:rsidRPr="0032535B">
                <w:rPr>
                  <w:vertAlign w:val="superscript"/>
                </w:rPr>
                <w:t>20</w:t>
              </w:r>
              <w:r w:rsidRPr="00553CD4">
                <w:t xml:space="preserve"> cm</w:t>
              </w:r>
            </w:smartTag>
            <w:r w:rsidRPr="0032535B">
              <w:rPr>
                <w:vertAlign w:val="superscript"/>
              </w:rPr>
              <w:t>-3</w:t>
            </w:r>
            <w:r>
              <w:t xml:space="preserve">, </w:t>
            </w:r>
            <w:r w:rsidR="006152E6">
              <w:t>lateral factor is 0.7</w:t>
            </w:r>
            <w:r w:rsidRPr="00553CD4">
              <w:t>5</w:t>
            </w:r>
            <w:r>
              <w:t xml:space="preserve"> by using error function</w:t>
            </w:r>
            <w:r w:rsidRPr="00553CD4">
              <w:t>, and junct</w:t>
            </w:r>
            <w:r>
              <w:t>ion depth is 0.</w:t>
            </w:r>
            <w:r w:rsidR="006152E6">
              <w:rPr>
                <w:rFonts w:hint="eastAsia"/>
              </w:rPr>
              <w:t>3</w:t>
            </w:r>
            <w:r>
              <w:t xml:space="preserve"> </w:t>
            </w:r>
            <w:r w:rsidRPr="0032535B">
              <w:rPr>
                <w:rFonts w:ascii="Symbol" w:hAnsi="Symbol"/>
              </w:rPr>
              <w:t></w:t>
            </w:r>
            <w:r w:rsidRPr="00553CD4">
              <w:t>m</w:t>
            </w:r>
            <w:r>
              <w:t>.</w:t>
            </w:r>
          </w:p>
        </w:tc>
      </w:tr>
      <w:tr w:rsidR="0052456E" w:rsidRPr="00553CD4" w14:paraId="2CB25EDD" w14:textId="77777777" w:rsidTr="0032535B">
        <w:trPr>
          <w:trHeight w:val="960"/>
        </w:trPr>
        <w:tc>
          <w:tcPr>
            <w:tcW w:w="1607" w:type="dxa"/>
            <w:shd w:val="clear" w:color="auto" w:fill="E6E6E6"/>
          </w:tcPr>
          <w:p w14:paraId="14D04D90" w14:textId="77777777" w:rsidR="0052456E" w:rsidRPr="0032535B" w:rsidRDefault="0052456E" w:rsidP="0032535B">
            <w:pPr>
              <w:jc w:val="center"/>
              <w:rPr>
                <w:b/>
              </w:rPr>
            </w:pPr>
            <w:r w:rsidRPr="0032535B">
              <w:rPr>
                <w:b/>
              </w:rPr>
              <w:t>Channel</w:t>
            </w:r>
          </w:p>
        </w:tc>
        <w:tc>
          <w:tcPr>
            <w:tcW w:w="3600" w:type="dxa"/>
            <w:shd w:val="clear" w:color="auto" w:fill="auto"/>
          </w:tcPr>
          <w:p w14:paraId="163C55C5" w14:textId="77777777" w:rsidR="0052456E" w:rsidRPr="00553CD4" w:rsidRDefault="0052456E" w:rsidP="009934FB">
            <w:r>
              <w:t>Gaussian doping with B.</w:t>
            </w:r>
            <w:r w:rsidRPr="00553CD4">
              <w:t xml:space="preserve"> </w:t>
            </w:r>
            <w:r>
              <w:t>The peak doping concentration is at the surface with 3×</w:t>
            </w:r>
            <w:r w:rsidRPr="00553CD4">
              <w:t>10</w:t>
            </w:r>
            <w:r w:rsidRPr="0032535B">
              <w:rPr>
                <w:vertAlign w:val="superscript"/>
              </w:rPr>
              <w:t>16</w:t>
            </w:r>
            <w:r w:rsidRPr="00553CD4">
              <w:t xml:space="preserve"> cm</w:t>
            </w:r>
            <w:r w:rsidRPr="0032535B">
              <w:rPr>
                <w:vertAlign w:val="superscript"/>
              </w:rPr>
              <w:t>-3</w:t>
            </w:r>
            <w:r w:rsidR="009934FB">
              <w:t xml:space="preserve"> </w:t>
            </w:r>
            <w:r w:rsidRPr="00553CD4">
              <w:t xml:space="preserve">and </w:t>
            </w:r>
            <w:r w:rsidR="00A124C9">
              <w:t>‘</w:t>
            </w:r>
            <w:r w:rsidRPr="00553CD4">
              <w:t>junct</w:t>
            </w:r>
            <w:r>
              <w:t>i</w:t>
            </w:r>
            <w:r w:rsidRPr="00553CD4">
              <w:t>on</w:t>
            </w:r>
            <w:r w:rsidR="00A124C9">
              <w:t>’</w:t>
            </w:r>
            <w:r w:rsidRPr="00553CD4">
              <w:t xml:space="preserve"> depth is 0.</w:t>
            </w:r>
            <w:r>
              <w:t>2</w:t>
            </w:r>
            <w:r w:rsidR="006152E6">
              <w:t>2</w:t>
            </w:r>
            <w:r>
              <w:t xml:space="preserve"> </w:t>
            </w:r>
            <w:r w:rsidR="00A124C9" w:rsidRPr="0032535B">
              <w:rPr>
                <w:rFonts w:ascii="Symbol" w:hAnsi="Symbol"/>
              </w:rPr>
              <w:t></w:t>
            </w:r>
            <w:r w:rsidRPr="00553CD4">
              <w:t>m</w:t>
            </w:r>
            <w:r>
              <w:t>.</w:t>
            </w:r>
          </w:p>
        </w:tc>
        <w:tc>
          <w:tcPr>
            <w:tcW w:w="3600" w:type="dxa"/>
            <w:shd w:val="clear" w:color="auto" w:fill="auto"/>
          </w:tcPr>
          <w:p w14:paraId="23B332D8" w14:textId="77777777" w:rsidR="0052456E" w:rsidRPr="00553CD4" w:rsidRDefault="0052456E" w:rsidP="009934FB">
            <w:r>
              <w:t>Gaussian doping with P.</w:t>
            </w:r>
            <w:r w:rsidRPr="00553CD4">
              <w:t xml:space="preserve"> </w:t>
            </w:r>
            <w:r>
              <w:t>The peak doping concentration is at the surface with 3×</w:t>
            </w:r>
            <w:r w:rsidRPr="00553CD4">
              <w:t>10</w:t>
            </w:r>
            <w:r w:rsidRPr="0032535B">
              <w:rPr>
                <w:vertAlign w:val="superscript"/>
              </w:rPr>
              <w:t>16</w:t>
            </w:r>
            <w:r w:rsidRPr="00553CD4">
              <w:t xml:space="preserve"> cm</w:t>
            </w:r>
            <w:r w:rsidRPr="0032535B">
              <w:rPr>
                <w:vertAlign w:val="superscript"/>
              </w:rPr>
              <w:t>-3</w:t>
            </w:r>
            <w:r w:rsidR="009934FB">
              <w:t xml:space="preserve"> </w:t>
            </w:r>
            <w:r w:rsidRPr="00553CD4">
              <w:t xml:space="preserve">and </w:t>
            </w:r>
            <w:r w:rsidR="00A124C9">
              <w:t>‘</w:t>
            </w:r>
            <w:r w:rsidRPr="00553CD4">
              <w:t>junct</w:t>
            </w:r>
            <w:r>
              <w:t>i</w:t>
            </w:r>
            <w:r w:rsidRPr="00553CD4">
              <w:t>on</w:t>
            </w:r>
            <w:r w:rsidR="00A124C9">
              <w:t>’</w:t>
            </w:r>
            <w:r w:rsidRPr="00553CD4">
              <w:t xml:space="preserve"> depth is 0.</w:t>
            </w:r>
            <w:r>
              <w:t>2</w:t>
            </w:r>
            <w:r w:rsidR="006152E6">
              <w:t>2</w:t>
            </w:r>
            <w:r>
              <w:t xml:space="preserve"> </w:t>
            </w:r>
            <w:r w:rsidR="00A124C9" w:rsidRPr="0032535B">
              <w:rPr>
                <w:rFonts w:ascii="Symbol" w:hAnsi="Symbol"/>
              </w:rPr>
              <w:t></w:t>
            </w:r>
            <w:r w:rsidRPr="00553CD4">
              <w:t>m</w:t>
            </w:r>
            <w:r>
              <w:t>.</w:t>
            </w:r>
          </w:p>
        </w:tc>
      </w:tr>
    </w:tbl>
    <w:p w14:paraId="51EE0852" w14:textId="4DC0EAC4" w:rsidR="007C6D9E" w:rsidRDefault="007C6D9E" w:rsidP="007C6D9E">
      <w:pPr>
        <w:spacing w:after="120"/>
        <w:ind w:left="360"/>
        <w:jc w:val="both"/>
      </w:pPr>
      <w:bookmarkStart w:id="0" w:name="OLE_LINK1"/>
      <w:bookmarkStart w:id="1" w:name="OLE_LINK2"/>
      <w:r>
        <w:t xml:space="preserve">* </w:t>
      </w:r>
      <w:r w:rsidRPr="007C6D9E">
        <w:rPr>
          <w:color w:val="FF0000"/>
        </w:rPr>
        <w:t>There can be only one substrate</w:t>
      </w:r>
      <w:r w:rsidR="00676184">
        <w:rPr>
          <w:color w:val="FF0000"/>
        </w:rPr>
        <w:t>…</w:t>
      </w:r>
      <w:r w:rsidRPr="007C6D9E">
        <w:rPr>
          <w:color w:val="FF0000"/>
        </w:rPr>
        <w:t xml:space="preserve"> </w:t>
      </w:r>
      <w:r w:rsidR="00676184">
        <w:rPr>
          <w:color w:val="FF0000"/>
        </w:rPr>
        <w:t>pick one!</w:t>
      </w:r>
    </w:p>
    <w:p w14:paraId="33C208EF" w14:textId="77777777" w:rsidR="0052456E" w:rsidRDefault="0052456E" w:rsidP="00A13F70">
      <w:pPr>
        <w:numPr>
          <w:ilvl w:val="1"/>
          <w:numId w:val="1"/>
        </w:numPr>
        <w:tabs>
          <w:tab w:val="clear" w:pos="1440"/>
        </w:tabs>
        <w:spacing w:after="120"/>
        <w:ind w:left="720"/>
        <w:jc w:val="both"/>
      </w:pPr>
      <w:r>
        <w:t xml:space="preserve">Simulate the </w:t>
      </w:r>
      <w:r w:rsidRPr="008A4FC3">
        <w:rPr>
          <w:i/>
        </w:rPr>
        <w:t>I</w:t>
      </w:r>
      <w:r w:rsidRPr="008A4FC3">
        <w:rPr>
          <w:i/>
          <w:vertAlign w:val="subscript"/>
        </w:rPr>
        <w:t>D</w:t>
      </w:r>
      <w:r w:rsidRPr="008A4FC3">
        <w:rPr>
          <w:i/>
        </w:rPr>
        <w:t>-V</w:t>
      </w:r>
      <w:r w:rsidRPr="008A4FC3">
        <w:rPr>
          <w:i/>
          <w:vertAlign w:val="subscript"/>
        </w:rPr>
        <w:t>G</w:t>
      </w:r>
      <w:r>
        <w:t xml:space="preserve"> characteristics at low </w:t>
      </w:r>
      <w:r w:rsidRPr="008A4FC3">
        <w:rPr>
          <w:i/>
        </w:rPr>
        <w:t>V</w:t>
      </w:r>
      <w:r w:rsidRPr="001803A8">
        <w:rPr>
          <w:i/>
          <w:vertAlign w:val="subscript"/>
        </w:rPr>
        <w:t>D</w:t>
      </w:r>
      <w:r>
        <w:t xml:space="preserve"> = +0.1 V for NMOS (and -0.1 V for PMOS) and high </w:t>
      </w:r>
      <w:r w:rsidRPr="008A4FC3">
        <w:rPr>
          <w:i/>
        </w:rPr>
        <w:t>V</w:t>
      </w:r>
      <w:r w:rsidRPr="008A4FC3">
        <w:rPr>
          <w:i/>
          <w:vertAlign w:val="subscript"/>
        </w:rPr>
        <w:t>D</w:t>
      </w:r>
      <w:r>
        <w:t xml:space="preserve"> = +1.5 V for NMOS (and -1.5 V for PMOS). Use a </w:t>
      </w:r>
      <w:r w:rsidRPr="008A4FC3">
        <w:rPr>
          <w:i/>
        </w:rPr>
        <w:t>V</w:t>
      </w:r>
      <w:r w:rsidRPr="008A4FC3">
        <w:rPr>
          <w:i/>
          <w:vertAlign w:val="subscript"/>
        </w:rPr>
        <w:t>G</w:t>
      </w:r>
      <w:r>
        <w:t xml:space="preserve"> range of -0.5 to +1.5 V for NMOS (and +0.5 to -1.5 V for PMOS). </w:t>
      </w:r>
    </w:p>
    <w:p w14:paraId="35DD75D1" w14:textId="77777777" w:rsidR="0052456E" w:rsidRDefault="0052456E" w:rsidP="00A13F70">
      <w:pPr>
        <w:numPr>
          <w:ilvl w:val="1"/>
          <w:numId w:val="1"/>
        </w:numPr>
        <w:tabs>
          <w:tab w:val="clear" w:pos="1440"/>
        </w:tabs>
        <w:spacing w:after="120"/>
        <w:ind w:left="720"/>
        <w:jc w:val="both"/>
      </w:pPr>
      <w:r>
        <w:lastRenderedPageBreak/>
        <w:t>Extract the device threshold voltage (</w:t>
      </w:r>
      <w:r w:rsidRPr="008A4FC3">
        <w:rPr>
          <w:i/>
        </w:rPr>
        <w:t>V</w:t>
      </w:r>
      <w:r w:rsidRPr="008A4FC3">
        <w:rPr>
          <w:i/>
          <w:vertAlign w:val="subscript"/>
        </w:rPr>
        <w:t>th</w:t>
      </w:r>
      <w:r>
        <w:t xml:space="preserve">) from the </w:t>
      </w:r>
      <w:r w:rsidRPr="008A4FC3">
        <w:rPr>
          <w:i/>
        </w:rPr>
        <w:t>I</w:t>
      </w:r>
      <w:r w:rsidRPr="008A4FC3">
        <w:rPr>
          <w:i/>
          <w:vertAlign w:val="subscript"/>
        </w:rPr>
        <w:t>D</w:t>
      </w:r>
      <w:r w:rsidRPr="008A4FC3">
        <w:rPr>
          <w:i/>
        </w:rPr>
        <w:t>-V</w:t>
      </w:r>
      <w:r w:rsidRPr="008A4FC3">
        <w:rPr>
          <w:i/>
          <w:vertAlign w:val="subscript"/>
        </w:rPr>
        <w:t>G</w:t>
      </w:r>
      <w:r>
        <w:t xml:space="preserve"> characteristics at low </w:t>
      </w:r>
      <w:r w:rsidRPr="008A4FC3">
        <w:rPr>
          <w:i/>
        </w:rPr>
        <w:t>V</w:t>
      </w:r>
      <w:r w:rsidRPr="008A4FC3">
        <w:rPr>
          <w:i/>
          <w:vertAlign w:val="subscript"/>
        </w:rPr>
        <w:t>D</w:t>
      </w:r>
      <w:r>
        <w:t>. Compare the simulation result with the theoretical value.</w:t>
      </w:r>
    </w:p>
    <w:p w14:paraId="0BFDA739" w14:textId="77777777" w:rsidR="0052456E" w:rsidRDefault="0052456E" w:rsidP="00A13F70">
      <w:pPr>
        <w:numPr>
          <w:ilvl w:val="1"/>
          <w:numId w:val="1"/>
        </w:numPr>
        <w:tabs>
          <w:tab w:val="clear" w:pos="1440"/>
        </w:tabs>
        <w:spacing w:after="120"/>
        <w:ind w:left="720"/>
        <w:jc w:val="both"/>
      </w:pPr>
      <w:r>
        <w:t xml:space="preserve">Extract the subthreshold swing from the </w:t>
      </w:r>
      <w:r w:rsidRPr="008A4FC3">
        <w:rPr>
          <w:i/>
        </w:rPr>
        <w:t>I</w:t>
      </w:r>
      <w:r w:rsidRPr="008A4FC3">
        <w:rPr>
          <w:i/>
          <w:vertAlign w:val="subscript"/>
        </w:rPr>
        <w:t>D</w:t>
      </w:r>
      <w:r w:rsidRPr="008A4FC3">
        <w:rPr>
          <w:i/>
        </w:rPr>
        <w:t>-V</w:t>
      </w:r>
      <w:r w:rsidRPr="008A4FC3">
        <w:rPr>
          <w:i/>
          <w:vertAlign w:val="subscript"/>
        </w:rPr>
        <w:t>G</w:t>
      </w:r>
      <w:r>
        <w:t xml:space="preserve"> characteristics at low </w:t>
      </w:r>
      <w:r w:rsidRPr="008A4FC3">
        <w:rPr>
          <w:i/>
        </w:rPr>
        <w:t>V</w:t>
      </w:r>
      <w:r w:rsidRPr="008A4FC3">
        <w:rPr>
          <w:i/>
          <w:vertAlign w:val="subscript"/>
        </w:rPr>
        <w:t>D</w:t>
      </w:r>
      <w:r>
        <w:t>.</w:t>
      </w:r>
    </w:p>
    <w:p w14:paraId="1D04F673" w14:textId="77777777" w:rsidR="0052456E" w:rsidRDefault="0052456E" w:rsidP="00A13F70">
      <w:pPr>
        <w:numPr>
          <w:ilvl w:val="1"/>
          <w:numId w:val="1"/>
        </w:numPr>
        <w:tabs>
          <w:tab w:val="clear" w:pos="1440"/>
        </w:tabs>
        <w:spacing w:after="120"/>
        <w:ind w:left="720"/>
        <w:jc w:val="both"/>
      </w:pPr>
      <w:r>
        <w:t xml:space="preserve">Compare the difference in the corresponding </w:t>
      </w:r>
      <w:r w:rsidRPr="00572407">
        <w:rPr>
          <w:i/>
        </w:rPr>
        <w:t>V</w:t>
      </w:r>
      <w:r w:rsidRPr="00572407">
        <w:rPr>
          <w:i/>
          <w:vertAlign w:val="subscript"/>
        </w:rPr>
        <w:t>G</w:t>
      </w:r>
      <w:r>
        <w:t xml:space="preserve"> at </w:t>
      </w:r>
      <w:r w:rsidRPr="00572407">
        <w:rPr>
          <w:i/>
        </w:rPr>
        <w:t>I</w:t>
      </w:r>
      <w:r w:rsidRPr="00572407">
        <w:rPr>
          <w:i/>
          <w:vertAlign w:val="subscript"/>
        </w:rPr>
        <w:t>D</w:t>
      </w:r>
      <w:r>
        <w:t xml:space="preserve"> = +0.1 </w:t>
      </w:r>
      <w:r w:rsidRPr="001C09BF">
        <w:rPr>
          <w:rFonts w:ascii="Symbol" w:hAnsi="Symbol"/>
        </w:rPr>
        <w:t></w:t>
      </w:r>
      <w:r>
        <w:t>A/</w:t>
      </w:r>
      <w:r w:rsidRPr="001C09BF">
        <w:rPr>
          <w:rFonts w:ascii="Symbol" w:hAnsi="Symbol"/>
        </w:rPr>
        <w:t></w:t>
      </w:r>
      <w:r>
        <w:t xml:space="preserve">m for NMOS (and -0.1 </w:t>
      </w:r>
      <w:r w:rsidRPr="001C09BF">
        <w:rPr>
          <w:rFonts w:ascii="Symbol" w:hAnsi="Symbol"/>
        </w:rPr>
        <w:t></w:t>
      </w:r>
      <w:r>
        <w:t>A/</w:t>
      </w:r>
      <w:r w:rsidRPr="001C09BF">
        <w:rPr>
          <w:rFonts w:ascii="Symbol" w:hAnsi="Symbol"/>
        </w:rPr>
        <w:t></w:t>
      </w:r>
      <w:r>
        <w:t xml:space="preserve">m for PMOS) from the low and high </w:t>
      </w:r>
      <w:r w:rsidRPr="00572407">
        <w:rPr>
          <w:i/>
        </w:rPr>
        <w:t>V</w:t>
      </w:r>
      <w:r w:rsidRPr="00572407">
        <w:rPr>
          <w:i/>
          <w:vertAlign w:val="subscript"/>
        </w:rPr>
        <w:t>D</w:t>
      </w:r>
      <w:r>
        <w:t>.</w:t>
      </w:r>
    </w:p>
    <w:p w14:paraId="626F4ADB" w14:textId="77777777" w:rsidR="0052456E" w:rsidRDefault="0052456E" w:rsidP="00A13F70">
      <w:pPr>
        <w:numPr>
          <w:ilvl w:val="1"/>
          <w:numId w:val="1"/>
        </w:numPr>
        <w:tabs>
          <w:tab w:val="clear" w:pos="1440"/>
        </w:tabs>
        <w:spacing w:after="120"/>
        <w:ind w:left="720"/>
        <w:jc w:val="both"/>
      </w:pPr>
      <w:r>
        <w:t>Compute the maximum transconductance (</w:t>
      </w:r>
      <w:r w:rsidRPr="00572407">
        <w:rPr>
          <w:i/>
        </w:rPr>
        <w:t>g</w:t>
      </w:r>
      <w:r w:rsidRPr="00572407">
        <w:rPr>
          <w:i/>
          <w:vertAlign w:val="subscript"/>
        </w:rPr>
        <w:t>m</w:t>
      </w:r>
      <w:r>
        <w:t xml:space="preserve">) from the </w:t>
      </w:r>
      <w:r w:rsidRPr="00572407">
        <w:rPr>
          <w:i/>
        </w:rPr>
        <w:t>I</w:t>
      </w:r>
      <w:r w:rsidRPr="00572407">
        <w:rPr>
          <w:i/>
          <w:vertAlign w:val="subscript"/>
        </w:rPr>
        <w:t>D</w:t>
      </w:r>
      <w:r w:rsidRPr="00572407">
        <w:rPr>
          <w:i/>
        </w:rPr>
        <w:t>-V</w:t>
      </w:r>
      <w:r w:rsidRPr="00572407">
        <w:rPr>
          <w:i/>
          <w:vertAlign w:val="subscript"/>
        </w:rPr>
        <w:t>G</w:t>
      </w:r>
      <w:r>
        <w:t xml:space="preserve"> characteristics at</w:t>
      </w:r>
      <w:r w:rsidRPr="007213E9">
        <w:rPr>
          <w:b/>
        </w:rPr>
        <w:t xml:space="preserve"> </w:t>
      </w:r>
      <w:r w:rsidR="007213E9" w:rsidRPr="009611E7">
        <w:t>low</w:t>
      </w:r>
      <w:r w:rsidRPr="009611E7">
        <w:t xml:space="preserve"> </w:t>
      </w:r>
      <w:r w:rsidRPr="00572407">
        <w:rPr>
          <w:i/>
        </w:rPr>
        <w:t>V</w:t>
      </w:r>
      <w:r w:rsidRPr="00572407">
        <w:rPr>
          <w:i/>
          <w:vertAlign w:val="subscript"/>
        </w:rPr>
        <w:t>D</w:t>
      </w:r>
      <w:r>
        <w:t>. Compare the simulation result with the theoretical value.</w:t>
      </w:r>
    </w:p>
    <w:p w14:paraId="62978C6C" w14:textId="77777777" w:rsidR="0052456E" w:rsidRDefault="0052456E" w:rsidP="00A13F70">
      <w:pPr>
        <w:numPr>
          <w:ilvl w:val="1"/>
          <w:numId w:val="1"/>
        </w:numPr>
        <w:tabs>
          <w:tab w:val="clear" w:pos="1440"/>
        </w:tabs>
        <w:spacing w:after="120"/>
        <w:ind w:left="720"/>
        <w:jc w:val="both"/>
      </w:pPr>
      <w:r>
        <w:t xml:space="preserve">Simulate the </w:t>
      </w:r>
      <w:r w:rsidRPr="00572407">
        <w:rPr>
          <w:i/>
        </w:rPr>
        <w:t>I</w:t>
      </w:r>
      <w:r w:rsidRPr="00572407">
        <w:rPr>
          <w:i/>
          <w:vertAlign w:val="subscript"/>
        </w:rPr>
        <w:t>D</w:t>
      </w:r>
      <w:r w:rsidRPr="00572407">
        <w:rPr>
          <w:i/>
        </w:rPr>
        <w:t>-V</w:t>
      </w:r>
      <w:r w:rsidRPr="00572407">
        <w:rPr>
          <w:i/>
          <w:vertAlign w:val="subscript"/>
        </w:rPr>
        <w:t>D</w:t>
      </w:r>
      <w:r>
        <w:t xml:space="preserve"> characteristics at gate overdrive (</w:t>
      </w:r>
      <w:r w:rsidRPr="00572407">
        <w:rPr>
          <w:i/>
        </w:rPr>
        <w:t>V</w:t>
      </w:r>
      <w:r w:rsidRPr="00572407">
        <w:rPr>
          <w:i/>
          <w:vertAlign w:val="subscript"/>
        </w:rPr>
        <w:t>G</w:t>
      </w:r>
      <w:r w:rsidRPr="00572407">
        <w:rPr>
          <w:i/>
          <w:sz w:val="16"/>
          <w:szCs w:val="16"/>
        </w:rPr>
        <w:t xml:space="preserve"> </w:t>
      </w:r>
      <w:r w:rsidRPr="00572407">
        <w:rPr>
          <w:i/>
        </w:rPr>
        <w:t>–</w:t>
      </w:r>
      <w:r w:rsidRPr="00572407">
        <w:rPr>
          <w:i/>
          <w:sz w:val="16"/>
          <w:szCs w:val="16"/>
        </w:rPr>
        <w:t xml:space="preserve"> </w:t>
      </w:r>
      <w:r w:rsidRPr="00572407">
        <w:rPr>
          <w:i/>
        </w:rPr>
        <w:t>V</w:t>
      </w:r>
      <w:r w:rsidRPr="00572407">
        <w:rPr>
          <w:i/>
          <w:vertAlign w:val="subscript"/>
        </w:rPr>
        <w:t>th</w:t>
      </w:r>
      <w:r>
        <w:t xml:space="preserve">) of 0 to +1 V with +0.2 V increment for NMOS (and 0 to -1 V with -0.2 V increment for PMOS). Use a </w:t>
      </w:r>
      <w:r w:rsidRPr="00572407">
        <w:rPr>
          <w:i/>
        </w:rPr>
        <w:t>V</w:t>
      </w:r>
      <w:r w:rsidRPr="00572407">
        <w:rPr>
          <w:i/>
          <w:vertAlign w:val="subscript"/>
        </w:rPr>
        <w:t>D</w:t>
      </w:r>
      <w:r>
        <w:t xml:space="preserve"> range of 0 to +1.5 V for NMOS (and 0 to -1.5 V for PMOS).</w:t>
      </w:r>
    </w:p>
    <w:p w14:paraId="6AF2F568" w14:textId="77777777" w:rsidR="00856570" w:rsidRDefault="0052456E" w:rsidP="00A13F70">
      <w:pPr>
        <w:numPr>
          <w:ilvl w:val="1"/>
          <w:numId w:val="1"/>
        </w:numPr>
        <w:tabs>
          <w:tab w:val="clear" w:pos="1440"/>
        </w:tabs>
        <w:spacing w:after="120"/>
        <w:ind w:left="720"/>
        <w:jc w:val="both"/>
      </w:pPr>
      <w:r w:rsidRPr="009513A4">
        <w:t xml:space="preserve">Simulate the change in </w:t>
      </w:r>
      <w:r w:rsidRPr="009513A4">
        <w:rPr>
          <w:i/>
        </w:rPr>
        <w:t>V</w:t>
      </w:r>
      <w:r w:rsidRPr="009513A4">
        <w:rPr>
          <w:i/>
          <w:vertAlign w:val="subscript"/>
        </w:rPr>
        <w:t>th</w:t>
      </w:r>
      <w:r>
        <w:t xml:space="preserve"> at</w:t>
      </w:r>
      <w:r w:rsidRPr="009513A4">
        <w:t xml:space="preserve"> substrate bias (</w:t>
      </w:r>
      <w:r w:rsidRPr="009513A4">
        <w:rPr>
          <w:i/>
        </w:rPr>
        <w:t>V</w:t>
      </w:r>
      <w:r w:rsidRPr="009513A4">
        <w:rPr>
          <w:i/>
          <w:vertAlign w:val="subscript"/>
        </w:rPr>
        <w:t>B</w:t>
      </w:r>
      <w:r w:rsidRPr="009513A4">
        <w:t xml:space="preserve">) of 0 to </w:t>
      </w:r>
      <w:r>
        <w:t>-6</w:t>
      </w:r>
      <w:r w:rsidRPr="009513A4">
        <w:t xml:space="preserve"> V with </w:t>
      </w:r>
      <w:r>
        <w:t>-2</w:t>
      </w:r>
      <w:r w:rsidRPr="009513A4">
        <w:t xml:space="preserve"> V increment</w:t>
      </w:r>
      <w:r>
        <w:t xml:space="preserve"> for NMOS (and </w:t>
      </w:r>
      <w:r w:rsidRPr="009513A4">
        <w:t xml:space="preserve">0 to </w:t>
      </w:r>
      <w:r>
        <w:t>+6</w:t>
      </w:r>
      <w:r w:rsidRPr="009513A4">
        <w:t xml:space="preserve"> V with </w:t>
      </w:r>
      <w:r>
        <w:t>+2</w:t>
      </w:r>
      <w:r w:rsidRPr="009513A4">
        <w:t xml:space="preserve"> V increment</w:t>
      </w:r>
      <w:r>
        <w:t xml:space="preserve"> for PMOS)</w:t>
      </w:r>
      <w:r w:rsidRPr="009513A4">
        <w:t>.</w:t>
      </w:r>
    </w:p>
    <w:bookmarkEnd w:id="0"/>
    <w:bookmarkEnd w:id="1"/>
    <w:p w14:paraId="05BD7F63" w14:textId="77777777" w:rsidR="00856570" w:rsidRDefault="0052456E" w:rsidP="00282823">
      <w:pPr>
        <w:numPr>
          <w:ilvl w:val="0"/>
          <w:numId w:val="1"/>
        </w:numPr>
        <w:tabs>
          <w:tab w:val="clear" w:pos="720"/>
          <w:tab w:val="num" w:pos="360"/>
        </w:tabs>
        <w:spacing w:before="240"/>
        <w:ind w:left="360"/>
        <w:jc w:val="both"/>
      </w:pPr>
      <w:r>
        <w:t xml:space="preserve">In order to shift the MOSFET </w:t>
      </w:r>
      <w:r w:rsidRPr="003D1802">
        <w:rPr>
          <w:i/>
        </w:rPr>
        <w:t>V</w:t>
      </w:r>
      <w:r w:rsidRPr="003D1802">
        <w:rPr>
          <w:i/>
          <w:vertAlign w:val="subscript"/>
        </w:rPr>
        <w:t>th</w:t>
      </w:r>
      <w:r w:rsidRPr="003D1802">
        <w:rPr>
          <w:i/>
          <w:vertAlign w:val="subscript"/>
        </w:rPr>
        <w:softHyphen/>
      </w:r>
      <w:r w:rsidRPr="003D1802">
        <w:rPr>
          <w:i/>
          <w:vertAlign w:val="subscript"/>
        </w:rPr>
        <w:softHyphen/>
      </w:r>
      <w:r>
        <w:t>, one can change either the channel doping concentration or the gate electrode work function.</w:t>
      </w:r>
    </w:p>
    <w:p w14:paraId="51CC9BF5" w14:textId="77777777" w:rsidR="00856570" w:rsidRDefault="0052456E" w:rsidP="00F726F3">
      <w:pPr>
        <w:numPr>
          <w:ilvl w:val="1"/>
          <w:numId w:val="1"/>
        </w:numPr>
        <w:tabs>
          <w:tab w:val="clear" w:pos="1440"/>
          <w:tab w:val="num" w:pos="720"/>
        </w:tabs>
        <w:spacing w:before="120" w:after="60"/>
        <w:ind w:left="720"/>
        <w:jc w:val="both"/>
      </w:pPr>
      <w:r>
        <w:t xml:space="preserve">For the </w:t>
      </w:r>
      <w:r w:rsidRPr="003D1802">
        <w:rPr>
          <w:i/>
        </w:rPr>
        <w:t>n</w:t>
      </w:r>
      <w:r>
        <w:t xml:space="preserve">-channel MOSFET, replace the </w:t>
      </w:r>
      <w:r w:rsidRPr="003D1802">
        <w:rPr>
          <w:i/>
        </w:rPr>
        <w:t>n</w:t>
      </w:r>
      <w:r w:rsidRPr="003D1802">
        <w:rPr>
          <w:i/>
          <w:vertAlign w:val="superscript"/>
        </w:rPr>
        <w:t>+</w:t>
      </w:r>
      <w:r>
        <w:t xml:space="preserve"> polysilicon gate electrode </w:t>
      </w:r>
      <w:r w:rsidR="002A086F">
        <w:t>with</w:t>
      </w:r>
      <w:r>
        <w:t xml:space="preserve"> </w:t>
      </w:r>
      <w:r w:rsidRPr="003D1802">
        <w:rPr>
          <w:i/>
        </w:rPr>
        <w:t>p</w:t>
      </w:r>
      <w:r>
        <w:rPr>
          <w:vertAlign w:val="superscript"/>
        </w:rPr>
        <w:t>+</w:t>
      </w:r>
      <w:r>
        <w:t xml:space="preserve"> polysilicon. For the </w:t>
      </w:r>
      <w:r w:rsidRPr="003D1802">
        <w:rPr>
          <w:i/>
        </w:rPr>
        <w:t>p</w:t>
      </w:r>
      <w:r>
        <w:t xml:space="preserve">-channel MOSFET, replace the </w:t>
      </w:r>
      <w:r w:rsidRPr="003D1802">
        <w:rPr>
          <w:i/>
        </w:rPr>
        <w:t>p</w:t>
      </w:r>
      <w:r w:rsidRPr="003D1802">
        <w:rPr>
          <w:i/>
          <w:vertAlign w:val="superscript"/>
        </w:rPr>
        <w:t>+</w:t>
      </w:r>
      <w:r>
        <w:t xml:space="preserve"> polysilicon gate electrode </w:t>
      </w:r>
      <w:r w:rsidR="002A086F">
        <w:t>with</w:t>
      </w:r>
      <w:r>
        <w:t xml:space="preserve"> </w:t>
      </w:r>
      <w:r w:rsidRPr="003D1802">
        <w:rPr>
          <w:i/>
        </w:rPr>
        <w:t>n</w:t>
      </w:r>
      <w:r w:rsidRPr="003D1802">
        <w:rPr>
          <w:i/>
          <w:vertAlign w:val="superscript"/>
        </w:rPr>
        <w:t>+</w:t>
      </w:r>
      <w:r>
        <w:t xml:space="preserve"> polysilicon. Extract the new device </w:t>
      </w:r>
      <w:r w:rsidRPr="003D1802">
        <w:rPr>
          <w:i/>
        </w:rPr>
        <w:t>V</w:t>
      </w:r>
      <w:r w:rsidRPr="003D1802">
        <w:rPr>
          <w:i/>
          <w:vertAlign w:val="subscript"/>
        </w:rPr>
        <w:t>th</w:t>
      </w:r>
      <w:r>
        <w:t xml:space="preserve"> and discuss.</w:t>
      </w:r>
    </w:p>
    <w:p w14:paraId="3187D92D" w14:textId="77777777" w:rsidR="00856570" w:rsidRDefault="00A13F70" w:rsidP="00A13F70">
      <w:pPr>
        <w:numPr>
          <w:ilvl w:val="1"/>
          <w:numId w:val="1"/>
        </w:numPr>
        <w:tabs>
          <w:tab w:val="clear" w:pos="1440"/>
          <w:tab w:val="num" w:pos="720"/>
        </w:tabs>
        <w:spacing w:before="120" w:after="120"/>
        <w:ind w:left="720"/>
        <w:jc w:val="both"/>
      </w:pPr>
      <w:r>
        <w:t>Design a new channel doping recipe</w:t>
      </w:r>
      <w:r w:rsidRPr="00A53409">
        <w:t xml:space="preserve"> </w:t>
      </w:r>
      <w:r>
        <w:t xml:space="preserve">to lower the device </w:t>
      </w:r>
      <w:r w:rsidRPr="003D1802">
        <w:rPr>
          <w:i/>
        </w:rPr>
        <w:t>V</w:t>
      </w:r>
      <w:r w:rsidRPr="003D1802">
        <w:rPr>
          <w:i/>
          <w:vertAlign w:val="subscript"/>
        </w:rPr>
        <w:t>th</w:t>
      </w:r>
      <w:r>
        <w:t xml:space="preserve"> that bring</w:t>
      </w:r>
      <w:r w:rsidR="00B22C02">
        <w:t>s</w:t>
      </w:r>
      <w:r>
        <w:t xml:space="preserve"> the off-state current to +1 </w:t>
      </w:r>
      <w:proofErr w:type="spellStart"/>
      <w:r>
        <w:t>nA</w:t>
      </w:r>
      <w:proofErr w:type="spellEnd"/>
      <w:r>
        <w:t>/</w:t>
      </w:r>
      <w:r w:rsidRPr="00AC680F">
        <w:rPr>
          <w:rFonts w:ascii="Symbol" w:hAnsi="Symbol"/>
        </w:rPr>
        <w:t></w:t>
      </w:r>
      <w:r>
        <w:t xml:space="preserve">m for NMOS (-1 </w:t>
      </w:r>
      <w:proofErr w:type="spellStart"/>
      <w:r>
        <w:t>nA</w:t>
      </w:r>
      <w:proofErr w:type="spellEnd"/>
      <w:r>
        <w:t>/</w:t>
      </w:r>
      <w:r w:rsidRPr="00AC680F">
        <w:rPr>
          <w:rFonts w:ascii="Symbol" w:hAnsi="Symbol"/>
        </w:rPr>
        <w:t></w:t>
      </w:r>
      <w:r>
        <w:t xml:space="preserve">m for PMOS) for high performance device application. Simulate the </w:t>
      </w:r>
      <w:r w:rsidRPr="003D1802">
        <w:rPr>
          <w:i/>
        </w:rPr>
        <w:t>I</w:t>
      </w:r>
      <w:r w:rsidRPr="003D1802">
        <w:rPr>
          <w:i/>
          <w:vertAlign w:val="subscript"/>
        </w:rPr>
        <w:t>D</w:t>
      </w:r>
      <w:r w:rsidRPr="003D1802">
        <w:rPr>
          <w:i/>
        </w:rPr>
        <w:t>-V</w:t>
      </w:r>
      <w:r>
        <w:rPr>
          <w:vertAlign w:val="subscript"/>
        </w:rPr>
        <w:t>G</w:t>
      </w:r>
      <w:r>
        <w:t xml:space="preserve"> characteristics at high </w:t>
      </w:r>
      <w:r w:rsidRPr="003D1802">
        <w:rPr>
          <w:i/>
        </w:rPr>
        <w:t>V</w:t>
      </w:r>
      <w:r w:rsidRPr="003D1802">
        <w:rPr>
          <w:i/>
          <w:vertAlign w:val="subscript"/>
        </w:rPr>
        <w:t>D</w:t>
      </w:r>
      <w:r>
        <w:t xml:space="preserve"> and plot the results in log scale.</w:t>
      </w:r>
    </w:p>
    <w:p w14:paraId="43A35EA7" w14:textId="77777777" w:rsidR="00856570" w:rsidRDefault="00A13F70" w:rsidP="00A13F70">
      <w:pPr>
        <w:numPr>
          <w:ilvl w:val="0"/>
          <w:numId w:val="1"/>
        </w:numPr>
        <w:tabs>
          <w:tab w:val="clear" w:pos="720"/>
          <w:tab w:val="num" w:pos="360"/>
        </w:tabs>
        <w:spacing w:before="240"/>
        <w:ind w:left="360"/>
        <w:jc w:val="both"/>
      </w:pPr>
      <w:r>
        <w:t xml:space="preserve">Scale the printed gate length from 1.8 to 0.5 </w:t>
      </w:r>
      <w:r w:rsidRPr="0088061E">
        <w:rPr>
          <w:rFonts w:ascii="Symbol" w:hAnsi="Symbol"/>
        </w:rPr>
        <w:t></w:t>
      </w:r>
      <w:r>
        <w:t>m without changing any other parameters and dimensions. Perform 1 b), c), and d) and plot these parameters at p</w:t>
      </w:r>
      <w:r w:rsidR="00A3203E">
        <w:t>rinted</w:t>
      </w:r>
      <w:r>
        <w:t xml:space="preserve"> gate length of 1.8 </w:t>
      </w:r>
      <w:r w:rsidRPr="0088061E">
        <w:rPr>
          <w:rFonts w:ascii="Symbol" w:hAnsi="Symbol"/>
        </w:rPr>
        <w:t></w:t>
      </w:r>
      <w:r>
        <w:t xml:space="preserve">m, 1.5 </w:t>
      </w:r>
      <w:r w:rsidRPr="0088061E">
        <w:rPr>
          <w:rFonts w:ascii="Symbol" w:hAnsi="Symbol"/>
        </w:rPr>
        <w:t></w:t>
      </w:r>
      <w:r>
        <w:t xml:space="preserve">m, 1.0 </w:t>
      </w:r>
      <w:r w:rsidRPr="0088061E">
        <w:rPr>
          <w:rFonts w:ascii="Symbol" w:hAnsi="Symbol"/>
        </w:rPr>
        <w:t></w:t>
      </w:r>
      <w:r>
        <w:t xml:space="preserve">m, and 0.5 </w:t>
      </w:r>
      <w:r w:rsidRPr="0088061E">
        <w:rPr>
          <w:rFonts w:ascii="Symbol" w:hAnsi="Symbol"/>
        </w:rPr>
        <w:t></w:t>
      </w:r>
      <w:r>
        <w:t>m.</w:t>
      </w:r>
    </w:p>
    <w:p w14:paraId="6D72F532" w14:textId="7638F25C" w:rsidR="00856570" w:rsidRDefault="00856570" w:rsidP="00856570">
      <w:pPr>
        <w:spacing w:before="240"/>
        <w:jc w:val="both"/>
      </w:pPr>
      <w:r>
        <w:t xml:space="preserve">* </w:t>
      </w:r>
      <w:r w:rsidR="00A13F70" w:rsidRPr="00A13F70">
        <w:t xml:space="preserve">As a group of </w:t>
      </w:r>
      <w:r w:rsidR="00C379D2">
        <w:t>four or five</w:t>
      </w:r>
      <w:r w:rsidR="00A13F70" w:rsidRPr="00A13F70">
        <w:t>, you should hand</w:t>
      </w:r>
      <w:r w:rsidR="001D547E">
        <w:t xml:space="preserve"> </w:t>
      </w:r>
      <w:r w:rsidR="00A13F70" w:rsidRPr="00A13F70">
        <w:t xml:space="preserve">in your report and presentation in </w:t>
      </w:r>
      <w:r w:rsidR="00A07DC2">
        <w:t>electronic</w:t>
      </w:r>
      <w:r w:rsidR="00A13F70" w:rsidRPr="00A13F70">
        <w:t xml:space="preserve"> copy. </w:t>
      </w:r>
      <w:r w:rsidR="001D547E" w:rsidRPr="001D547E">
        <w:t xml:space="preserve">In addition, submit your simulation input files </w:t>
      </w:r>
      <w:r w:rsidR="001D547E">
        <w:t xml:space="preserve">through </w:t>
      </w:r>
      <w:r w:rsidR="001D547E" w:rsidRPr="001D547E">
        <w:t>the course website before the due date.</w:t>
      </w:r>
    </w:p>
    <w:p w14:paraId="6E3578C5" w14:textId="77777777" w:rsidR="00A13F70" w:rsidRDefault="00A13F70" w:rsidP="00A13F70">
      <w:pPr>
        <w:rPr>
          <w:b/>
        </w:rPr>
      </w:pPr>
    </w:p>
    <w:p w14:paraId="14671647" w14:textId="77777777" w:rsidR="00A13F70" w:rsidRPr="00A13F70" w:rsidRDefault="00A13F70" w:rsidP="00A13F70">
      <w:pPr>
        <w:spacing w:after="120"/>
        <w:rPr>
          <w:i/>
          <w:color w:val="0000FF"/>
        </w:rPr>
      </w:pPr>
      <w:r w:rsidRPr="00A13F70">
        <w:rPr>
          <w:b/>
          <w:i/>
        </w:rPr>
        <w:t>*** Guidelines on Phase 1 Report and Presentation grading ***</w:t>
      </w:r>
    </w:p>
    <w:p w14:paraId="7A46C4FA" w14:textId="76F5B60B" w:rsidR="00A13F70" w:rsidRDefault="00A13F70" w:rsidP="00A13F70">
      <w:pPr>
        <w:numPr>
          <w:ilvl w:val="0"/>
          <w:numId w:val="20"/>
        </w:numPr>
        <w:tabs>
          <w:tab w:val="clear" w:pos="720"/>
          <w:tab w:val="num" w:pos="360"/>
        </w:tabs>
        <w:ind w:left="360"/>
      </w:pPr>
      <w:r>
        <w:t>Report (</w:t>
      </w:r>
      <w:r w:rsidR="00C379D2">
        <w:t>33</w:t>
      </w:r>
      <w:r>
        <w:t>% of the course grade):</w:t>
      </w:r>
    </w:p>
    <w:p w14:paraId="07FF9DD7" w14:textId="77777777" w:rsidR="00A13F70" w:rsidRDefault="00DC3E4C" w:rsidP="00A13F70">
      <w:pPr>
        <w:numPr>
          <w:ilvl w:val="1"/>
          <w:numId w:val="20"/>
        </w:numPr>
        <w:tabs>
          <w:tab w:val="clear" w:pos="1440"/>
          <w:tab w:val="num" w:pos="720"/>
        </w:tabs>
        <w:ind w:left="720"/>
      </w:pPr>
      <w:r>
        <w:t>(75</w:t>
      </w:r>
      <w:r w:rsidR="00A13F70">
        <w:t>%) Simulation (e.g. completeness, correctness, etc.)</w:t>
      </w:r>
    </w:p>
    <w:p w14:paraId="7456EDAF" w14:textId="77777777" w:rsidR="00A13F70" w:rsidRDefault="00DC3E4C" w:rsidP="00A13F70">
      <w:pPr>
        <w:numPr>
          <w:ilvl w:val="1"/>
          <w:numId w:val="20"/>
        </w:numPr>
        <w:tabs>
          <w:tab w:val="clear" w:pos="1440"/>
          <w:tab w:val="num" w:pos="720"/>
        </w:tabs>
        <w:ind w:left="720"/>
      </w:pPr>
      <w:r>
        <w:t>(10</w:t>
      </w:r>
      <w:r w:rsidR="00A13F70">
        <w:t>%) Comparison with theoretical values</w:t>
      </w:r>
    </w:p>
    <w:p w14:paraId="45E955B3" w14:textId="77777777" w:rsidR="00A13F70" w:rsidRPr="00CD5FC3" w:rsidRDefault="00DC3E4C" w:rsidP="00A13F70">
      <w:pPr>
        <w:numPr>
          <w:ilvl w:val="1"/>
          <w:numId w:val="20"/>
        </w:numPr>
        <w:tabs>
          <w:tab w:val="clear" w:pos="1440"/>
          <w:tab w:val="num" w:pos="720"/>
        </w:tabs>
        <w:ind w:left="720"/>
      </w:pPr>
      <w:r>
        <w:t>(1</w:t>
      </w:r>
      <w:r w:rsidR="00A13F70">
        <w:t>5%) Explanation of results</w:t>
      </w:r>
    </w:p>
    <w:p w14:paraId="23898913" w14:textId="77777777" w:rsidR="00A13F70" w:rsidRPr="00A13F70" w:rsidRDefault="00A13F70" w:rsidP="00A13F70">
      <w:pPr>
        <w:spacing w:before="120"/>
        <w:jc w:val="both"/>
        <w:rPr>
          <w:color w:val="0000FF"/>
        </w:rPr>
      </w:pPr>
      <w:r>
        <w:t>* Bonus will be given to well-integrated reports and outstanding approaches</w:t>
      </w:r>
      <w:r w:rsidR="00495463">
        <w:t>.</w:t>
      </w:r>
    </w:p>
    <w:sectPr w:rsidR="00A13F70" w:rsidRPr="00A13F70" w:rsidSect="00740C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EEFA" w14:textId="77777777" w:rsidR="00B56912" w:rsidRDefault="00B56912">
      <w:r>
        <w:separator/>
      </w:r>
    </w:p>
  </w:endnote>
  <w:endnote w:type="continuationSeparator" w:id="0">
    <w:p w14:paraId="2F254A12" w14:textId="77777777" w:rsidR="00B56912" w:rsidRDefault="00B5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6532" w14:textId="77777777" w:rsidR="00B56912" w:rsidRDefault="00B56912">
      <w:r>
        <w:separator/>
      </w:r>
    </w:p>
  </w:footnote>
  <w:footnote w:type="continuationSeparator" w:id="0">
    <w:p w14:paraId="32F3284A" w14:textId="77777777" w:rsidR="00B56912" w:rsidRDefault="00B56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38BF" w14:textId="77777777" w:rsidR="00FB1326" w:rsidRDefault="00FB1326" w:rsidP="00B10F57">
    <w:pPr>
      <w:pStyle w:val="Header"/>
      <w:tabs>
        <w:tab w:val="clear" w:pos="8640"/>
        <w:tab w:val="right" w:pos="9360"/>
      </w:tabs>
    </w:pPr>
  </w:p>
  <w:p w14:paraId="6BBEE681" w14:textId="3605357F" w:rsidR="00FB1326" w:rsidRDefault="009611E7" w:rsidP="00B10F57">
    <w:pPr>
      <w:pStyle w:val="Header"/>
      <w:tabs>
        <w:tab w:val="clear" w:pos="8640"/>
        <w:tab w:val="right" w:pos="9360"/>
      </w:tabs>
    </w:pPr>
    <w:r>
      <w:t>E</w:t>
    </w:r>
    <w:r w:rsidR="000521EB">
      <w:t>C</w:t>
    </w:r>
    <w:r>
      <w:t>E 121D</w:t>
    </w:r>
    <w:r w:rsidR="000521EB">
      <w:t>A</w:t>
    </w:r>
    <w:r w:rsidR="00FB1326">
      <w:t xml:space="preserve"> / </w:t>
    </w:r>
    <w:r w:rsidR="000521EB">
      <w:t>Winter</w:t>
    </w:r>
    <w:r w:rsidR="00FB1326">
      <w:t xml:space="preserve"> 20</w:t>
    </w:r>
    <w:r w:rsidR="00A07DC2">
      <w:t>2</w:t>
    </w:r>
    <w:r w:rsidR="000521EB">
      <w:t>3</w:t>
    </w:r>
    <w:r w:rsidR="00FB1326">
      <w:t xml:space="preserve"> / UCLA</w:t>
    </w:r>
    <w:r w:rsidR="00FB1326">
      <w:tab/>
    </w:r>
    <w:r w:rsidR="00B4266E">
      <w:tab/>
    </w:r>
    <w:r w:rsidR="000521EB">
      <w:t xml:space="preserve">MOSFET </w:t>
    </w:r>
    <w:r w:rsidR="00FB1326">
      <w:t>Design Project Phase I, p.</w:t>
    </w:r>
    <w:r w:rsidR="00FB1326">
      <w:rPr>
        <w:rStyle w:val="PageNumber"/>
      </w:rPr>
      <w:fldChar w:fldCharType="begin"/>
    </w:r>
    <w:r w:rsidR="00FB1326">
      <w:rPr>
        <w:rStyle w:val="PageNumber"/>
      </w:rPr>
      <w:instrText xml:space="preserve"> PAGE </w:instrText>
    </w:r>
    <w:r w:rsidR="00FB1326">
      <w:rPr>
        <w:rStyle w:val="PageNumber"/>
      </w:rPr>
      <w:fldChar w:fldCharType="separate"/>
    </w:r>
    <w:r w:rsidR="000538BD">
      <w:rPr>
        <w:rStyle w:val="PageNumber"/>
        <w:noProof/>
      </w:rPr>
      <w:t>1</w:t>
    </w:r>
    <w:r w:rsidR="00FB1326">
      <w:rPr>
        <w:rStyle w:val="PageNumber"/>
      </w:rPr>
      <w:fldChar w:fldCharType="end"/>
    </w:r>
  </w:p>
  <w:p w14:paraId="159DCB04" w14:textId="77777777" w:rsidR="00FB1326" w:rsidRDefault="00FB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9E7"/>
    <w:multiLevelType w:val="multilevel"/>
    <w:tmpl w:val="78B2BE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F1914"/>
    <w:multiLevelType w:val="multilevel"/>
    <w:tmpl w:val="2D6E2A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0B6DF4"/>
    <w:multiLevelType w:val="hybridMultilevel"/>
    <w:tmpl w:val="028C2F10"/>
    <w:lvl w:ilvl="0" w:tplc="8DC06640"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6E8D"/>
    <w:multiLevelType w:val="hybridMultilevel"/>
    <w:tmpl w:val="DA7A3BF4"/>
    <w:lvl w:ilvl="0" w:tplc="E0384324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A7464"/>
    <w:multiLevelType w:val="multilevel"/>
    <w:tmpl w:val="6FBE3DA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CCB3CAB"/>
    <w:multiLevelType w:val="hybridMultilevel"/>
    <w:tmpl w:val="6D387F72"/>
    <w:lvl w:ilvl="0" w:tplc="E0384324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DD3517D"/>
    <w:multiLevelType w:val="hybridMultilevel"/>
    <w:tmpl w:val="85E2CC52"/>
    <w:lvl w:ilvl="0" w:tplc="4EE04FD8"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20FB9"/>
    <w:multiLevelType w:val="hybridMultilevel"/>
    <w:tmpl w:val="308E2104"/>
    <w:lvl w:ilvl="0" w:tplc="E4B69CA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D2D602F4">
      <w:start w:val="1"/>
      <w:numFmt w:val="lowerRoman"/>
      <w:lvlText w:val="%3)"/>
      <w:lvlJc w:val="left"/>
      <w:pPr>
        <w:tabs>
          <w:tab w:val="num" w:pos="1440"/>
        </w:tabs>
        <w:ind w:left="144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58812E2"/>
    <w:multiLevelType w:val="multilevel"/>
    <w:tmpl w:val="5A8644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009757A"/>
    <w:multiLevelType w:val="multilevel"/>
    <w:tmpl w:val="DA7A3BF4"/>
    <w:lvl w:ilvl="0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561EEC"/>
    <w:multiLevelType w:val="multilevel"/>
    <w:tmpl w:val="308E210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F860ABD"/>
    <w:multiLevelType w:val="multilevel"/>
    <w:tmpl w:val="CB202B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34161B"/>
    <w:multiLevelType w:val="multilevel"/>
    <w:tmpl w:val="52D637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1F17CB"/>
    <w:multiLevelType w:val="hybridMultilevel"/>
    <w:tmpl w:val="111A7950"/>
    <w:lvl w:ilvl="0" w:tplc="51409A04"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31E46"/>
    <w:multiLevelType w:val="multilevel"/>
    <w:tmpl w:val="4F6076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886910"/>
    <w:multiLevelType w:val="hybridMultilevel"/>
    <w:tmpl w:val="FBFA7188"/>
    <w:lvl w:ilvl="0" w:tplc="A46C64A2">
      <w:numFmt w:val="bullet"/>
      <w:lvlText w:val=""/>
      <w:lvlJc w:val="left"/>
      <w:pPr>
        <w:ind w:left="108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2C5D55"/>
    <w:multiLevelType w:val="multilevel"/>
    <w:tmpl w:val="6D387F72"/>
    <w:lvl w:ilvl="0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4FE2AAB"/>
    <w:multiLevelType w:val="multilevel"/>
    <w:tmpl w:val="F9247BE2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40968"/>
    <w:multiLevelType w:val="hybridMultilevel"/>
    <w:tmpl w:val="26366EE2"/>
    <w:lvl w:ilvl="0" w:tplc="0A688B6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AC1BFF"/>
    <w:multiLevelType w:val="multilevel"/>
    <w:tmpl w:val="E82440F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7B93836"/>
    <w:multiLevelType w:val="hybridMultilevel"/>
    <w:tmpl w:val="78B2BE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688B6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744028C">
      <w:start w:val="1"/>
      <w:numFmt w:val="lowerRoman"/>
      <w:lvlText w:val="%3)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BA5E93"/>
    <w:multiLevelType w:val="hybridMultilevel"/>
    <w:tmpl w:val="EE76B46A"/>
    <w:lvl w:ilvl="0" w:tplc="E4B69C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412F80"/>
    <w:multiLevelType w:val="multilevel"/>
    <w:tmpl w:val="A01A76B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F9B2287"/>
    <w:multiLevelType w:val="multilevel"/>
    <w:tmpl w:val="8A708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8289467">
    <w:abstractNumId w:val="20"/>
  </w:num>
  <w:num w:numId="2" w16cid:durableId="19430158">
    <w:abstractNumId w:val="14"/>
  </w:num>
  <w:num w:numId="3" w16cid:durableId="967977611">
    <w:abstractNumId w:val="12"/>
  </w:num>
  <w:num w:numId="4" w16cid:durableId="1182547541">
    <w:abstractNumId w:val="23"/>
  </w:num>
  <w:num w:numId="5" w16cid:durableId="1771700398">
    <w:abstractNumId w:val="11"/>
  </w:num>
  <w:num w:numId="6" w16cid:durableId="206113460">
    <w:abstractNumId w:val="1"/>
  </w:num>
  <w:num w:numId="7" w16cid:durableId="1046030308">
    <w:abstractNumId w:val="0"/>
  </w:num>
  <w:num w:numId="8" w16cid:durableId="1503357129">
    <w:abstractNumId w:val="18"/>
  </w:num>
  <w:num w:numId="9" w16cid:durableId="676078613">
    <w:abstractNumId w:val="5"/>
  </w:num>
  <w:num w:numId="10" w16cid:durableId="168062814">
    <w:abstractNumId w:val="8"/>
  </w:num>
  <w:num w:numId="11" w16cid:durableId="28263357">
    <w:abstractNumId w:val="16"/>
  </w:num>
  <w:num w:numId="12" w16cid:durableId="441191056">
    <w:abstractNumId w:val="3"/>
  </w:num>
  <w:num w:numId="13" w16cid:durableId="1390960295">
    <w:abstractNumId w:val="9"/>
  </w:num>
  <w:num w:numId="14" w16cid:durableId="417555931">
    <w:abstractNumId w:val="7"/>
  </w:num>
  <w:num w:numId="15" w16cid:durableId="355230147">
    <w:abstractNumId w:val="22"/>
  </w:num>
  <w:num w:numId="16" w16cid:durableId="1638604840">
    <w:abstractNumId w:val="19"/>
  </w:num>
  <w:num w:numId="17" w16cid:durableId="1542285954">
    <w:abstractNumId w:val="4"/>
  </w:num>
  <w:num w:numId="18" w16cid:durableId="413867798">
    <w:abstractNumId w:val="17"/>
  </w:num>
  <w:num w:numId="19" w16cid:durableId="74671765">
    <w:abstractNumId w:val="10"/>
  </w:num>
  <w:num w:numId="20" w16cid:durableId="2145468106">
    <w:abstractNumId w:val="21"/>
  </w:num>
  <w:num w:numId="21" w16cid:durableId="327636047">
    <w:abstractNumId w:val="13"/>
  </w:num>
  <w:num w:numId="22" w16cid:durableId="935598697">
    <w:abstractNumId w:val="15"/>
  </w:num>
  <w:num w:numId="23" w16cid:durableId="1401366590">
    <w:abstractNumId w:val="6"/>
  </w:num>
  <w:num w:numId="24" w16cid:durableId="1162624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61"/>
    <w:rsid w:val="00001DAB"/>
    <w:rsid w:val="00005554"/>
    <w:rsid w:val="00026640"/>
    <w:rsid w:val="00031474"/>
    <w:rsid w:val="00042E8A"/>
    <w:rsid w:val="00047745"/>
    <w:rsid w:val="00052040"/>
    <w:rsid w:val="000521EB"/>
    <w:rsid w:val="000538BD"/>
    <w:rsid w:val="00062EE7"/>
    <w:rsid w:val="00062EEB"/>
    <w:rsid w:val="00063328"/>
    <w:rsid w:val="0007091B"/>
    <w:rsid w:val="00070F61"/>
    <w:rsid w:val="00072CD6"/>
    <w:rsid w:val="00075281"/>
    <w:rsid w:val="0008231D"/>
    <w:rsid w:val="000841B5"/>
    <w:rsid w:val="00084F3F"/>
    <w:rsid w:val="000860EF"/>
    <w:rsid w:val="000A2ACE"/>
    <w:rsid w:val="000B1D0A"/>
    <w:rsid w:val="000B1DCA"/>
    <w:rsid w:val="000C458A"/>
    <w:rsid w:val="000C534A"/>
    <w:rsid w:val="000F2C89"/>
    <w:rsid w:val="000F4D13"/>
    <w:rsid w:val="00136596"/>
    <w:rsid w:val="0017411E"/>
    <w:rsid w:val="00181314"/>
    <w:rsid w:val="00187C3F"/>
    <w:rsid w:val="001900C0"/>
    <w:rsid w:val="00191F52"/>
    <w:rsid w:val="001B6B60"/>
    <w:rsid w:val="001D547E"/>
    <w:rsid w:val="0020335D"/>
    <w:rsid w:val="0021138F"/>
    <w:rsid w:val="00214A8C"/>
    <w:rsid w:val="00222BB5"/>
    <w:rsid w:val="002269BF"/>
    <w:rsid w:val="00231907"/>
    <w:rsid w:val="00240213"/>
    <w:rsid w:val="0024424F"/>
    <w:rsid w:val="00244A20"/>
    <w:rsid w:val="00250DA1"/>
    <w:rsid w:val="00254182"/>
    <w:rsid w:val="00275253"/>
    <w:rsid w:val="00282823"/>
    <w:rsid w:val="00285D9A"/>
    <w:rsid w:val="002873A9"/>
    <w:rsid w:val="0029012A"/>
    <w:rsid w:val="002942B0"/>
    <w:rsid w:val="00295D78"/>
    <w:rsid w:val="00295EE1"/>
    <w:rsid w:val="002A086F"/>
    <w:rsid w:val="002A49F1"/>
    <w:rsid w:val="002F6EAD"/>
    <w:rsid w:val="002F7F30"/>
    <w:rsid w:val="00314238"/>
    <w:rsid w:val="003164ED"/>
    <w:rsid w:val="00317033"/>
    <w:rsid w:val="00323659"/>
    <w:rsid w:val="0032535B"/>
    <w:rsid w:val="003253AC"/>
    <w:rsid w:val="00341C1C"/>
    <w:rsid w:val="003520F6"/>
    <w:rsid w:val="003610D1"/>
    <w:rsid w:val="003649AD"/>
    <w:rsid w:val="00376547"/>
    <w:rsid w:val="00387512"/>
    <w:rsid w:val="003A3C9E"/>
    <w:rsid w:val="003B6BBC"/>
    <w:rsid w:val="003C4A09"/>
    <w:rsid w:val="003D74F5"/>
    <w:rsid w:val="00407753"/>
    <w:rsid w:val="00407A05"/>
    <w:rsid w:val="00410CC9"/>
    <w:rsid w:val="00411067"/>
    <w:rsid w:val="004120D9"/>
    <w:rsid w:val="004309C9"/>
    <w:rsid w:val="00430D25"/>
    <w:rsid w:val="004319D4"/>
    <w:rsid w:val="00441192"/>
    <w:rsid w:val="0044394A"/>
    <w:rsid w:val="0044743E"/>
    <w:rsid w:val="00452CF8"/>
    <w:rsid w:val="00460435"/>
    <w:rsid w:val="0047195A"/>
    <w:rsid w:val="00471FDF"/>
    <w:rsid w:val="00481BEF"/>
    <w:rsid w:val="004833AD"/>
    <w:rsid w:val="0049175F"/>
    <w:rsid w:val="00495463"/>
    <w:rsid w:val="00497069"/>
    <w:rsid w:val="004A5420"/>
    <w:rsid w:val="004A70C3"/>
    <w:rsid w:val="004D2390"/>
    <w:rsid w:val="004E560E"/>
    <w:rsid w:val="004E60A5"/>
    <w:rsid w:val="00505CCC"/>
    <w:rsid w:val="00506B3A"/>
    <w:rsid w:val="00511F89"/>
    <w:rsid w:val="0052456E"/>
    <w:rsid w:val="005355BB"/>
    <w:rsid w:val="00541F34"/>
    <w:rsid w:val="00546C29"/>
    <w:rsid w:val="0055363C"/>
    <w:rsid w:val="005838E5"/>
    <w:rsid w:val="0059042B"/>
    <w:rsid w:val="005921C9"/>
    <w:rsid w:val="005A74BD"/>
    <w:rsid w:val="005B40E5"/>
    <w:rsid w:val="005C3C76"/>
    <w:rsid w:val="005C3E64"/>
    <w:rsid w:val="005D0A5E"/>
    <w:rsid w:val="005D2C8D"/>
    <w:rsid w:val="005D77E6"/>
    <w:rsid w:val="005F664C"/>
    <w:rsid w:val="005F7FE0"/>
    <w:rsid w:val="00613CFD"/>
    <w:rsid w:val="006152E6"/>
    <w:rsid w:val="006157F2"/>
    <w:rsid w:val="006201B7"/>
    <w:rsid w:val="0062328B"/>
    <w:rsid w:val="0063671F"/>
    <w:rsid w:val="006424EC"/>
    <w:rsid w:val="0067036E"/>
    <w:rsid w:val="00676184"/>
    <w:rsid w:val="00686C85"/>
    <w:rsid w:val="006A1CDF"/>
    <w:rsid w:val="006A66A5"/>
    <w:rsid w:val="006B5214"/>
    <w:rsid w:val="006C51AA"/>
    <w:rsid w:val="006D366A"/>
    <w:rsid w:val="006D4024"/>
    <w:rsid w:val="006E4660"/>
    <w:rsid w:val="006E5376"/>
    <w:rsid w:val="006F1D2D"/>
    <w:rsid w:val="007078E7"/>
    <w:rsid w:val="00710111"/>
    <w:rsid w:val="007200EF"/>
    <w:rsid w:val="007210D5"/>
    <w:rsid w:val="007213E9"/>
    <w:rsid w:val="007304CD"/>
    <w:rsid w:val="00732990"/>
    <w:rsid w:val="00734EC8"/>
    <w:rsid w:val="00740C8B"/>
    <w:rsid w:val="00741CB1"/>
    <w:rsid w:val="00742FC3"/>
    <w:rsid w:val="00764C56"/>
    <w:rsid w:val="007676EC"/>
    <w:rsid w:val="00775382"/>
    <w:rsid w:val="007843C3"/>
    <w:rsid w:val="007A19A6"/>
    <w:rsid w:val="007A502D"/>
    <w:rsid w:val="007A5C95"/>
    <w:rsid w:val="007B0979"/>
    <w:rsid w:val="007B2E89"/>
    <w:rsid w:val="007B55BC"/>
    <w:rsid w:val="007C0671"/>
    <w:rsid w:val="007C1FAE"/>
    <w:rsid w:val="007C5336"/>
    <w:rsid w:val="007C6D9E"/>
    <w:rsid w:val="007D0580"/>
    <w:rsid w:val="007D1AEF"/>
    <w:rsid w:val="007D26A0"/>
    <w:rsid w:val="007D70BA"/>
    <w:rsid w:val="007E37E8"/>
    <w:rsid w:val="007E6BE3"/>
    <w:rsid w:val="007E7F7C"/>
    <w:rsid w:val="007F1997"/>
    <w:rsid w:val="00804E75"/>
    <w:rsid w:val="0081161B"/>
    <w:rsid w:val="00824651"/>
    <w:rsid w:val="00827ED7"/>
    <w:rsid w:val="00836B7A"/>
    <w:rsid w:val="00850103"/>
    <w:rsid w:val="00851DD9"/>
    <w:rsid w:val="00856570"/>
    <w:rsid w:val="00867DD7"/>
    <w:rsid w:val="008775D6"/>
    <w:rsid w:val="008804EA"/>
    <w:rsid w:val="008920F5"/>
    <w:rsid w:val="008A4CDB"/>
    <w:rsid w:val="008D2B72"/>
    <w:rsid w:val="008D7573"/>
    <w:rsid w:val="008E280F"/>
    <w:rsid w:val="008E5BF1"/>
    <w:rsid w:val="008E70C7"/>
    <w:rsid w:val="008F040A"/>
    <w:rsid w:val="008F202D"/>
    <w:rsid w:val="0090481C"/>
    <w:rsid w:val="009214D3"/>
    <w:rsid w:val="0093336A"/>
    <w:rsid w:val="00937893"/>
    <w:rsid w:val="00953590"/>
    <w:rsid w:val="00960A51"/>
    <w:rsid w:val="009611E7"/>
    <w:rsid w:val="00963E1C"/>
    <w:rsid w:val="009705B4"/>
    <w:rsid w:val="009934FB"/>
    <w:rsid w:val="00995E03"/>
    <w:rsid w:val="009967AD"/>
    <w:rsid w:val="009A2EA7"/>
    <w:rsid w:val="009A563A"/>
    <w:rsid w:val="009B5865"/>
    <w:rsid w:val="009C35BF"/>
    <w:rsid w:val="009E22A5"/>
    <w:rsid w:val="009E35D8"/>
    <w:rsid w:val="009E7D71"/>
    <w:rsid w:val="009F0A66"/>
    <w:rsid w:val="00A05567"/>
    <w:rsid w:val="00A07DC2"/>
    <w:rsid w:val="00A12213"/>
    <w:rsid w:val="00A124C9"/>
    <w:rsid w:val="00A13F70"/>
    <w:rsid w:val="00A14CA3"/>
    <w:rsid w:val="00A3203E"/>
    <w:rsid w:val="00A3488F"/>
    <w:rsid w:val="00A44A62"/>
    <w:rsid w:val="00A44D92"/>
    <w:rsid w:val="00A5088F"/>
    <w:rsid w:val="00A5204F"/>
    <w:rsid w:val="00A52220"/>
    <w:rsid w:val="00A65924"/>
    <w:rsid w:val="00A65F72"/>
    <w:rsid w:val="00A83B08"/>
    <w:rsid w:val="00A946C4"/>
    <w:rsid w:val="00AB0568"/>
    <w:rsid w:val="00AB4386"/>
    <w:rsid w:val="00B10F57"/>
    <w:rsid w:val="00B1300F"/>
    <w:rsid w:val="00B22C02"/>
    <w:rsid w:val="00B25077"/>
    <w:rsid w:val="00B35DD8"/>
    <w:rsid w:val="00B41003"/>
    <w:rsid w:val="00B4266E"/>
    <w:rsid w:val="00B505A2"/>
    <w:rsid w:val="00B5251F"/>
    <w:rsid w:val="00B56912"/>
    <w:rsid w:val="00B7372F"/>
    <w:rsid w:val="00B814DB"/>
    <w:rsid w:val="00B85E79"/>
    <w:rsid w:val="00B90ECD"/>
    <w:rsid w:val="00BA6522"/>
    <w:rsid w:val="00BA7899"/>
    <w:rsid w:val="00BC17DE"/>
    <w:rsid w:val="00BC361A"/>
    <w:rsid w:val="00BC5A0F"/>
    <w:rsid w:val="00BC661C"/>
    <w:rsid w:val="00BC753E"/>
    <w:rsid w:val="00BF2E09"/>
    <w:rsid w:val="00C04A25"/>
    <w:rsid w:val="00C379D2"/>
    <w:rsid w:val="00C43F13"/>
    <w:rsid w:val="00C46B0F"/>
    <w:rsid w:val="00C4779F"/>
    <w:rsid w:val="00C502B6"/>
    <w:rsid w:val="00C518EE"/>
    <w:rsid w:val="00C6236B"/>
    <w:rsid w:val="00C72E24"/>
    <w:rsid w:val="00C735DC"/>
    <w:rsid w:val="00C948F0"/>
    <w:rsid w:val="00CB113C"/>
    <w:rsid w:val="00CB4569"/>
    <w:rsid w:val="00CB765B"/>
    <w:rsid w:val="00CC459A"/>
    <w:rsid w:val="00CC501C"/>
    <w:rsid w:val="00CD6A8B"/>
    <w:rsid w:val="00CF21BC"/>
    <w:rsid w:val="00CF2267"/>
    <w:rsid w:val="00D07A97"/>
    <w:rsid w:val="00D1657A"/>
    <w:rsid w:val="00D222EC"/>
    <w:rsid w:val="00D27274"/>
    <w:rsid w:val="00D50DC2"/>
    <w:rsid w:val="00D54AEA"/>
    <w:rsid w:val="00D700E9"/>
    <w:rsid w:val="00D7499E"/>
    <w:rsid w:val="00D94755"/>
    <w:rsid w:val="00DB4061"/>
    <w:rsid w:val="00DC3E4C"/>
    <w:rsid w:val="00DC742C"/>
    <w:rsid w:val="00DD2E6B"/>
    <w:rsid w:val="00DE10BC"/>
    <w:rsid w:val="00E01522"/>
    <w:rsid w:val="00E05285"/>
    <w:rsid w:val="00E21443"/>
    <w:rsid w:val="00E31296"/>
    <w:rsid w:val="00E46D85"/>
    <w:rsid w:val="00E52823"/>
    <w:rsid w:val="00E622E4"/>
    <w:rsid w:val="00E63DF5"/>
    <w:rsid w:val="00E6413B"/>
    <w:rsid w:val="00E650BD"/>
    <w:rsid w:val="00E6669A"/>
    <w:rsid w:val="00E8288C"/>
    <w:rsid w:val="00E92096"/>
    <w:rsid w:val="00EA3897"/>
    <w:rsid w:val="00EA736D"/>
    <w:rsid w:val="00EA7596"/>
    <w:rsid w:val="00EC5B4F"/>
    <w:rsid w:val="00ED3798"/>
    <w:rsid w:val="00ED405E"/>
    <w:rsid w:val="00ED4C6D"/>
    <w:rsid w:val="00ED54CB"/>
    <w:rsid w:val="00EF2181"/>
    <w:rsid w:val="00EF40B9"/>
    <w:rsid w:val="00EF59CA"/>
    <w:rsid w:val="00EF7CFC"/>
    <w:rsid w:val="00F15069"/>
    <w:rsid w:val="00F16657"/>
    <w:rsid w:val="00F5460A"/>
    <w:rsid w:val="00F604F9"/>
    <w:rsid w:val="00F71E55"/>
    <w:rsid w:val="00F726F3"/>
    <w:rsid w:val="00F77F8D"/>
    <w:rsid w:val="00FA27EC"/>
    <w:rsid w:val="00FA437E"/>
    <w:rsid w:val="00FA6062"/>
    <w:rsid w:val="00FB1326"/>
    <w:rsid w:val="00FB5455"/>
    <w:rsid w:val="00FB6149"/>
    <w:rsid w:val="00FC7FED"/>
    <w:rsid w:val="00FD6670"/>
    <w:rsid w:val="00FD6ED2"/>
    <w:rsid w:val="00FE39FA"/>
    <w:rsid w:val="00FE3BEE"/>
    <w:rsid w:val="00F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0621198A"/>
  <w15:docId w15:val="{3EF0FDDB-3E14-4529-81AA-0F56D6E1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0F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0F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0F57"/>
  </w:style>
  <w:style w:type="table" w:styleId="TableGrid">
    <w:name w:val="Table Grid"/>
    <w:basedOn w:val="TableNormal"/>
    <w:rsid w:val="00505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1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129D   Semiconductor Processing and Device Design</vt:lpstr>
    </vt:vector>
  </TitlesOfParts>
  <Company>UCLA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129D   Semiconductor Processing and Device Design</dc:title>
  <dc:subject/>
  <dc:creator>Chi On</dc:creator>
  <cp:keywords/>
  <cp:lastModifiedBy>Marko Sokolich</cp:lastModifiedBy>
  <cp:revision>2</cp:revision>
  <cp:lastPrinted>2017-04-24T05:10:00Z</cp:lastPrinted>
  <dcterms:created xsi:type="dcterms:W3CDTF">2023-03-16T19:05:00Z</dcterms:created>
  <dcterms:modified xsi:type="dcterms:W3CDTF">2023-03-16T19:05:00Z</dcterms:modified>
</cp:coreProperties>
</file>