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072"/>
      </w:tblGrid>
      <w:tr>
        <w:trPr>
          <w:cantSplit/>
        </w:trPr>
        <w:tc>
          <w:tcPr>
            <w:tcW w:w="9072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ind w:left="74" w:hanging="74"/>
              <w:rPr>
                <w:b/>
              </w:rPr>
            </w:pPr>
            <w:r>
              <w:rPr>
                <w:b/>
              </w:rPr>
              <w:t>Software Test Plan</w:t>
            </w:r>
          </w:p>
        </w:tc>
      </w:tr>
    </w:tbl>
    <w:p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54"/>
        <w:gridCol w:w="8236"/>
      </w:tblGrid>
      <w:tr>
        <w:trPr>
          <w:cantSplit/>
        </w:trPr>
        <w:tc>
          <w:tcPr>
            <w:tcW w:w="854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Nr. :</w:t>
            </w:r>
          </w:p>
        </w:tc>
        <w:tc>
          <w:tcPr>
            <w:tcW w:w="8236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bookmarkStart w:id="0" w:name="num"/>
            <w:r>
              <w:t>01</w:t>
            </w:r>
            <w:bookmarkEnd w:id="0"/>
          </w:p>
        </w:tc>
      </w:tr>
      <w:tr>
        <w:trPr>
          <w:cantSplit/>
        </w:trPr>
        <w:tc>
          <w:tcPr>
            <w:tcW w:w="854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Title:</w:t>
            </w:r>
          </w:p>
        </w:tc>
        <w:tc>
          <w:tcPr>
            <w:tcW w:w="8236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Context_Switch</w:t>
            </w:r>
          </w:p>
        </w:tc>
      </w:tr>
    </w:tbl>
    <w:p/>
    <w:p/>
    <w:p>
      <w:pPr>
        <w:jc w:val="center"/>
        <w:rPr>
          <w:b/>
          <w:sz w:val="32"/>
          <w:u w:val="single"/>
        </w:rPr>
      </w:pPr>
      <w:r>
        <w:br w:type="page"/>
      </w:r>
      <w:r>
        <w:rPr>
          <w:b/>
          <w:sz w:val="32"/>
          <w:u w:val="single"/>
        </w:rPr>
        <w:lastRenderedPageBreak/>
        <w:t xml:space="preserve"> Contents</w:t>
      </w:r>
    </w:p>
    <w:p>
      <w:pPr>
        <w:rPr>
          <w:b/>
          <w:sz w:val="28"/>
        </w:rPr>
      </w:pP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</w:pPr>
      <w:r>
        <w:rPr>
          <w:b w:val="0"/>
          <w:i/>
        </w:rPr>
        <w:fldChar w:fldCharType="begin"/>
      </w:r>
      <w:r>
        <w:rPr>
          <w:b w:val="0"/>
          <w:i/>
        </w:rPr>
        <w:instrText xml:space="preserve"> TOC \o "1-3" </w:instrText>
      </w:r>
      <w:r>
        <w:rPr>
          <w:b w:val="0"/>
          <w:i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  <w:tab/>
      </w:r>
      <w:r>
        <w:rPr>
          <w:noProof/>
        </w:rPr>
        <w:t>Test Specification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_Toc383983211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  <w:tab/>
      </w:r>
      <w:r>
        <w:rPr>
          <w:noProof/>
        </w:rPr>
        <w:t>Module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_Toc383983212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  <w:tab/>
      </w:r>
      <w:r>
        <w:rPr>
          <w:noProof/>
        </w:rPr>
        <w:t>Integration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_Toc383983213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>
      <w:pPr>
        <w:pStyle w:val="TOC1"/>
        <w:tabs>
          <w:tab w:val="left" w:pos="357"/>
        </w:tabs>
      </w:pPr>
      <w:r>
        <w:rPr>
          <w:b w:val="0"/>
          <w:i/>
        </w:rPr>
        <w:fldChar w:fldCharType="end"/>
      </w:r>
    </w:p>
    <w:p>
      <w:pPr>
        <w:pStyle w:val="TOC2"/>
      </w:pPr>
    </w:p>
    <w:p>
      <w:pPr>
        <w:pStyle w:val="Heading1"/>
      </w:pPr>
      <w:r>
        <w:br w:type="page"/>
      </w:r>
      <w:bookmarkStart w:id="1" w:name="_Toc383983211"/>
      <w:r>
        <w:lastRenderedPageBreak/>
        <w:t>Test Specification Information</w:t>
      </w:r>
      <w:bookmarkEnd w:id="1"/>
    </w:p>
    <w:p/>
    <w:tbl>
      <w:tblPr>
        <w:tblW w:w="8940" w:type="dxa"/>
        <w:tblInd w:w="103" w:type="dxa"/>
        <w:tblLook w:val="04A0"/>
      </w:tblPr>
      <w:tblGrid>
        <w:gridCol w:w="2140"/>
        <w:gridCol w:w="2140"/>
        <w:gridCol w:w="4660"/>
      </w:tblGrid>
      <w:tr>
        <w:trPr>
          <w:trHeight w:val="52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 of issue (MM/DD/YY)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Test Developer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Revision &amp; Description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25/03/2014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Miguel, Sergio, Esteban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2.0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</w:tbl>
    <w:p/>
    <w:p>
      <w:pPr>
        <w:pStyle w:val="Heading1"/>
      </w:pPr>
      <w:bookmarkStart w:id="2" w:name="_Toc383983212"/>
      <w:r>
        <w:t>Module Test Cases</w:t>
      </w:r>
      <w:bookmarkEnd w:id="2"/>
    </w:p>
    <w:p/>
    <w:tbl>
      <w:tblPr>
        <w:tblW w:w="877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01"/>
        <w:gridCol w:w="1608"/>
        <w:gridCol w:w="2064"/>
      </w:tblGrid>
      <w:tr>
        <w:trPr>
          <w:trHeight w:val="372"/>
        </w:trPr>
        <w:tc>
          <w:tcPr>
            <w:tcW w:w="5101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08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64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98"/>
        </w:trPr>
        <w:tc>
          <w:tcPr>
            <w:tcW w:w="5101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File Structure</w:t>
            </w:r>
          </w:p>
        </w:tc>
        <w:tc>
          <w:tcPr>
            <w:tcW w:w="1608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2.0 </w:t>
            </w:r>
          </w:p>
        </w:tc>
        <w:tc>
          <w:tcPr>
            <w:tcW w:w="2064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>
        <w:trPr>
          <w:trHeight w:val="398"/>
        </w:trPr>
        <w:tc>
          <w:tcPr>
            <w:tcW w:w="8773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98"/>
        </w:trPr>
        <w:tc>
          <w:tcPr>
            <w:tcW w:w="8773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</w:tr>
      <w:tr>
        <w:trPr>
          <w:trHeight w:val="298"/>
        </w:trPr>
        <w:tc>
          <w:tcPr>
            <w:tcW w:w="8773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10"/>
        </w:trPr>
        <w:tc>
          <w:tcPr>
            <w:tcW w:w="8773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void DisableAllInterrupts ( void ) API service saves the current state of all interrupts, disables all interrupts that are enabled, and identifies the beginning of a critical section.</w:t>
            </w:r>
          </w:p>
          <w:p>
            <w:pPr>
              <w:rPr>
                <w:rFonts w:ascii="Times New Roman" w:hAnsi="Times New Roman"/>
                <w:sz w:val="20"/>
              </w:rPr>
            </w:pP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Within the critical section, no API service calls are allowed.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How the system interrupts are disabled will differ between</w:t>
            </w:r>
          </w:p>
          <w:p>
            <w:pPr>
              <w:rPr>
                <w:rFonts w:ascii="Times New Roman" w:hAnsi="Times New Roman"/>
                <w:sz w:val="20"/>
                <w:lang w:val="es-MX"/>
              </w:rPr>
            </w:pPr>
            <w:r>
              <w:rPr>
                <w:rFonts w:ascii="Times New Roman" w:hAnsi="Times New Roman"/>
                <w:sz w:val="20"/>
              </w:rPr>
              <w:t xml:space="preserve">  implementations and between microcontrollers</w:t>
            </w:r>
          </w:p>
        </w:tc>
      </w:tr>
      <w:tr>
        <w:trPr>
          <w:trHeight w:val="269"/>
        </w:trPr>
        <w:tc>
          <w:tcPr>
            <w:tcW w:w="8773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482"/>
        </w:trPr>
        <w:tc>
          <w:tcPr>
            <w:tcW w:w="8773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Interrupts Disabled</w:t>
            </w:r>
          </w:p>
        </w:tc>
      </w:tr>
      <w:tr>
        <w:trPr>
          <w:trHeight w:val="269"/>
        </w:trPr>
        <w:tc>
          <w:tcPr>
            <w:tcW w:w="6709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64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445"/>
        </w:trPr>
        <w:tc>
          <w:tcPr>
            <w:tcW w:w="6709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Interrupts Disabled during critical code execution. </w:t>
            </w:r>
            <w:r>
              <w:rPr>
                <w:rFonts w:ascii="Times New Roman" w:hAnsi="Times New Roman"/>
                <w:color w:val="FF0000"/>
                <w:sz w:val="20"/>
              </w:rPr>
              <w:t>See Figure 1, Figure 2</w:t>
            </w:r>
          </w:p>
        </w:tc>
        <w:tc>
          <w:tcPr>
            <w:tcW w:w="2064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36"/>
        </w:trPr>
        <w:tc>
          <w:tcPr>
            <w:tcW w:w="8773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46"/>
        </w:trPr>
        <w:tc>
          <w:tcPr>
            <w:tcW w:w="8773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</w:p>
        </w:tc>
      </w:tr>
    </w:tbl>
    <w:p/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1436039" cy="1736723"/>
            <wp:effectExtent l="19050" t="0" r="0" b="0"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259" cy="174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</w:t>
      </w:r>
    </w:p>
    <w:p>
      <w:pPr>
        <w:jc w:val="center"/>
      </w:pPr>
    </w:p>
    <w:p>
      <w:pPr>
        <w:jc w:val="center"/>
      </w:pPr>
      <w:r>
        <w:lastRenderedPageBreak/>
        <w:drawing>
          <wp:inline distT="0" distB="0" distL="0" distR="0">
            <wp:extent cx="4012261" cy="2878756"/>
            <wp:effectExtent l="19050" t="0" r="7289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106" cy="288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</w:t>
      </w:r>
    </w:p>
    <w:p>
      <w:pPr>
        <w:jc w:val="center"/>
      </w:pPr>
    </w:p>
    <w:p>
      <w:pPr>
        <w:jc w:val="center"/>
      </w:pPr>
    </w:p>
    <w:tbl>
      <w:tblPr>
        <w:tblW w:w="8882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64"/>
        <w:gridCol w:w="1628"/>
        <w:gridCol w:w="2090"/>
      </w:tblGrid>
      <w:tr>
        <w:trPr>
          <w:trHeight w:val="362"/>
        </w:trPr>
        <w:tc>
          <w:tcPr>
            <w:tcW w:w="5164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8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9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87"/>
        </w:trPr>
        <w:tc>
          <w:tcPr>
            <w:tcW w:w="5164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Task Manager Services</w:t>
            </w:r>
          </w:p>
        </w:tc>
        <w:tc>
          <w:tcPr>
            <w:tcW w:w="1628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209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>
        <w:trPr>
          <w:trHeight w:val="387"/>
        </w:trPr>
        <w:tc>
          <w:tcPr>
            <w:tcW w:w="8882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87"/>
        </w:trPr>
        <w:tc>
          <w:tcPr>
            <w:tcW w:w="8882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</w:tr>
      <w:tr>
        <w:trPr>
          <w:trHeight w:val="290"/>
        </w:trPr>
        <w:tc>
          <w:tcPr>
            <w:tcW w:w="8882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00"/>
        </w:trPr>
        <w:tc>
          <w:tcPr>
            <w:tcW w:w="8882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The void EnableAllInterrupts ( void ) API service enables all interrupts that were enabled prior to the previous call to DisableAllInterrupts() and identifies the end of a critical section.</w:t>
            </w:r>
          </w:p>
          <w:p>
            <w:pPr>
              <w:rPr>
                <w:rFonts w:ascii="Times New Roman" w:hAnsi="Times New Roman"/>
                <w:sz w:val="20"/>
              </w:rPr>
            </w:pP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Within the critical section, no API service calls are allowed.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If DisableAllInterrupts() was not previously called, the action               taken is undefined by the specification.</w:t>
            </w:r>
          </w:p>
        </w:tc>
      </w:tr>
      <w:tr>
        <w:trPr>
          <w:trHeight w:val="262"/>
        </w:trPr>
        <w:tc>
          <w:tcPr>
            <w:tcW w:w="8882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470"/>
        </w:trPr>
        <w:tc>
          <w:tcPr>
            <w:tcW w:w="8882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Interrupts Enabled</w:t>
            </w:r>
          </w:p>
        </w:tc>
      </w:tr>
      <w:tr>
        <w:trPr>
          <w:trHeight w:val="262"/>
        </w:trPr>
        <w:tc>
          <w:tcPr>
            <w:tcW w:w="6792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9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434"/>
        </w:trPr>
        <w:tc>
          <w:tcPr>
            <w:tcW w:w="6792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Interrupts Enabled </w:t>
            </w:r>
            <w:r>
              <w:rPr>
                <w:rFonts w:ascii="Times New Roman" w:hAnsi="Times New Roman"/>
                <w:color w:val="FF0000"/>
                <w:sz w:val="20"/>
              </w:rPr>
              <w:t>See Figure 2 &amp; Figure 3</w:t>
            </w:r>
          </w:p>
        </w:tc>
        <w:tc>
          <w:tcPr>
            <w:tcW w:w="209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30"/>
        </w:trPr>
        <w:tc>
          <w:tcPr>
            <w:tcW w:w="8882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40"/>
        </w:trPr>
        <w:tc>
          <w:tcPr>
            <w:tcW w:w="8882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</w:p>
        </w:tc>
      </w:tr>
    </w:tbl>
    <w:p>
      <w:pPr>
        <w:jc w:val="center"/>
      </w:pPr>
    </w:p>
    <w:p>
      <w:pPr>
        <w:jc w:val="center"/>
      </w:pPr>
      <w:r>
        <w:drawing>
          <wp:inline distT="0" distB="0" distL="0" distR="0">
            <wp:extent cx="1436039" cy="1736723"/>
            <wp:effectExtent l="19050" t="0" r="0" b="0"/>
            <wp:docPr id="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259" cy="174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lastRenderedPageBreak/>
        <w:t>Figure 2</w:t>
      </w:r>
    </w:p>
    <w:p>
      <w:pPr>
        <w:jc w:val="center"/>
      </w:pPr>
      <w:r>
        <w:rPr>
          <w:noProof/>
        </w:rPr>
        <w:drawing>
          <wp:inline distT="0" distB="0" distL="0" distR="0">
            <wp:extent cx="4012261" cy="2878756"/>
            <wp:effectExtent l="19050" t="0" r="7289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106" cy="288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30927" cy="994321"/>
            <wp:effectExtent l="19050" t="0" r="7773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730" cy="99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Configuration Support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DisableAllInterrupts and EnableAllInterrupts system services shall support nested calls in order to avoid any enabling interrupt when not yet required.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435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Interrupts Disabled/Enabled Nested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42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Interrupts Disabled/Enabled Nested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4</w:t>
            </w:r>
          </w:p>
        </w:tc>
      </w:tr>
    </w:tbl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1436039" cy="1736723"/>
            <wp:effectExtent l="19050" t="0" r="0" b="0"/>
            <wp:docPr id="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259" cy="174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4</w:t>
      </w:r>
    </w:p>
    <w:p>
      <w:pPr>
        <w:jc w:val="center"/>
      </w:pPr>
    </w:p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Task Configuration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3.9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Dispatcher shall only be called at the end of the following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system services: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– ActivateTask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– TerminateTask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– End of CAT 2 ISR’s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Dispatcher Called Only after Activate Task, Terminate Task and ISR.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Dispatcher Called Only after Activate Task, Terminate Task and ISR.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5 &amp; Figure 6</w:t>
            </w:r>
          </w:p>
        </w:tc>
      </w:tr>
    </w:tbl>
    <w:p/>
    <w:p>
      <w:pPr>
        <w:jc w:val="center"/>
      </w:pPr>
      <w:r>
        <w:rPr>
          <w:noProof/>
        </w:rPr>
        <w:drawing>
          <wp:inline distT="0" distB="0" distL="0" distR="0">
            <wp:extent cx="3988408" cy="2169197"/>
            <wp:effectExtent l="19050" t="0" r="0" b="0"/>
            <wp:docPr id="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98" cy="217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t>Figure 5</w:t>
      </w: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4693531" cy="1280160"/>
            <wp:effectExtent l="19050" t="0" r="0" b="0"/>
            <wp:docPr id="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810" cy="127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Figure 6</w:t>
      </w: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Data definitions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2.4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3.10, 3.11,3.12,3.13,3.14,3.22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If higher priority task than the current running task is ready for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execution, the dispatcher shall switch tasks context and run the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new task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Previous task shall be queued in its corresponding priority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buffer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Task states shall be changed accordingly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 must be preempt accordantly their priority.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 are preempt accordantly their priority.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7, Figure 8, Figure 9</w:t>
            </w:r>
          </w:p>
        </w:tc>
      </w:tr>
    </w:tbl>
    <w:p>
      <w:pPr>
        <w:jc w:val="center"/>
      </w:pPr>
      <w:r>
        <w:t xml:space="preserve">       </w:t>
      </w:r>
    </w:p>
    <w:p>
      <w:pPr>
        <w:jc w:val="center"/>
      </w:pPr>
      <w:r>
        <w:rPr>
          <w:noProof/>
        </w:rPr>
        <w:lastRenderedPageBreak/>
        <w:drawing>
          <wp:inline distT="0" distB="0" distL="0" distR="0">
            <wp:extent cx="5760085" cy="2576072"/>
            <wp:effectExtent l="19050" t="0" r="0" b="0"/>
            <wp:docPr id="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7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Figure 7</w:t>
      </w: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4619625" cy="1153160"/>
            <wp:effectExtent l="19050" t="0" r="9525" b="0"/>
            <wp:docPr id="5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8</w:t>
      </w: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1805185" cy="1152939"/>
            <wp:effectExtent l="19050" t="0" r="4565" b="0"/>
            <wp:docPr id="5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455" cy="115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672891" cy="1105231"/>
            <wp:effectExtent l="19050" t="0" r="3509" b="0"/>
            <wp:docPr id="5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938" cy="110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957870" cy="1113183"/>
            <wp:effectExtent l="19050" t="0" r="4280" b="0"/>
            <wp:docPr id="5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152" cy="111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Figure 9</w:t>
      </w:r>
    </w:p>
    <w:p>
      <w:pPr>
        <w:jc w:val="center"/>
      </w:pP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 Additional Information 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3.15,3.16,3.17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 Stack shall be allocated with Memory Allocation interface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 Stack shall be allocated with Memory Allocation interface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 Stack is be allocated with Memory Allocation interface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lastRenderedPageBreak/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10</w:t>
            </w:r>
          </w:p>
        </w:tc>
      </w:tr>
    </w:tbl>
    <w:p>
      <w:r>
        <w:t>SchM.c</w:t>
      </w: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5760085" cy="4056997"/>
            <wp:effectExtent l="19050" t="0" r="0" b="0"/>
            <wp:docPr id="5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5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10</w:t>
      </w:r>
    </w:p>
    <w:p>
      <w:pPr>
        <w:jc w:val="center"/>
      </w:pPr>
    </w:p>
    <w:p/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Scheduler Services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2.6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3.21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Background Task shall execute RotaBit algorithm using LED 0 ..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LED 3 (PA0 .. PA3) from EP100 Board.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– Increment a counter on the event driven task Timed Task 1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– This counter shall served as timer counter for the RotaBit algorithm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Background Task shall execute RotaBit algorithm using LED 0 ..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LED 3 (PA0 .. PA3) from EP100 Board.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– Increment a counter on the event driven task Timed Task 1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– This counter shall served as timer counter for the RotaBit algorithm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Background Task is execute RotaBit algorithm using LED 0 ..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LED 3 (PA0 .. PA3) from EP100 Board.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– Increment a counter on the event driven task Timed Task 1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– This counter shall served as timer counter for the RotaBit algorithm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lastRenderedPageBreak/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lastRenderedPageBreak/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11, Figure 12</w:t>
            </w:r>
          </w:p>
        </w:tc>
      </w:tr>
    </w:tbl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2003425" cy="4158615"/>
            <wp:effectExtent l="19050" t="0" r="0" b="0"/>
            <wp:docPr id="5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Figure 11</w:t>
      </w: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2075180" cy="1336040"/>
            <wp:effectExtent l="19050" t="0" r="1270" b="0"/>
            <wp:docPr id="5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Figure 12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 Background 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2.7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2.13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Call SchM_Start inside of main, then call SchM_Background.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SchM_Start must be called from main, after that SchM_Background should be called and must never ends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SchM_Background is called after SchM_Start inside of main and never ends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13 &amp; Figure 14</w:t>
            </w:r>
          </w:p>
        </w:tc>
      </w:tr>
    </w:tbl>
    <w:p>
      <w:r>
        <w:t>Main.c</w:t>
      </w:r>
    </w:p>
    <w:p>
      <w:pPr>
        <w:jc w:val="center"/>
      </w:pPr>
      <w:r>
        <w:rPr>
          <w:noProof/>
        </w:rPr>
        <w:drawing>
          <wp:inline distT="0" distB="0" distL="0" distR="0">
            <wp:extent cx="4140099" cy="222981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70" cy="22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13</w:t>
      </w:r>
    </w:p>
    <w:p>
      <w:r>
        <w:t>SchM.c</w:t>
      </w:r>
    </w:p>
    <w:p>
      <w:pPr>
        <w:jc w:val="center"/>
      </w:pPr>
      <w:r>
        <w:rPr>
          <w:noProof/>
        </w:rPr>
        <w:drawing>
          <wp:inline distT="0" distB="0" distL="0" distR="0">
            <wp:extent cx="5760085" cy="300349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0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14</w:t>
      </w: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Priority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2.8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2.14, 2.15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Assign the lowest priority value to the lowest priority task, assign the same priority to a few tasks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 execution can be performed according its priority assigned even if they have the same priority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are executed according its priority no matter whether or not they have the same priority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Task priorities are configured according requirement 2.14 initially, but tasks sharing the same priority according requirement 2.15, are fully supported. See Figure 15</w:t>
            </w:r>
          </w:p>
        </w:tc>
      </w:tr>
    </w:tbl>
    <w:p>
      <w:r>
        <w:t>Os_TaskCfg.c</w:t>
      </w:r>
    </w:p>
    <w:p>
      <w:pPr>
        <w:jc w:val="center"/>
      </w:pPr>
      <w:r>
        <w:rPr>
          <w:noProof/>
        </w:rPr>
        <w:drawing>
          <wp:inline distT="0" distB="0" distL="0" distR="0">
            <wp:extent cx="4245712" cy="1428258"/>
            <wp:effectExtent l="19050" t="0" r="2438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13" cy="142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15</w:t>
      </w:r>
    </w:p>
    <w:p>
      <w:pPr>
        <w:pStyle w:val="Heading1"/>
      </w:pPr>
      <w:bookmarkStart w:id="3" w:name="_Toc383983213"/>
      <w:r>
        <w:t>Integration Test Cases</w:t>
      </w:r>
      <w:bookmarkEnd w:id="3"/>
    </w:p>
    <w:p>
      <w:pPr>
        <w:jc w:val="center"/>
      </w:pP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2.9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2.16, 2.17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Set a pin level to high when tasks start its execution. Set a pin level low when tasks end its execution.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Pin out level must be set high every time tasks start its execution, and must be set low every time the tasks ends its execution.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See the next figures which contains different configurations for the task properties.</w:t>
            </w:r>
            <w:r>
              <w:rPr>
                <w:rFonts w:ascii="Times New Roman" w:hAnsi="Times New Roman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  Each result is composed with two images, the first shows the configuration of the task and the second shows the result and order in which the task were executed.  </w:t>
            </w:r>
          </w:p>
        </w:tc>
      </w:tr>
    </w:tbl>
    <w:p>
      <w:pPr>
        <w:jc w:val="center"/>
      </w:pPr>
    </w:p>
    <w:p>
      <w:pPr>
        <w:jc w:val="center"/>
      </w:pPr>
      <w:r>
        <w:t xml:space="preserve">Next figures show each result. </w:t>
      </w:r>
    </w:p>
    <w:p>
      <w:pPr>
        <w:jc w:val="center"/>
      </w:pPr>
      <w:r>
        <w:rPr>
          <w:noProof/>
        </w:rPr>
        <w:lastRenderedPageBreak/>
        <w:drawing>
          <wp:inline distT="0" distB="0" distL="0" distR="0">
            <wp:extent cx="4858385" cy="1184910"/>
            <wp:effectExtent l="0" t="0" r="0" b="0"/>
            <wp:docPr id="14" name="Imagen 14" descr="C:\Users\Miguel\Documents\Maestria\DISOAE\Tareas\Practica 3\Code_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Maestria\DISOAE\Tareas\Practica 3\Code_Test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Code Test 1</w:t>
      </w: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5612130" cy="219964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Result Test 1</w:t>
      </w: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4635500" cy="1184910"/>
            <wp:effectExtent l="0" t="0" r="0" b="0"/>
            <wp:docPr id="17" name="Imagen 17" descr="C:\Users\Miguel\Documents\Maestria\DISOAE\Tareas\Practica 3\Code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\Documents\Maestria\DISOAE\Tareas\Practica 3\Code_Test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Code Test 2</w:t>
      </w: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5612130" cy="2185035"/>
            <wp:effectExtent l="0" t="0" r="762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Result Test 2</w:t>
      </w:r>
    </w:p>
    <w:p>
      <w:pPr>
        <w:jc w:val="center"/>
      </w:pPr>
      <w:r>
        <w:rPr>
          <w:noProof/>
        </w:rPr>
        <w:lastRenderedPageBreak/>
        <w:drawing>
          <wp:inline distT="0" distB="0" distL="0" distR="0">
            <wp:extent cx="4635500" cy="1137285"/>
            <wp:effectExtent l="0" t="0" r="0" b="0"/>
            <wp:docPr id="20" name="Imagen 20" descr="C:\Users\Miguel\Documents\Maestria\DISOAE\Tareas\Practica 3\Code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l\Documents\Maestria\DISOAE\Tareas\Practica 3\Code_Test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Code Test 3</w:t>
      </w:r>
    </w:p>
    <w:p>
      <w:pPr>
        <w:jc w:val="center"/>
      </w:pPr>
      <w:r>
        <w:rPr>
          <w:noProof/>
        </w:rPr>
        <w:drawing>
          <wp:inline distT="0" distB="0" distL="0" distR="0">
            <wp:extent cx="5612130" cy="217741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Result Test 3</w:t>
      </w:r>
    </w:p>
    <w:p>
      <w:pPr>
        <w:jc w:val="center"/>
      </w:pPr>
      <w:r>
        <w:rPr>
          <w:noProof/>
        </w:rPr>
        <w:drawing>
          <wp:inline distT="0" distB="0" distL="0" distR="0">
            <wp:extent cx="4603750" cy="1160780"/>
            <wp:effectExtent l="0" t="0" r="0" b="0"/>
            <wp:docPr id="23" name="Imagen 23" descr="C:\Users\Miguel\Documents\Maestria\DISOAE\Tareas\Practica 3\Code_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guel\Documents\Maestria\DISOAE\Tareas\Practica 3\Code_Test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Code Test 4</w:t>
      </w:r>
    </w:p>
    <w:p>
      <w:pPr>
        <w:jc w:val="center"/>
      </w:pPr>
      <w:r>
        <w:rPr>
          <w:noProof/>
        </w:rPr>
        <w:drawing>
          <wp:inline distT="0" distB="0" distL="0" distR="0">
            <wp:extent cx="5612130" cy="2181225"/>
            <wp:effectExtent l="0" t="0" r="762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jc w:val="center"/>
      </w:pPr>
      <w:r>
        <w:t>Result Test 4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2.10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lastRenderedPageBreak/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2.18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Define the basic states Suspended, Ready &amp; Running for all Tasks States.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states will be transitioning the basic states Suspended, Ready &amp; Running.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See Figure 16 &amp; Figure 17.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Tasks will be set in suspended state every time they’re called to terminate in TerminateTask API.</w:t>
            </w:r>
          </w:p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Tasks in ready state will be set every time they’re put into the priority buffer by ActivateTask API.</w:t>
            </w:r>
          </w:p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Tasks in running state are set every time they’re called inside the Dispatcher API.</w:t>
            </w:r>
          </w:p>
        </w:tc>
      </w:tr>
    </w:tbl>
    <w:p>
      <w:pPr>
        <w:jc w:val="center"/>
      </w:pPr>
      <w:r>
        <w:rPr>
          <w:noProof/>
        </w:rPr>
        <w:drawing>
          <wp:inline distT="0" distB="0" distL="0" distR="0">
            <wp:extent cx="5250930" cy="2077517"/>
            <wp:effectExtent l="19050" t="0" r="687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828" cy="208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16</w:t>
      </w:r>
    </w:p>
    <w:p>
      <w:pPr>
        <w:jc w:val="center"/>
      </w:pPr>
      <w:r>
        <w:rPr>
          <w:noProof/>
        </w:rPr>
        <w:drawing>
          <wp:inline distT="0" distB="0" distL="0" distR="0">
            <wp:extent cx="4638908" cy="2765146"/>
            <wp:effectExtent l="19050" t="0" r="9292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15" cy="276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lastRenderedPageBreak/>
        <w:drawing>
          <wp:inline distT="0" distB="0" distL="0" distR="0">
            <wp:extent cx="4618786" cy="2447016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42" cy="245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Figure 17</w:t>
      </w:r>
    </w:p>
    <w:p>
      <w:pPr>
        <w:jc w:val="center"/>
      </w:pP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2.11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2.19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Place ready tasks IDs into its correspondent priority buffer.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IDs are placed into its correspondent priority buffer every time they turn ready.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IDs are placed into its correspondent priority buffer every time they turn ready. As figure 18 and 19.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2215266" cy="2608167"/>
            <wp:effectExtent l="19050" t="0" r="0" b="0"/>
            <wp:docPr id="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10" cy="2610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lastRenderedPageBreak/>
        <w:t>Figure 18</w:t>
      </w:r>
    </w:p>
    <w:p>
      <w:pPr>
        <w:jc w:val="center"/>
      </w:pPr>
      <w:r>
        <w:rPr>
          <w:noProof/>
        </w:rPr>
        <w:drawing>
          <wp:inline distT="0" distB="0" distL="0" distR="0">
            <wp:extent cx="2143704" cy="2758829"/>
            <wp:effectExtent l="19050" t="0" r="8946" b="0"/>
            <wp:docPr id="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086" cy="276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19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2.12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2.20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Move out tasks which transition from ready to suspended from its correspondent priority buffer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to be suspended are moved out from its last priority buffer.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to be suspended are moved out from its last priority buffer. As figure 20 and 21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>
      <w:pPr>
        <w:jc w:val="center"/>
        <w:rPr>
          <w:noProof/>
        </w:rPr>
      </w:pPr>
    </w:p>
    <w:p>
      <w:pPr>
        <w:jc w:val="center"/>
      </w:pPr>
      <w:r>
        <w:rPr>
          <w:noProof/>
        </w:rPr>
        <w:drawing>
          <wp:inline distT="0" distB="0" distL="0" distR="0">
            <wp:extent cx="5596934" cy="2727297"/>
            <wp:effectExtent l="19050" t="0" r="3766" b="0"/>
            <wp:docPr id="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297" cy="272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20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5491204" cy="2440824"/>
            <wp:effectExtent l="19050" t="0" r="0" b="0"/>
            <wp:docPr id="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516" cy="244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lastRenderedPageBreak/>
        <w:t>Figure 21</w:t>
      </w:r>
    </w:p>
    <w:p>
      <w:pPr>
        <w:jc w:val="center"/>
      </w:pP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Internal requirements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2.13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2.21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Include memory allocation driver from previous projects.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Memory allocation will be available for usage in Task manager project.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Memory allocation will be available for usage in Task manager project. As figure 22 and 23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5760085" cy="3107203"/>
            <wp:effectExtent l="19050" t="0" r="0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0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22</w:t>
      </w: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835025" cy="421640"/>
            <wp:effectExtent l="19050" t="0" r="3175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23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rPr>
          <w:b/>
          <w:sz w:val="32"/>
          <w:szCs w:val="32"/>
        </w:rPr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Internal requirements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2.14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2.22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Reserve memory for control block structure using memory allocation.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Reserved memory section is initialized to 0 and its size is the control block structure size.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Reserved memory section is initialized to 0 and its size is the control block structure size. As  figure 24 and 25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>
      <w:pPr>
        <w:rPr>
          <w:b/>
          <w:sz w:val="32"/>
          <w:szCs w:val="32"/>
        </w:rPr>
      </w:pPr>
    </w:p>
    <w:p>
      <w:pPr>
        <w:jc w:val="center"/>
      </w:pPr>
      <w:r>
        <w:rPr>
          <w:noProof/>
        </w:rPr>
        <w:drawing>
          <wp:inline distT="0" distB="0" distL="0" distR="0">
            <wp:extent cx="4555161" cy="3217993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451" cy="321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24</w:t>
      </w:r>
    </w:p>
    <w:p>
      <w:pPr>
        <w:jc w:val="center"/>
      </w:pPr>
    </w:p>
    <w:p>
      <w:pPr>
        <w:jc w:val="center"/>
      </w:pPr>
      <w:r>
        <w:rPr>
          <w:noProof/>
        </w:rPr>
        <w:lastRenderedPageBreak/>
        <w:drawing>
          <wp:inline distT="0" distB="0" distL="0" distR="0">
            <wp:extent cx="4314411" cy="3395811"/>
            <wp:effectExtent l="1905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442" cy="339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25</w:t>
      </w:r>
    </w:p>
    <w:p>
      <w:pPr>
        <w:rPr>
          <w:b/>
          <w:sz w:val="32"/>
          <w:szCs w:val="32"/>
        </w:rPr>
      </w:pPr>
    </w:p>
    <w:sectPr>
      <w:headerReference w:type="default" r:id="rId43"/>
      <w:footerReference w:type="default" r:id="rId44"/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290"/>
      <w:gridCol w:w="1038"/>
      <w:gridCol w:w="2739"/>
    </w:tblGrid>
    <w:tr>
      <w:trPr>
        <w:cantSplit/>
      </w:trPr>
      <w:tc>
        <w:tcPr>
          <w:tcW w:w="529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>
          <w:pPr>
            <w:pStyle w:val="Footer"/>
            <w:rPr>
              <w:sz w:val="12"/>
            </w:rPr>
          </w:pPr>
          <w:r>
            <w:rPr>
              <w:sz w:val="12"/>
            </w:rPr>
            <w:t>Last Saved: (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>SAVEDATE \@ "dd.MM.yy HH:MM"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04.04.14 01:04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 xml:space="preserve"> </w:t>
          </w:r>
          <w:fldSimple w:instr="">
            <w:r>
              <w:rPr>
                <w:sz w:val="12"/>
              </w:rPr>
              <w:t>09.08.94</w:t>
            </w:r>
          </w:fldSimple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REVNUM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5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)</w:t>
          </w:r>
        </w:p>
        <w:p>
          <w:pPr>
            <w:pStyle w:val="Footer"/>
            <w:rPr>
              <w:color w:val="FF0000"/>
              <w:sz w:val="12"/>
            </w:rPr>
          </w:pPr>
          <w:r>
            <w:rPr>
              <w:sz w:val="12"/>
            </w:rPr>
            <w:t>Issue status:</w:t>
          </w:r>
          <w:r>
            <w:rPr>
              <w:color w:val="FF0000"/>
              <w:sz w:val="12"/>
            </w:rPr>
            <w:t xml:space="preserve">  1</w:t>
          </w:r>
          <w:r>
            <w:rPr>
              <w:sz w:val="12"/>
            </w:rPr>
            <w:t>,  Document maturity:</w:t>
          </w:r>
          <w:r>
            <w:rPr>
              <w:color w:val="FF0000"/>
              <w:sz w:val="12"/>
            </w:rPr>
            <w:t xml:space="preserve"> draft</w:t>
          </w:r>
        </w:p>
      </w:tc>
      <w:tc>
        <w:tcPr>
          <w:tcW w:w="1038" w:type="dxa"/>
          <w:tcBorders>
            <w:top w:val="single" w:sz="6" w:space="0" w:color="auto"/>
            <w:bottom w:val="single" w:sz="6" w:space="0" w:color="auto"/>
          </w:tcBorders>
        </w:tcPr>
        <w:p>
          <w:pPr>
            <w:pStyle w:val="Footer"/>
            <w:jc w:val="center"/>
            <w:rPr>
              <w:sz w:val="12"/>
            </w:rPr>
          </w:pPr>
          <w:r>
            <w:rPr>
              <w:sz w:val="12"/>
            </w:rPr>
            <w:t>Page</w:t>
          </w:r>
        </w:p>
        <w:p>
          <w:pPr>
            <w:pStyle w:val="Footer"/>
            <w:jc w:val="center"/>
            <w:rPr>
              <w:sz w:val="1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PAGE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7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NUMPAGES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21</w:t>
          </w:r>
          <w:r>
            <w:rPr>
              <w:b/>
            </w:rPr>
            <w:fldChar w:fldCharType="end"/>
          </w:r>
        </w:p>
      </w:tc>
      <w:tc>
        <w:tcPr>
          <w:tcW w:w="2739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>
          <w:pPr>
            <w:pStyle w:val="Footer"/>
            <w:jc w:val="right"/>
            <w:rPr>
              <w:sz w:val="12"/>
            </w:rPr>
          </w:pPr>
        </w:p>
      </w:tc>
    </w:tr>
  </w:tbl>
  <w:p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z="4" w:space="1" w:color="auto"/>
      </w:pBdr>
      <w:tabs>
        <w:tab w:val="clear" w:pos="9072"/>
        <w:tab w:val="left" w:pos="7724"/>
        <w:tab w:val="right" w:pos="907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-166370</wp:posOffset>
          </wp:positionV>
          <wp:extent cx="636905" cy="512445"/>
          <wp:effectExtent l="19050" t="0" r="0" b="0"/>
          <wp:wrapSquare wrapText="bothSides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512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  <w:t xml:space="preserve"> 19/May/2014</w:t>
    </w:r>
  </w:p>
  <w:p>
    <w:pPr>
      <w:pStyle w:val="Header"/>
      <w:pBdr>
        <w:bottom w:val="single" w:sz="4" w:space="1" w:color="auto"/>
      </w:pBdr>
      <w:tabs>
        <w:tab w:val="clear" w:pos="9072"/>
        <w:tab w:val="left" w:pos="7724"/>
        <w:tab w:val="right" w:pos="9070"/>
      </w:tabs>
      <w:jc w:val="right"/>
    </w:pPr>
    <w:r>
      <w:t>Operating System Design for Embedded Environments</w:t>
    </w:r>
  </w:p>
  <w:p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D97250F"/>
    <w:multiLevelType w:val="hybridMultilevel"/>
    <w:tmpl w:val="B3DA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70247"/>
    <w:multiLevelType w:val="hybridMultilevel"/>
    <w:tmpl w:val="2454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85F63"/>
    <w:multiLevelType w:val="singleLevel"/>
    <w:tmpl w:val="43B4DF64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GrammaticalErrors/>
  <w:attachedTemplate r:id="rId1"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next w:val="Normal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customStyle="1" w:styleId="Shift">
    <w:name w:val="Shift"/>
    <w:basedOn w:val="Normal"/>
    <w:pPr>
      <w:tabs>
        <w:tab w:val="left" w:pos="1418"/>
      </w:tabs>
      <w:ind w:left="1418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/>
    </w:pPr>
    <w:rPr>
      <w:b/>
      <w:kern w:val="72"/>
      <w:sz w:val="28"/>
    </w:rPr>
  </w:style>
  <w:style w:type="paragraph" w:customStyle="1" w:styleId="Shiftlight">
    <w:name w:val="Shift light"/>
    <w:basedOn w:val="Shift"/>
    <w:pPr>
      <w:ind w:left="357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071"/>
      </w:tabs>
      <w:spacing w:before="120"/>
      <w:ind w:left="357"/>
    </w:pPr>
    <w:rPr>
      <w:i/>
      <w:kern w:val="36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071"/>
      </w:tabs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1"/>
      </w:tabs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1"/>
      </w:tabs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1"/>
      </w:tabs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1"/>
      </w:tabs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1"/>
      </w:tabs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1"/>
      </w:tabs>
      <w:ind w:left="168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lang w:val="fr-FR"/>
    </w:rPr>
  </w:style>
  <w:style w:type="character" w:customStyle="1" w:styleId="CODE">
    <w:name w:val="CODE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360"/>
    </w:pPr>
    <w:rPr>
      <w:snapToGrid w:val="0"/>
    </w:rPr>
  </w:style>
  <w:style w:type="paragraph" w:customStyle="1" w:styleId="DocumentLabel">
    <w:name w:val="Document Label"/>
    <w:basedOn w:val="Normal"/>
    <w:pPr>
      <w:widowControl w:val="0"/>
    </w:pPr>
    <w:rPr>
      <w:rFonts w:ascii="Times New Roman" w:hAnsi="Times New Roman"/>
      <w:snapToGrid w:val="0"/>
      <w:sz w:val="24"/>
      <w:lang w:val="fr-FR"/>
    </w:rPr>
  </w:style>
  <w:style w:type="paragraph" w:styleId="ListBullet2">
    <w:name w:val="List Bullet 2"/>
    <w:basedOn w:val="Normal"/>
    <w:autoRedefine/>
    <w:pPr>
      <w:widowControl w:val="0"/>
      <w:numPr>
        <w:numId w:val="3"/>
      </w:numPr>
    </w:pPr>
    <w:rPr>
      <w:rFonts w:ascii="Times New Roman" w:hAnsi="Times New Roman"/>
      <w:snapToGrid w:val="0"/>
      <w:sz w:val="24"/>
      <w:lang w:val="en-GB"/>
    </w:rPr>
  </w:style>
  <w:style w:type="paragraph" w:styleId="BodyText2">
    <w:name w:val="Body Text 2"/>
    <w:basedOn w:val="Normal"/>
    <w:pPr>
      <w:jc w:val="both"/>
    </w:p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52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TBE\AS___com\T32\T32R\PMTQ\Process\for_intranet\pr_atbe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08C2F7-EFF7-495D-9FE3-209ADF1E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pr_atbeas.dot</Template>
  <TotalTime>0</TotalTime>
  <Pages>21</Pages>
  <Words>1345</Words>
  <Characters>7673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ATBEAS procedure template</vt:lpstr>
      <vt:lpstr>ATBEAS procedure template</vt:lpstr>
    </vt:vector>
  </TitlesOfParts>
  <Company>Siemens Automotive S.A.</Company>
  <LinksUpToDate>false</LinksUpToDate>
  <CharactersWithSpaces>9001</CharactersWithSpaces>
  <SharedDoc>false</SharedDoc>
  <HLinks>
    <vt:vector size="6" baseType="variant">
      <vt:variant>
        <vt:i4>3407938</vt:i4>
      </vt:variant>
      <vt:variant>
        <vt:i4>-1</vt:i4>
      </vt:variant>
      <vt:variant>
        <vt:i4>2050</vt:i4>
      </vt:variant>
      <vt:variant>
        <vt:i4>1</vt:i4>
      </vt:variant>
      <vt:variant>
        <vt:lpwstr>http://c-inside.conti.de/generator/c-inside/Surf_Regions/de_DE/konzern/ueber_continental/corporate_design/download/logo/conti/conti_wmf_rgb_uv.null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ATBEAS procedure template</dc:title>
  <dc:creator>at2jere1</dc:creator>
  <cp:lastModifiedBy>uidv4283</cp:lastModifiedBy>
  <cp:revision>67</cp:revision>
  <cp:lastPrinted>2013-09-11T17:51:00Z</cp:lastPrinted>
  <dcterms:created xsi:type="dcterms:W3CDTF">2014-02-03T00:50:00Z</dcterms:created>
  <dcterms:modified xsi:type="dcterms:W3CDTF">2014-05-20T05:08:00Z</dcterms:modified>
</cp:coreProperties>
</file>