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C76" w:rsidRDefault="00DB2C76" w:rsidP="00DB2C76">
      <w:pPr>
        <w:pStyle w:val="2"/>
        <w:spacing w:before="240"/>
        <w:rPr>
          <w:rStyle w:val="20"/>
        </w:rPr>
      </w:pPr>
      <w:bookmarkStart w:id="0" w:name="_Toc121712748"/>
      <w:r>
        <w:t xml:space="preserve">3.3 </w:t>
      </w:r>
      <w:r w:rsidRPr="004278C6">
        <w:rPr>
          <w:rStyle w:val="20"/>
        </w:rPr>
        <w:t>Руководство пользователя</w:t>
      </w:r>
      <w:bookmarkStart w:id="1" w:name="_GoBack"/>
      <w:bookmarkEnd w:id="0"/>
      <w:bookmarkEnd w:id="1"/>
    </w:p>
    <w:p w:rsidR="00DB2C76" w:rsidRDefault="00DB2C76" w:rsidP="00DB2C76">
      <w:pPr>
        <w:pStyle w:val="a3"/>
        <w:jc w:val="both"/>
        <w:rPr>
          <w:rFonts w:eastAsia="Calibri"/>
        </w:rPr>
      </w:pPr>
      <w:r>
        <w:rPr>
          <w:rFonts w:eastAsia="Calibri"/>
        </w:rPr>
        <w:t xml:space="preserve">Разработанное приложение </w:t>
      </w:r>
      <w:proofErr w:type="spellStart"/>
      <w:r>
        <w:rPr>
          <w:rFonts w:eastAsia="Calibri"/>
          <w:lang w:val="en-US"/>
        </w:rPr>
        <w:t>Kauchuk</w:t>
      </w:r>
      <w:proofErr w:type="spellEnd"/>
      <w:r w:rsidRPr="003F0D04">
        <w:rPr>
          <w:rFonts w:eastAsia="Calibri"/>
        </w:rPr>
        <w:t>.</w:t>
      </w:r>
      <w:r w:rsidRPr="003F0D04">
        <w:rPr>
          <w:rFonts w:eastAsia="Calibri"/>
          <w:lang w:val="en-US"/>
        </w:rPr>
        <w:t>exe</w:t>
      </w:r>
      <w:r w:rsidRPr="003F0D04">
        <w:rPr>
          <w:rFonts w:eastAsia="Calibri"/>
        </w:rPr>
        <w:t xml:space="preserve"> предназначен</w:t>
      </w:r>
      <w:r>
        <w:rPr>
          <w:rFonts w:eastAsia="Calibri"/>
        </w:rPr>
        <w:t>о</w:t>
      </w:r>
      <w:r w:rsidRPr="003F0D04">
        <w:rPr>
          <w:rFonts w:eastAsia="Calibri"/>
        </w:rPr>
        <w:t xml:space="preserve"> для автоматизации формирования </w:t>
      </w:r>
      <w:r>
        <w:rPr>
          <w:rFonts w:eastAsia="Calibri"/>
        </w:rPr>
        <w:t>отчета и билетов</w:t>
      </w:r>
      <w:r w:rsidRPr="003F0D04">
        <w:rPr>
          <w:rFonts w:eastAsia="Calibri"/>
        </w:rPr>
        <w:t>.</w:t>
      </w:r>
      <w:r>
        <w:rPr>
          <w:rFonts w:eastAsia="Calibri"/>
        </w:rPr>
        <w:t xml:space="preserve"> </w:t>
      </w:r>
      <w:r w:rsidRPr="003F0D04">
        <w:rPr>
          <w:rFonts w:eastAsia="Calibri"/>
        </w:rPr>
        <w:t>Для</w:t>
      </w:r>
      <w:r>
        <w:rPr>
          <w:rFonts w:eastAsia="Calibri"/>
        </w:rPr>
        <w:t xml:space="preserve"> начала работы клиента и администратора н</w:t>
      </w:r>
      <w:r w:rsidRPr="003F0D04">
        <w:rPr>
          <w:rFonts w:eastAsia="Calibri"/>
        </w:rPr>
        <w:t xml:space="preserve">еобходимо запустить </w:t>
      </w:r>
      <w:r>
        <w:rPr>
          <w:rFonts w:eastAsia="Calibri"/>
        </w:rPr>
        <w:t xml:space="preserve">приложение </w:t>
      </w:r>
      <w:r w:rsidRPr="003F0D04">
        <w:rPr>
          <w:rFonts w:eastAsia="Calibri"/>
        </w:rPr>
        <w:t>«</w:t>
      </w:r>
      <w:proofErr w:type="spellStart"/>
      <w:r>
        <w:rPr>
          <w:rFonts w:eastAsia="Calibri"/>
          <w:lang w:val="en-US"/>
        </w:rPr>
        <w:t>Kauchuk</w:t>
      </w:r>
      <w:proofErr w:type="spellEnd"/>
      <w:r w:rsidRPr="003F0D04">
        <w:rPr>
          <w:rFonts w:eastAsia="Calibri"/>
        </w:rPr>
        <w:t>.</w:t>
      </w:r>
      <w:r w:rsidRPr="003F0D04">
        <w:rPr>
          <w:rFonts w:eastAsia="Calibri"/>
          <w:lang w:val="en-US"/>
        </w:rPr>
        <w:t>exe</w:t>
      </w:r>
      <w:r w:rsidRPr="003F0D04">
        <w:rPr>
          <w:rFonts w:eastAsia="Calibri"/>
        </w:rPr>
        <w:t>».</w:t>
      </w:r>
    </w:p>
    <w:p w:rsidR="00DB2C76" w:rsidRDefault="00DB2C76" w:rsidP="00DB2C76">
      <w:pPr>
        <w:pStyle w:val="a3"/>
        <w:jc w:val="both"/>
        <w:rPr>
          <w:rFonts w:eastAsia="Calibri"/>
        </w:rPr>
      </w:pPr>
      <w:r>
        <w:rPr>
          <w:rFonts w:eastAsia="Calibri"/>
        </w:rPr>
        <w:t>После запуска приложения откроется окно авторизации, представленное на рисунке 3.3.1. Далее необходимо ввести данные пользователя и нажать кнопку «Войти», если данные введены верно, откроется рабочее окно клиента или администратора, представленное на рисунках 3.3.2-3.3.3, в противном случае отобразится сообщение об ошибке, представленное на рисунке 3.3.4.</w:t>
      </w:r>
    </w:p>
    <w:p w:rsidR="00DB2C76" w:rsidRDefault="00DB2C76" w:rsidP="00DB2C76">
      <w:pPr>
        <w:pStyle w:val="a3"/>
        <w:ind w:firstLine="0"/>
        <w:jc w:val="center"/>
        <w:rPr>
          <w:rFonts w:eastAsia="Calibri"/>
        </w:rPr>
      </w:pPr>
      <w:r w:rsidRPr="00B322F6">
        <w:rPr>
          <w:rFonts w:eastAsia="Calibri"/>
          <w:noProof/>
          <w:lang w:bidi="ar-SA"/>
        </w:rPr>
        <w:drawing>
          <wp:inline distT="0" distB="0" distL="0" distR="0" wp14:anchorId="3DD2DDAE" wp14:editId="5D8F3FCA">
            <wp:extent cx="4557155" cy="4633362"/>
            <wp:effectExtent l="19050" t="19050" r="15240" b="152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633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pStyle w:val="a3"/>
        <w:ind w:firstLine="0"/>
        <w:jc w:val="center"/>
        <w:rPr>
          <w:rFonts w:eastAsia="Calibri"/>
        </w:rPr>
      </w:pPr>
      <w:r>
        <w:rPr>
          <w:rFonts w:eastAsia="Calibri"/>
        </w:rPr>
        <w:t>Рисунок 3.3.1 – Окно авторизации</w:t>
      </w:r>
    </w:p>
    <w:p w:rsidR="00DB2C76" w:rsidRDefault="00DB2C76" w:rsidP="00DB2C76">
      <w:pPr>
        <w:pStyle w:val="a3"/>
        <w:ind w:firstLine="0"/>
        <w:rPr>
          <w:rFonts w:eastAsia="Calibri"/>
        </w:rPr>
      </w:pPr>
    </w:p>
    <w:p w:rsidR="00DB2C76" w:rsidRDefault="00DB2C76" w:rsidP="00DB2C76">
      <w:pPr>
        <w:rPr>
          <w:lang w:val="en-US"/>
        </w:rPr>
      </w:pPr>
      <w:r w:rsidRPr="00B322F6">
        <w:rPr>
          <w:noProof/>
          <w:lang w:eastAsia="ru-RU"/>
        </w:rPr>
        <w:lastRenderedPageBreak/>
        <w:drawing>
          <wp:inline distT="0" distB="0" distL="0" distR="0" wp14:anchorId="5B8F1195" wp14:editId="1AA25BDF">
            <wp:extent cx="5940425" cy="3547745"/>
            <wp:effectExtent l="19050" t="19050" r="22225" b="14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Pr="00CC1A26" w:rsidRDefault="00DB2C76" w:rsidP="00DB2C76">
      <w:pPr>
        <w:jc w:val="center"/>
        <w:rPr>
          <w:lang w:val="en-US"/>
        </w:rPr>
      </w:pPr>
      <w:r>
        <w:t>Рисунок 3.3.2 – Рабочее окно клиента</w:t>
      </w:r>
    </w:p>
    <w:p w:rsidR="00DB2C76" w:rsidRDefault="00DB2C76" w:rsidP="00DB2C76">
      <w:pPr>
        <w:rPr>
          <w:lang w:val="en-US"/>
        </w:rPr>
      </w:pPr>
      <w:r w:rsidRPr="00B322F6">
        <w:rPr>
          <w:noProof/>
          <w:lang w:eastAsia="ru-RU"/>
        </w:rPr>
        <w:drawing>
          <wp:inline distT="0" distB="0" distL="0" distR="0" wp14:anchorId="61AB2C36" wp14:editId="7ECC0847">
            <wp:extent cx="5940425" cy="3543300"/>
            <wp:effectExtent l="19050" t="19050" r="2222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3.3.3 – Рабочее окно администратора</w:t>
      </w:r>
    </w:p>
    <w:p w:rsidR="00DB2C76" w:rsidRDefault="00DB2C76" w:rsidP="00DB2C76">
      <w:pPr>
        <w:jc w:val="center"/>
      </w:pPr>
      <w:r w:rsidRPr="00CC1A26">
        <w:rPr>
          <w:noProof/>
          <w:lang w:eastAsia="ru-RU"/>
        </w:rPr>
        <w:lastRenderedPageBreak/>
        <w:drawing>
          <wp:inline distT="0" distB="0" distL="0" distR="0" wp14:anchorId="746684E0" wp14:editId="1C047399">
            <wp:extent cx="2232853" cy="2560542"/>
            <wp:effectExtent l="19050" t="19050" r="15240" b="114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2560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3.3.4 – Сообщение об ошибке</w:t>
      </w:r>
    </w:p>
    <w:p w:rsidR="00DB2C76" w:rsidRDefault="00DB2C76" w:rsidP="00DB2C76">
      <w:pPr>
        <w:ind w:firstLine="567"/>
      </w:pPr>
      <w:r>
        <w:t>Для неавторизованного клиента есть возможность нажать кнопку «Регистрация» на странице авторизации, для регистрации нужно ввести данные о себе и нажать кнопку «Подтвердить». Форма регистрации представлена 3.3.5.</w:t>
      </w:r>
    </w:p>
    <w:p w:rsidR="00DB2C76" w:rsidRDefault="00DB2C76" w:rsidP="00DB2C76">
      <w:pPr>
        <w:jc w:val="center"/>
        <w:rPr>
          <w:lang w:val="en-US"/>
        </w:rPr>
      </w:pPr>
      <w:r w:rsidRPr="00685C2B">
        <w:rPr>
          <w:noProof/>
          <w:lang w:eastAsia="ru-RU"/>
        </w:rPr>
        <w:drawing>
          <wp:inline distT="0" distB="0" distL="0" distR="0" wp14:anchorId="71D36F8C" wp14:editId="576B4C30">
            <wp:extent cx="4632960" cy="4671514"/>
            <wp:effectExtent l="19050" t="19050" r="1524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326" cy="4674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3.3.5 – Форма регистрации</w:t>
      </w:r>
    </w:p>
    <w:p w:rsidR="00DB2C76" w:rsidRDefault="00DB2C76" w:rsidP="00DB2C76">
      <w:pPr>
        <w:ind w:firstLine="567"/>
      </w:pPr>
      <w:r>
        <w:lastRenderedPageBreak/>
        <w:t xml:space="preserve">У администратора есть возможность просмотра заказов всех клиентов, для этого ему нужно нажать кнопку «Заказы». Окно заказов представлено на рисунке 3.3.6. Так же можно выгрузить чек по заказу в </w:t>
      </w:r>
      <w:proofErr w:type="spellStart"/>
      <w:r>
        <w:rPr>
          <w:lang w:val="en-US"/>
        </w:rPr>
        <w:t>xlsx</w:t>
      </w:r>
      <w:proofErr w:type="spellEnd"/>
      <w:r>
        <w:t>-формате нажав на кнопку «Онлайн-чек», для администратора доступны чеки по всем заказам, для клиента доступны чеки по его заказам. Пример представлен на рисунке 3.3.7.</w:t>
      </w:r>
    </w:p>
    <w:p w:rsidR="00DB2C76" w:rsidRDefault="00DB2C76" w:rsidP="00DB2C76">
      <w:pPr>
        <w:jc w:val="center"/>
      </w:pPr>
      <w:r w:rsidRPr="00C0296A">
        <w:rPr>
          <w:noProof/>
          <w:lang w:eastAsia="ru-RU"/>
        </w:rPr>
        <w:drawing>
          <wp:inline distT="0" distB="0" distL="0" distR="0" wp14:anchorId="4A56B0DE" wp14:editId="7ACC0FE8">
            <wp:extent cx="5940425" cy="3149600"/>
            <wp:effectExtent l="19050" t="19050" r="22225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3.3.6 – Окно заказов</w:t>
      </w:r>
    </w:p>
    <w:p w:rsidR="00DB2C76" w:rsidRDefault="00DB2C76" w:rsidP="00DB2C76">
      <w:pPr>
        <w:jc w:val="center"/>
        <w:rPr>
          <w:lang w:val="en-US"/>
        </w:rPr>
      </w:pPr>
      <w:r w:rsidRPr="00A41D2B">
        <w:rPr>
          <w:noProof/>
          <w:lang w:eastAsia="ru-RU"/>
        </w:rPr>
        <w:drawing>
          <wp:inline distT="0" distB="0" distL="0" distR="0" wp14:anchorId="018B40A1" wp14:editId="563B1204">
            <wp:extent cx="5940425" cy="2665095"/>
            <wp:effectExtent l="19050" t="19050" r="2222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Pr="00A41D2B" w:rsidRDefault="00DB2C76" w:rsidP="00DB2C76">
      <w:pPr>
        <w:jc w:val="center"/>
      </w:pPr>
      <w:r>
        <w:t>Рисунок 3.3.7 - Чек</w:t>
      </w:r>
    </w:p>
    <w:p w:rsidR="00DB2C76" w:rsidRDefault="00DB2C76" w:rsidP="00DB2C76">
      <w:pPr>
        <w:ind w:firstLine="567"/>
      </w:pPr>
      <w:r>
        <w:t xml:space="preserve">У администратора есть возможность оформления отчета по продажам за определенный промежуток времени. Для этого нужно нажать кнопку </w:t>
      </w:r>
      <w:r>
        <w:lastRenderedPageBreak/>
        <w:t>«Оформление отчета». Страница представлена на рисунке 3.3.8. Пример отчета представлен на рисунке 3.3.9.</w:t>
      </w:r>
    </w:p>
    <w:p w:rsidR="00DB2C76" w:rsidRDefault="00DB2C76" w:rsidP="00DB2C76">
      <w:r w:rsidRPr="00876D45">
        <w:rPr>
          <w:noProof/>
          <w:lang w:eastAsia="ru-RU"/>
        </w:rPr>
        <w:drawing>
          <wp:inline distT="0" distB="0" distL="0" distR="0" wp14:anchorId="332EFFC4" wp14:editId="2D16DF1E">
            <wp:extent cx="5940425" cy="3149600"/>
            <wp:effectExtent l="19050" t="19050" r="22225" b="127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3.3.8 – Страница оформления отчета</w:t>
      </w:r>
    </w:p>
    <w:p w:rsidR="00DB2C76" w:rsidRDefault="00DB2C76" w:rsidP="00DB2C76">
      <w:r w:rsidRPr="00876D45">
        <w:rPr>
          <w:noProof/>
          <w:lang w:eastAsia="ru-RU"/>
        </w:rPr>
        <w:drawing>
          <wp:inline distT="0" distB="0" distL="0" distR="0" wp14:anchorId="617A3E5D" wp14:editId="29B76608">
            <wp:extent cx="5940425" cy="2159635"/>
            <wp:effectExtent l="19050" t="19050" r="22225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3.3.9 – Пример отчета</w:t>
      </w:r>
    </w:p>
    <w:p w:rsidR="00DB2C76" w:rsidRPr="00D3000B" w:rsidRDefault="00DB2C76" w:rsidP="00DB2C76">
      <w:pPr>
        <w:ind w:firstLine="567"/>
      </w:pPr>
      <w:r>
        <w:t xml:space="preserve">У клиента есть возможность добавления понравившегося товара в корзину. Для этого на выбранном товаре нужно нажать кнопку «в корзину». В корзине товаров будут отображены выбранные товары и их количество, которое можно уменьшать и увеличивать или вовсе убрать товар из корзины, нажав на кнопку «убрать из корзины». Инструкция представлена на рисунках 3.3.10 – 3.3.11. Для оформления заказа нужно выбрать пункт выдачи в правом верхнем углу и нажать кнопку «оформить заказ». Сразу будет выгружен чек в формате </w:t>
      </w:r>
      <w:proofErr w:type="spellStart"/>
      <w:r>
        <w:rPr>
          <w:lang w:val="en-US"/>
        </w:rPr>
        <w:t>xlsx</w:t>
      </w:r>
      <w:proofErr w:type="spellEnd"/>
      <w:r>
        <w:t>. Пример на рисунке 3.3.12.</w:t>
      </w:r>
    </w:p>
    <w:p w:rsidR="00DB2C76" w:rsidRDefault="00DB2C76" w:rsidP="00DB2C76">
      <w:r w:rsidRPr="00E310C0">
        <w:rPr>
          <w:noProof/>
          <w:lang w:eastAsia="ru-RU"/>
        </w:rPr>
        <w:lastRenderedPageBreak/>
        <w:drawing>
          <wp:inline distT="0" distB="0" distL="0" distR="0" wp14:anchorId="7BD1F820" wp14:editId="4128DECF">
            <wp:extent cx="5940425" cy="2060575"/>
            <wp:effectExtent l="19050" t="19050" r="2222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3.3.10 – Добавление товара в корзину</w:t>
      </w:r>
    </w:p>
    <w:p w:rsidR="00DB2C76" w:rsidRDefault="00DB2C76" w:rsidP="00DB2C76">
      <w:r w:rsidRPr="00E310C0">
        <w:rPr>
          <w:noProof/>
          <w:lang w:eastAsia="ru-RU"/>
        </w:rPr>
        <w:drawing>
          <wp:inline distT="0" distB="0" distL="0" distR="0" wp14:anchorId="57F8765A" wp14:editId="71E13BA6">
            <wp:extent cx="5940425" cy="2745740"/>
            <wp:effectExtent l="19050" t="19050" r="22225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2C76" w:rsidRDefault="00DB2C76" w:rsidP="00DB2C76">
      <w:pPr>
        <w:jc w:val="center"/>
      </w:pPr>
      <w:r>
        <w:t>Рисунок 3.3.11 – Корзина товаров</w:t>
      </w:r>
    </w:p>
    <w:p w:rsidR="00DB2C76" w:rsidRDefault="00DB2C76" w:rsidP="00DB2C76">
      <w:pPr>
        <w:jc w:val="center"/>
      </w:pPr>
      <w:r w:rsidRPr="00124E35">
        <w:rPr>
          <w:noProof/>
          <w:lang w:eastAsia="ru-RU"/>
        </w:rPr>
        <w:drawing>
          <wp:inline distT="0" distB="0" distL="0" distR="0" wp14:anchorId="68BA5127" wp14:editId="4EC83D21">
            <wp:extent cx="5940425" cy="2378710"/>
            <wp:effectExtent l="19050" t="19050" r="22225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4067" w:rsidRDefault="00DB2C76" w:rsidP="00DB2C76">
      <w:r>
        <w:t>Рисунок 3.3.12 – Результат оформления заказа</w:t>
      </w:r>
    </w:p>
    <w:sectPr w:rsidR="00944067" w:rsidSect="00730CAD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C76"/>
    <w:rsid w:val="00730CAD"/>
    <w:rsid w:val="00944067"/>
    <w:rsid w:val="00DB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1E1579-7815-4008-8920-A469406CB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2C76"/>
    <w:pPr>
      <w:spacing w:after="0" w:line="360" w:lineRule="auto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B2C76"/>
    <w:pPr>
      <w:keepNext/>
      <w:keepLines/>
      <w:spacing w:line="480" w:lineRule="auto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2C76"/>
    <w:rPr>
      <w:rFonts w:ascii="Times New Roman" w:eastAsiaTheme="majorEastAsia" w:hAnsi="Times New Roman" w:cstheme="majorBidi"/>
      <w:sz w:val="28"/>
      <w:szCs w:val="26"/>
    </w:rPr>
  </w:style>
  <w:style w:type="paragraph" w:customStyle="1" w:styleId="a3">
    <w:name w:val="ТТЕЕКСТ"/>
    <w:basedOn w:val="a"/>
    <w:link w:val="a4"/>
    <w:qFormat/>
    <w:rsid w:val="00DB2C76"/>
    <w:pPr>
      <w:ind w:firstLine="567"/>
    </w:pPr>
    <w:rPr>
      <w:rFonts w:eastAsia="Times New Roman" w:cs="Times New Roman"/>
      <w:szCs w:val="28"/>
      <w:lang w:eastAsia="ru-RU" w:bidi="fa-IR"/>
    </w:rPr>
  </w:style>
  <w:style w:type="character" w:customStyle="1" w:styleId="a4">
    <w:name w:val="ТТЕЕКСТ Знак"/>
    <w:basedOn w:val="a0"/>
    <w:link w:val="a3"/>
    <w:rsid w:val="00DB2C76"/>
    <w:rPr>
      <w:rFonts w:ascii="Times New Roman" w:eastAsia="Times New Roman" w:hAnsi="Times New Roman" w:cs="Times New Roman"/>
      <w:sz w:val="28"/>
      <w:szCs w:val="28"/>
      <w:lang w:eastAsia="ru-RU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355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2022-12-12T00:40:00Z</dcterms:created>
  <dcterms:modified xsi:type="dcterms:W3CDTF">2022-12-12T00:41:00Z</dcterms:modified>
</cp:coreProperties>
</file>