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5F2A" w14:textId="19DDF9AF" w:rsidR="00C763AB" w:rsidRDefault="000E6D08" w:rsidP="000E6D08">
      <w:pPr>
        <w:pStyle w:val="Heading1"/>
      </w:pPr>
      <w:r>
        <w:t>Checkpoint 1</w:t>
      </w:r>
    </w:p>
    <w:p w14:paraId="73C06D83" w14:textId="6066E045" w:rsidR="000E6D08" w:rsidRDefault="000E6D08" w:rsidP="000E6D08">
      <w:r>
        <w:t>Aim:</w:t>
      </w:r>
      <w:r>
        <w:tab/>
      </w:r>
      <w:r w:rsidR="00A4192A">
        <w:t>Experimentally determine a numerical value for the absolute zero of temperature using the ideal gas law</w:t>
      </w:r>
    </w:p>
    <w:p w14:paraId="4C01CEC2" w14:textId="490E3CA5" w:rsidR="000E6D08" w:rsidRDefault="000E6D08" w:rsidP="000E6D08">
      <w:r>
        <w:t>Date:</w:t>
      </w:r>
      <w:r>
        <w:tab/>
        <w:t>29/09/2021</w:t>
      </w:r>
    </w:p>
    <w:p w14:paraId="1F53AF2A" w14:textId="77777777" w:rsidR="00A4192A" w:rsidRDefault="000E6D08" w:rsidP="000E6D08">
      <w:r>
        <w:t>Title:</w:t>
      </w:r>
      <w:r>
        <w:tab/>
      </w:r>
      <w:r w:rsidR="00A4192A">
        <w:t>Absolute Zero</w:t>
      </w:r>
    </w:p>
    <w:p w14:paraId="39B830C6" w14:textId="77777777" w:rsidR="00A4192A" w:rsidRDefault="00A4192A" w:rsidP="000E6D08"/>
    <w:p w14:paraId="520CDB23" w14:textId="6590875D" w:rsidR="008A7CE8" w:rsidRDefault="00887DEC" w:rsidP="008A7CE8">
      <w:pPr>
        <w:pStyle w:val="Heading1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A305E5" wp14:editId="74A5D585">
            <wp:simplePos x="0" y="0"/>
            <wp:positionH relativeFrom="margin">
              <wp:align>left</wp:align>
            </wp:positionH>
            <wp:positionV relativeFrom="paragraph">
              <wp:posOffset>599440</wp:posOffset>
            </wp:positionV>
            <wp:extent cx="5388610" cy="4377690"/>
            <wp:effectExtent l="0" t="0" r="2540" b="3810"/>
            <wp:wrapTopAndBottom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" t="1199" r="2881" b="43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437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CE8">
        <w:t>Checkpoint 2</w:t>
      </w:r>
    </w:p>
    <w:p w14:paraId="51C50767" w14:textId="0F604BA3" w:rsidR="00887DEC" w:rsidRDefault="00887DEC" w:rsidP="008A7CE8"/>
    <w:p w14:paraId="0A66F5C6" w14:textId="702E3AF5" w:rsidR="00887DEC" w:rsidRDefault="00887DEC" w:rsidP="008A7CE8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64AD73D" wp14:editId="579CD15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88610" cy="4398645"/>
            <wp:effectExtent l="0" t="0" r="2540" b="1905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1324" r="2550" b="43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439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956F9" w14:textId="77777777" w:rsidR="00887DEC" w:rsidRDefault="00887DEC" w:rsidP="008A7CE8"/>
    <w:p w14:paraId="42396E18" w14:textId="21D96CEE" w:rsidR="000E6D08" w:rsidRDefault="000E6D08" w:rsidP="008A7CE8"/>
    <w:p w14:paraId="2D34A39B" w14:textId="356BB47A" w:rsidR="00887DEC" w:rsidRDefault="00887DEC" w:rsidP="00887DEC">
      <w:pPr>
        <w:pStyle w:val="Heading1"/>
      </w:pPr>
      <w:r>
        <w:t>Checkpoint 3</w:t>
      </w:r>
    </w:p>
    <w:p w14:paraId="185CA0EF" w14:textId="77777777" w:rsidR="00887DEC" w:rsidRDefault="00887DEC" w:rsidP="00887DEC">
      <w:pPr>
        <w:ind w:left="-567"/>
      </w:pPr>
      <w:r>
        <w:t>Run 1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05"/>
        <w:gridCol w:w="2268"/>
      </w:tblGrid>
      <w:tr w:rsidR="00887DEC" w14:paraId="43D9C22C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BE73" w14:textId="77777777" w:rsidR="00887DEC" w:rsidRDefault="00887DEC">
            <w:r>
              <w:t>Temp. 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2283" w14:textId="77777777" w:rsidR="00887DEC" w:rsidRDefault="00887DEC">
            <w:r>
              <w:t>Pressure   (kPa)</w:t>
            </w:r>
          </w:p>
        </w:tc>
      </w:tr>
      <w:tr w:rsidR="00887DEC" w14:paraId="1A39D2A4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EFDF" w14:textId="77777777" w:rsidR="00887DEC" w:rsidRDefault="00887DEC">
            <w:r>
              <w:t>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0858" w14:textId="77777777" w:rsidR="00887DEC" w:rsidRDefault="00887DEC">
            <w:r>
              <w:t>117</w:t>
            </w:r>
          </w:p>
        </w:tc>
      </w:tr>
      <w:tr w:rsidR="00887DEC" w14:paraId="43D3584B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99AC" w14:textId="77777777" w:rsidR="00887DEC" w:rsidRDefault="00887DEC">
            <w: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28E2" w14:textId="77777777" w:rsidR="00887DEC" w:rsidRDefault="00887DEC">
            <w:r>
              <w:t>107</w:t>
            </w:r>
          </w:p>
        </w:tc>
      </w:tr>
      <w:tr w:rsidR="00887DEC" w14:paraId="62C69534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0832" w14:textId="77777777" w:rsidR="00887DEC" w:rsidRDefault="00887DEC">
            <w: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1C8F" w14:textId="77777777" w:rsidR="00887DEC" w:rsidRDefault="00887DEC">
            <w:r>
              <w:t>101</w:t>
            </w:r>
          </w:p>
        </w:tc>
      </w:tr>
      <w:tr w:rsidR="00887DEC" w14:paraId="633B72DE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E472" w14:textId="77777777" w:rsidR="00887DEC" w:rsidRDefault="00887DEC">
            <w: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F395" w14:textId="77777777" w:rsidR="00887DEC" w:rsidRDefault="00887DEC">
            <w:r>
              <w:t>96</w:t>
            </w:r>
          </w:p>
        </w:tc>
      </w:tr>
      <w:tr w:rsidR="00887DEC" w14:paraId="65C77ED7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A362" w14:textId="77777777" w:rsidR="00887DEC" w:rsidRDefault="00887DEC">
            <w:r>
              <w:t>-196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E6A8" w14:textId="77777777" w:rsidR="00887DEC" w:rsidRDefault="00887DEC">
            <w:r>
              <w:t>31</w:t>
            </w:r>
          </w:p>
        </w:tc>
      </w:tr>
    </w:tbl>
    <w:p w14:paraId="3159E6B5" w14:textId="77777777" w:rsidR="00887DEC" w:rsidRDefault="00887DEC" w:rsidP="00887DEC">
      <w:pPr>
        <w:ind w:left="-567"/>
      </w:pPr>
    </w:p>
    <w:p w14:paraId="60F4771B" w14:textId="77777777" w:rsidR="00887DEC" w:rsidRDefault="00887DEC" w:rsidP="00887DEC">
      <w:pPr>
        <w:ind w:left="-567"/>
      </w:pPr>
      <w:r>
        <w:t>Run 2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05"/>
        <w:gridCol w:w="2268"/>
      </w:tblGrid>
      <w:tr w:rsidR="00887DEC" w14:paraId="5195B4F6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4058" w14:textId="77777777" w:rsidR="00887DEC" w:rsidRDefault="00887DEC">
            <w:r>
              <w:t>Temp. 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3B45" w14:textId="77777777" w:rsidR="00887DEC" w:rsidRDefault="00887DEC">
            <w:r>
              <w:t>Pressure  (kPa)</w:t>
            </w:r>
          </w:p>
        </w:tc>
      </w:tr>
      <w:tr w:rsidR="00887DEC" w14:paraId="1E02A443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149C" w14:textId="77777777" w:rsidR="00887DEC" w:rsidRDefault="00887DEC">
            <w:r>
              <w:t>68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9D4F" w14:textId="77777777" w:rsidR="00887DEC" w:rsidRDefault="00887DEC">
            <w:r>
              <w:t>92</w:t>
            </w:r>
          </w:p>
        </w:tc>
      </w:tr>
      <w:tr w:rsidR="00887DEC" w14:paraId="4943B1B6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5988" w14:textId="77777777" w:rsidR="00887DEC" w:rsidRDefault="00887DEC">
            <w: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A347" w14:textId="77777777" w:rsidR="00887DEC" w:rsidRDefault="00887DEC">
            <w:r>
              <w:t>90</w:t>
            </w:r>
          </w:p>
        </w:tc>
      </w:tr>
      <w:tr w:rsidR="00887DEC" w14:paraId="22841ADC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6191" w14:textId="77777777" w:rsidR="00887DEC" w:rsidRDefault="00887DEC">
            <w: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D854" w14:textId="77777777" w:rsidR="00887DEC" w:rsidRDefault="00887DEC">
            <w:r>
              <w:t>82</w:t>
            </w:r>
          </w:p>
        </w:tc>
      </w:tr>
      <w:tr w:rsidR="00887DEC" w14:paraId="747A6FEE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25A4" w14:textId="77777777" w:rsidR="00887DEC" w:rsidRDefault="00887DEC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D580" w14:textId="77777777" w:rsidR="00887DEC" w:rsidRDefault="00887DEC">
            <w:r>
              <w:t>73</w:t>
            </w:r>
          </w:p>
        </w:tc>
      </w:tr>
      <w:tr w:rsidR="00887DEC" w14:paraId="47D393E2" w14:textId="77777777" w:rsidTr="00887DE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F4E6" w14:textId="77777777" w:rsidR="00887DEC" w:rsidRDefault="00887DEC">
            <w:r>
              <w:t>-196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E3B6" w14:textId="77777777" w:rsidR="00887DEC" w:rsidRDefault="00887DEC">
            <w:r>
              <w:t>22</w:t>
            </w:r>
          </w:p>
        </w:tc>
      </w:tr>
    </w:tbl>
    <w:p w14:paraId="1ADD2BFB" w14:textId="77777777" w:rsidR="00887DEC" w:rsidRDefault="00887DEC" w:rsidP="00887DEC">
      <w:pPr>
        <w:ind w:left="-567"/>
      </w:pPr>
    </w:p>
    <w:p w14:paraId="31ECFEB9" w14:textId="7F9CFEB0" w:rsidR="00887DEC" w:rsidRDefault="00887DEC" w:rsidP="00887DEC">
      <w:pPr>
        <w:ind w:left="-567"/>
      </w:pPr>
      <w:r>
        <w:t>Run 3</w:t>
      </w:r>
    </w:p>
    <w:tbl>
      <w:tblPr>
        <w:tblStyle w:val="TableGrid"/>
        <w:tblpPr w:leftFromText="180" w:rightFromText="180" w:vertAnchor="text" w:horzAnchor="page" w:tblpX="868" w:tblpY="212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68"/>
      </w:tblGrid>
      <w:tr w:rsidR="00887DEC" w14:paraId="142B9DDB" w14:textId="77777777" w:rsidTr="007E305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1BB1" w14:textId="77777777" w:rsidR="00887DEC" w:rsidRDefault="00887DEC" w:rsidP="007E305B">
            <w:r>
              <w:t>Temp. 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489E" w14:textId="77777777" w:rsidR="00887DEC" w:rsidRDefault="00887DEC" w:rsidP="007E305B">
            <w:r>
              <w:t>Pressure  (kPa)</w:t>
            </w:r>
          </w:p>
        </w:tc>
      </w:tr>
      <w:tr w:rsidR="00887DEC" w14:paraId="2A0DA0C0" w14:textId="77777777" w:rsidTr="007E305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A6D5" w14:textId="77777777" w:rsidR="00887DEC" w:rsidRDefault="00887DEC" w:rsidP="007E305B">
            <w: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3622" w14:textId="77777777" w:rsidR="00887DEC" w:rsidRDefault="00887DEC" w:rsidP="007E305B">
            <w:r>
              <w:t>62</w:t>
            </w:r>
          </w:p>
        </w:tc>
      </w:tr>
      <w:tr w:rsidR="00887DEC" w14:paraId="3E5B915E" w14:textId="77777777" w:rsidTr="007E305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BCE4" w14:textId="77777777" w:rsidR="00887DEC" w:rsidRDefault="00887DEC" w:rsidP="007E305B">
            <w: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5A30" w14:textId="77777777" w:rsidR="00887DEC" w:rsidRDefault="00887DEC" w:rsidP="007E305B">
            <w:r>
              <w:t>59</w:t>
            </w:r>
          </w:p>
        </w:tc>
      </w:tr>
      <w:tr w:rsidR="00887DEC" w14:paraId="02ACCF2B" w14:textId="77777777" w:rsidTr="007E305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AA40" w14:textId="77777777" w:rsidR="00887DEC" w:rsidRDefault="00887DEC" w:rsidP="007E305B">
            <w: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30B1" w14:textId="77777777" w:rsidR="00887DEC" w:rsidRDefault="00887DEC" w:rsidP="007E305B">
            <w:r>
              <w:t>56</w:t>
            </w:r>
          </w:p>
        </w:tc>
      </w:tr>
      <w:tr w:rsidR="00887DEC" w14:paraId="78F570AB" w14:textId="77777777" w:rsidTr="007E305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686F" w14:textId="77777777" w:rsidR="00887DEC" w:rsidRDefault="00887DEC" w:rsidP="007E305B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2C90" w14:textId="77777777" w:rsidR="00887DEC" w:rsidRDefault="00887DEC" w:rsidP="007E305B">
            <w:r>
              <w:t>51</w:t>
            </w:r>
          </w:p>
        </w:tc>
      </w:tr>
      <w:tr w:rsidR="00887DEC" w14:paraId="5EFDE7F2" w14:textId="77777777" w:rsidTr="007E305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4096" w14:textId="77777777" w:rsidR="00887DEC" w:rsidRDefault="00887DEC" w:rsidP="007E305B">
            <w:r>
              <w:t>-196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AD0E" w14:textId="77777777" w:rsidR="00887DEC" w:rsidRDefault="00887DEC" w:rsidP="007E305B">
            <w:r>
              <w:t>18</w:t>
            </w:r>
          </w:p>
        </w:tc>
      </w:tr>
    </w:tbl>
    <w:p w14:paraId="44E3AF22" w14:textId="08A02536" w:rsidR="00887DEC" w:rsidRDefault="00887DEC" w:rsidP="00887DEC">
      <w:pPr>
        <w:ind w:left="-567"/>
      </w:pPr>
    </w:p>
    <w:p w14:paraId="02C04F47" w14:textId="26AE1549" w:rsidR="00887DEC" w:rsidRDefault="00887DEC" w:rsidP="00887DEC">
      <w:pPr>
        <w:ind w:left="-567"/>
      </w:pPr>
    </w:p>
    <w:p w14:paraId="7F7357BA" w14:textId="06F972FC" w:rsidR="00887DEC" w:rsidRDefault="00887DEC" w:rsidP="00887DEC">
      <w:pPr>
        <w:ind w:left="-567"/>
      </w:pPr>
    </w:p>
    <w:p w14:paraId="2ABCDD21" w14:textId="2A7BFB94" w:rsidR="00887DEC" w:rsidRDefault="00887DEC" w:rsidP="00887DEC">
      <w:pPr>
        <w:ind w:left="-567"/>
      </w:pPr>
    </w:p>
    <w:p w14:paraId="716F2645" w14:textId="501C062C" w:rsidR="00887DEC" w:rsidRDefault="00887DEC" w:rsidP="00887DEC">
      <w:pPr>
        <w:ind w:left="-567"/>
      </w:pPr>
    </w:p>
    <w:p w14:paraId="5E25AF68" w14:textId="66C7186C" w:rsidR="00887DEC" w:rsidRDefault="00887DEC" w:rsidP="00887DEC">
      <w:pPr>
        <w:ind w:left="-567"/>
      </w:pPr>
    </w:p>
    <w:p w14:paraId="7F00D9CC" w14:textId="5EB05CE5" w:rsidR="00887DEC" w:rsidRDefault="00887DEC" w:rsidP="00887DEC">
      <w:pPr>
        <w:ind w:left="-567"/>
      </w:pPr>
    </w:p>
    <w:p w14:paraId="1CD633FB" w14:textId="2F4EFE54" w:rsidR="00887DEC" w:rsidRDefault="00887DEC" w:rsidP="00887DEC">
      <w:pPr>
        <w:pStyle w:val="Heading1"/>
      </w:pPr>
      <w:r>
        <w:t>Checkpoint 4</w:t>
      </w:r>
    </w:p>
    <w:p w14:paraId="5A09417A" w14:textId="1071D66E" w:rsidR="00887DEC" w:rsidRDefault="00887DEC" w:rsidP="00887DEC"/>
    <w:p w14:paraId="7A3C0569" w14:textId="2D57A5B5" w:rsidR="00887DEC" w:rsidRDefault="00887DEC" w:rsidP="00422AC6">
      <w:pPr>
        <w:pStyle w:val="ListParagraph"/>
        <w:numPr>
          <w:ilvl w:val="0"/>
          <w:numId w:val="1"/>
        </w:numPr>
      </w:pPr>
      <w:r>
        <w:t>Y = 0.326x + 93.24</w:t>
      </w:r>
    </w:p>
    <w:p w14:paraId="2074F604" w14:textId="0940BFCF" w:rsidR="00887DEC" w:rsidRDefault="00887DEC" w:rsidP="00422AC6">
      <w:pPr>
        <w:pStyle w:val="ListParagraph"/>
        <w:numPr>
          <w:ilvl w:val="0"/>
          <w:numId w:val="1"/>
        </w:numPr>
      </w:pPr>
      <w:r>
        <w:t>Y = 0.259x + 74.819</w:t>
      </w:r>
    </w:p>
    <w:p w14:paraId="3791AEB5" w14:textId="08E8088F" w:rsidR="00887DEC" w:rsidRDefault="00887DEC" w:rsidP="00422AC6">
      <w:pPr>
        <w:pStyle w:val="ListParagraph"/>
        <w:numPr>
          <w:ilvl w:val="0"/>
          <w:numId w:val="1"/>
        </w:numPr>
      </w:pPr>
      <w:r>
        <w:t>Y = 0.169x +51.266</w:t>
      </w:r>
    </w:p>
    <w:p w14:paraId="3B3BD3E9" w14:textId="047FA81D" w:rsidR="00887DEC" w:rsidRDefault="00887DEC" w:rsidP="00887DEC">
      <w:r>
        <w:t>Intersects</w:t>
      </w:r>
      <w:r w:rsidR="008B2F6A">
        <w:t xml:space="preserve"> at</w:t>
      </w:r>
      <w:r>
        <w:t>:</w:t>
      </w:r>
    </w:p>
    <w:p w14:paraId="2BF4DF8A" w14:textId="45C781D3" w:rsidR="00422AC6" w:rsidRDefault="00422AC6" w:rsidP="00887DEC">
      <w:r>
        <w:t>1) = 2)</w:t>
      </w:r>
    </w:p>
    <w:p w14:paraId="308BF00D" w14:textId="2A7FE908" w:rsidR="00887DEC" w:rsidRDefault="00887DEC" w:rsidP="00887DEC">
      <w:r>
        <w:t>0.326x + 93.240 = 0.259x + 74.819</w:t>
      </w:r>
    </w:p>
    <w:p w14:paraId="4A328246" w14:textId="65F8BC62" w:rsidR="00887DEC" w:rsidRDefault="00887DEC" w:rsidP="00887DEC">
      <w:r>
        <w:t xml:space="preserve">0.326x – 0.259x </w:t>
      </w:r>
      <w:r w:rsidR="00422AC6">
        <w:t>= -93.240 + 74.819</w:t>
      </w:r>
    </w:p>
    <w:p w14:paraId="51C424D1" w14:textId="51D43BD3" w:rsidR="00422AC6" w:rsidRDefault="00422AC6" w:rsidP="00887DEC">
      <w:r>
        <w:t xml:space="preserve">0.067x = -18.421 </w:t>
      </w:r>
    </w:p>
    <w:p w14:paraId="2B35ADB7" w14:textId="2A5A5196" w:rsidR="00422AC6" w:rsidRDefault="00422AC6" w:rsidP="00887DEC">
      <w:r>
        <w:t>-0.102x = 32.845</w:t>
      </w:r>
    </w:p>
    <w:p w14:paraId="73563B7A" w14:textId="124B2694" w:rsidR="00422AC6" w:rsidRDefault="00422AC6" w:rsidP="00887DEC">
      <w:r>
        <w:t>X= -274.940299</w:t>
      </w:r>
      <w:r w:rsidR="008B2F6A">
        <w:t xml:space="preserve"> +- 0.0775</w:t>
      </w:r>
      <w:r w:rsidR="005B01FE">
        <w:t xml:space="preserve"> degrees celcius</w:t>
      </w:r>
      <w:r w:rsidR="005B01FE">
        <w:tab/>
      </w:r>
      <w:r w:rsidR="005B01FE">
        <w:tab/>
      </w:r>
      <w:r w:rsidR="005B01FE">
        <w:tab/>
        <w:t>0.326 – 0.169/2 = uncertanty</w:t>
      </w:r>
    </w:p>
    <w:p w14:paraId="478CF249" w14:textId="76FDEF70" w:rsidR="005B01FE" w:rsidRDefault="005B01FE" w:rsidP="00887DEC">
      <w:r>
        <w:t>X = -274.94 +- 0.08</w:t>
      </w:r>
    </w:p>
    <w:p w14:paraId="774F4CD6" w14:textId="3843A75A" w:rsidR="008B2F6A" w:rsidRDefault="008B2F6A" w:rsidP="00887DEC"/>
    <w:p w14:paraId="1677FA0B" w14:textId="77777777" w:rsidR="008B2F6A" w:rsidRDefault="008B2F6A" w:rsidP="00887DEC"/>
    <w:p w14:paraId="1DBA2B03" w14:textId="277B0ED2" w:rsidR="00887DEC" w:rsidRDefault="007E305B" w:rsidP="007E305B">
      <w:pPr>
        <w:pStyle w:val="ListParagraph"/>
        <w:numPr>
          <w:ilvl w:val="0"/>
          <w:numId w:val="2"/>
        </w:numPr>
      </w:pPr>
      <w:r>
        <w:t>Y = 0.334x +93.141</w:t>
      </w:r>
    </w:p>
    <w:p w14:paraId="36F4449D" w14:textId="16C2E9FE" w:rsidR="007E305B" w:rsidRDefault="007E305B" w:rsidP="007E305B">
      <w:pPr>
        <w:pStyle w:val="ListParagraph"/>
        <w:numPr>
          <w:ilvl w:val="0"/>
          <w:numId w:val="2"/>
        </w:numPr>
      </w:pPr>
      <w:r>
        <w:t xml:space="preserve">Y = </w:t>
      </w:r>
      <w:r w:rsidR="00C055A9">
        <w:t>0</w:t>
      </w:r>
      <w:r>
        <w:t>.288x + 73.791</w:t>
      </w:r>
    </w:p>
    <w:p w14:paraId="5C07FBEB" w14:textId="55C58384" w:rsidR="007E305B" w:rsidRDefault="007E305B" w:rsidP="007E305B">
      <w:pPr>
        <w:pStyle w:val="ListParagraph"/>
        <w:numPr>
          <w:ilvl w:val="0"/>
          <w:numId w:val="2"/>
        </w:numPr>
      </w:pPr>
      <w:r>
        <w:t>Y = 0.188x + 50.551</w:t>
      </w:r>
    </w:p>
    <w:p w14:paraId="48D86A92" w14:textId="7B12B65C" w:rsidR="007E305B" w:rsidRDefault="007E305B" w:rsidP="00887DEC">
      <w:r>
        <w:t>Intersects at:</w:t>
      </w:r>
    </w:p>
    <w:p w14:paraId="17EAD74B" w14:textId="1CBE0534" w:rsidR="007E305B" w:rsidRPr="00887DEC" w:rsidRDefault="007E305B" w:rsidP="007E305B">
      <w:pPr>
        <w:pStyle w:val="ListParagraph"/>
        <w:numPr>
          <w:ilvl w:val="0"/>
          <w:numId w:val="4"/>
        </w:numPr>
      </w:pPr>
      <w:r>
        <w:t>= 3)</w:t>
      </w:r>
      <w:r w:rsidR="00C055A9">
        <w:tab/>
      </w:r>
      <w:r w:rsidR="00C055A9">
        <w:tab/>
      </w:r>
      <w:r w:rsidR="00C055A9">
        <w:tab/>
      </w:r>
      <w:r w:rsidR="00C055A9">
        <w:tab/>
      </w:r>
      <w:r w:rsidR="00C055A9">
        <w:tab/>
      </w:r>
      <w:r w:rsidR="00C055A9">
        <w:tab/>
      </w:r>
    </w:p>
    <w:p w14:paraId="44C772A8" w14:textId="719870DF" w:rsidR="00887DEC" w:rsidRPr="005B01FE" w:rsidRDefault="007E305B" w:rsidP="00887DEC">
      <w:r>
        <w:t>0.334x + 93.141 = 0.188x + 50.551</w:t>
      </w:r>
      <w:r w:rsidR="00C055A9">
        <w:tab/>
      </w:r>
      <w:r w:rsidR="00C055A9">
        <w:tab/>
      </w:r>
      <w:r w:rsidR="00C055A9">
        <w:tab/>
      </w:r>
    </w:p>
    <w:p w14:paraId="48B65013" w14:textId="19773D40" w:rsidR="007E305B" w:rsidRDefault="007E305B" w:rsidP="00887DEC">
      <w:r>
        <w:t>0.156x = -42.59</w:t>
      </w:r>
      <w:r w:rsidR="00C055A9">
        <w:tab/>
      </w:r>
      <w:r w:rsidR="00C055A9">
        <w:tab/>
      </w:r>
      <w:r w:rsidR="00C055A9">
        <w:tab/>
      </w:r>
      <w:r w:rsidR="00C055A9">
        <w:tab/>
      </w:r>
      <w:r w:rsidR="00C055A9">
        <w:tab/>
      </w:r>
      <w:r w:rsidR="00C055A9">
        <w:tab/>
      </w:r>
      <w:r w:rsidR="005B01FE">
        <w:t xml:space="preserve">       </w:t>
      </w:r>
    </w:p>
    <w:p w14:paraId="7B932901" w14:textId="278E7466" w:rsidR="007E305B" w:rsidRDefault="007E305B" w:rsidP="00887DEC">
      <w:r>
        <w:lastRenderedPageBreak/>
        <w:t>X = -273</w:t>
      </w:r>
      <w:r w:rsidR="00C055A9">
        <w:t xml:space="preserve">.01 +- </w:t>
      </w:r>
      <w:r w:rsidR="005B01FE">
        <w:t>0.08</w:t>
      </w:r>
    </w:p>
    <w:p w14:paraId="63E2B82F" w14:textId="38062AEC" w:rsidR="00C055A9" w:rsidRDefault="00C055A9" w:rsidP="00C055A9">
      <w:pPr>
        <w:pStyle w:val="ListParagraph"/>
        <w:numPr>
          <w:ilvl w:val="0"/>
          <w:numId w:val="4"/>
        </w:numPr>
      </w:pPr>
      <w:r>
        <w:t>= 3)</w:t>
      </w:r>
    </w:p>
    <w:p w14:paraId="5FA9669D" w14:textId="3C4190C9" w:rsidR="00C055A9" w:rsidRDefault="00C055A9" w:rsidP="00C055A9">
      <w:r>
        <w:t>0.288x + 73.791 = 0.188x + 50.551</w:t>
      </w:r>
    </w:p>
    <w:p w14:paraId="3A5C311B" w14:textId="1DB14479" w:rsidR="00C055A9" w:rsidRDefault="00C055A9" w:rsidP="00C055A9">
      <w:r>
        <w:t>0.1x = -23.24</w:t>
      </w:r>
    </w:p>
    <w:p w14:paraId="349C8503" w14:textId="100E665A" w:rsidR="00C055A9" w:rsidRDefault="00C055A9" w:rsidP="00C055A9">
      <w:r>
        <w:t>X = -232.400</w:t>
      </w:r>
    </w:p>
    <w:p w14:paraId="3910AE0D" w14:textId="77777777" w:rsidR="005B01FE" w:rsidRDefault="00C055A9" w:rsidP="00C055A9">
      <w:r>
        <w:t xml:space="preserve">Average of 2 intersections = -273.01 – 232.400/2 </w:t>
      </w:r>
    </w:p>
    <w:p w14:paraId="6D1E792B" w14:textId="3332A5D5" w:rsidR="00C055A9" w:rsidRDefault="00C055A9" w:rsidP="00C055A9">
      <w:r>
        <w:t>= -252.70</w:t>
      </w:r>
      <w:r w:rsidR="005B01FE">
        <w:t xml:space="preserve">1 +- 0.08 </w:t>
      </w:r>
      <w:r w:rsidR="005B01FE">
        <w:t xml:space="preserve">degrees </w:t>
      </w:r>
      <w:r w:rsidR="005B01FE">
        <w:t>Celsius</w:t>
      </w:r>
    </w:p>
    <w:p w14:paraId="69C64FB8" w14:textId="082193B5" w:rsidR="005B01FE" w:rsidRDefault="005B01FE" w:rsidP="00C055A9"/>
    <w:p w14:paraId="0B2C470C" w14:textId="699610F6" w:rsidR="005B01FE" w:rsidRDefault="005B01FE" w:rsidP="00C055A9">
      <w:r>
        <w:t xml:space="preserve">-274.94 - -252.701/-274.94 = </w:t>
      </w:r>
      <w:r w:rsidR="00966642">
        <w:t>8%</w:t>
      </w:r>
    </w:p>
    <w:p w14:paraId="3D15A8C6" w14:textId="02F893FE" w:rsidR="00966642" w:rsidRDefault="00966642" w:rsidP="00C055A9"/>
    <w:p w14:paraId="28BE805C" w14:textId="28A5870C" w:rsidR="00966642" w:rsidRDefault="00966642" w:rsidP="00C055A9">
      <w:r>
        <w:t>The value without nitrogen is 8% away from the value with nitrogen. The result without nitrogen is not accurate because there is 2 points of intersection on the graph, meaning the result had to be averaged between them, and the averaged result including the uncertainty was not near the real absolute zero</w:t>
      </w:r>
    </w:p>
    <w:p w14:paraId="04998F81" w14:textId="77777777" w:rsidR="005B01FE" w:rsidRPr="00887DEC" w:rsidRDefault="005B01FE" w:rsidP="00C055A9"/>
    <w:p w14:paraId="0F3365CF" w14:textId="5501CEC5" w:rsidR="00887DEC" w:rsidRDefault="005B01FE" w:rsidP="005B01FE">
      <w:pPr>
        <w:pStyle w:val="Heading1"/>
      </w:pPr>
      <w:r>
        <w:t>Checkpoint 5</w:t>
      </w:r>
    </w:p>
    <w:p w14:paraId="33E1FC68" w14:textId="10556D94" w:rsidR="00887DEC" w:rsidRDefault="00887DEC" w:rsidP="00887DEC"/>
    <w:p w14:paraId="38598C13" w14:textId="090A56E4" w:rsidR="00105C13" w:rsidRDefault="007901D8" w:rsidP="00887DEC">
      <w:r>
        <w:t>With ice and water, it would cool down the bulb faster as there is more surface area</w:t>
      </w:r>
      <w:r w:rsidR="00947B4D">
        <w:t>, if there was no water, the ice would melt before it cooled down the bulb</w:t>
      </w:r>
    </w:p>
    <w:p w14:paraId="6CB42AB0" w14:textId="56D6952D" w:rsidR="00947B4D" w:rsidRDefault="00947B4D" w:rsidP="00887DEC"/>
    <w:p w14:paraId="0125C747" w14:textId="1CCFC819" w:rsidR="00947B4D" w:rsidRDefault="00325B79" w:rsidP="00887DEC">
      <w:r>
        <w:t>The aim was to e</w:t>
      </w:r>
      <w:r>
        <w:t>xperimentally determine a numerical value for the absolute zero of temperature using the ideal gas law</w:t>
      </w:r>
      <w:r>
        <w:t>. The results with nitrogen was -274.94 degrees Celsius which is very close to the accepted value of -273.15 degrees Celsius. The results without nitrogen was -252.701 degrees Celsius which is not close to the accepted answer.</w:t>
      </w:r>
    </w:p>
    <w:p w14:paraId="02685210" w14:textId="77777777" w:rsidR="00325B79" w:rsidRPr="00887DEC" w:rsidRDefault="00325B79" w:rsidP="00887DEC"/>
    <w:sectPr w:rsidR="00325B79" w:rsidRPr="0088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A97"/>
    <w:multiLevelType w:val="hybridMultilevel"/>
    <w:tmpl w:val="3064BEF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A1EC9"/>
    <w:multiLevelType w:val="hybridMultilevel"/>
    <w:tmpl w:val="29D41BD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D2A2B"/>
    <w:multiLevelType w:val="hybridMultilevel"/>
    <w:tmpl w:val="957077E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43E4C"/>
    <w:multiLevelType w:val="hybridMultilevel"/>
    <w:tmpl w:val="AD3C79A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D08"/>
    <w:rsid w:val="000A6EF0"/>
    <w:rsid w:val="000E6D08"/>
    <w:rsid w:val="00105C13"/>
    <w:rsid w:val="0021630F"/>
    <w:rsid w:val="00226D3F"/>
    <w:rsid w:val="00325B79"/>
    <w:rsid w:val="00422AC6"/>
    <w:rsid w:val="005B01FE"/>
    <w:rsid w:val="007901D8"/>
    <w:rsid w:val="007E305B"/>
    <w:rsid w:val="00887DEC"/>
    <w:rsid w:val="008A7CE8"/>
    <w:rsid w:val="008B2F6A"/>
    <w:rsid w:val="00947B4D"/>
    <w:rsid w:val="00966642"/>
    <w:rsid w:val="009E0EB6"/>
    <w:rsid w:val="00A4192A"/>
    <w:rsid w:val="00C055A9"/>
    <w:rsid w:val="00C64240"/>
    <w:rsid w:val="00C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1F7A"/>
  <w15:docId w15:val="{1EFA4EFF-81A4-4021-AF7D-08909FD0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30F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0F"/>
    <w:rPr>
      <w:rFonts w:asciiTheme="majorHAnsi" w:eastAsiaTheme="majorEastAsia" w:hAnsiTheme="majorHAnsi" w:cstheme="majorBidi"/>
      <w:b/>
      <w:bCs/>
      <w:kern w:val="32"/>
      <w:sz w:val="52"/>
      <w:szCs w:val="32"/>
    </w:rPr>
  </w:style>
  <w:style w:type="table" w:styleId="TableGrid">
    <w:name w:val="Table Grid"/>
    <w:basedOn w:val="TableNormal"/>
    <w:uiPriority w:val="39"/>
    <w:rsid w:val="00887D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2</cp:revision>
  <dcterms:created xsi:type="dcterms:W3CDTF">2021-09-28T23:17:00Z</dcterms:created>
  <dcterms:modified xsi:type="dcterms:W3CDTF">2021-09-29T08:09:00Z</dcterms:modified>
</cp:coreProperties>
</file>