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Century Gothic" w:hAnsi="Century Gothic" w:eastAsia="Century Gothic"/>
          <w:b/>
          <w:i w:val="0"/>
          <w:caps w:val="0"/>
          <w:color w:val="2A6396"/>
          <w:sz w:val="18"/>
        </w:rPr>
        <w:t>RÉPUBLIQUE DE GUINÉE</w:t>
      </w:r>
    </w:p>
    <w:p>
      <w:pPr>
        <w:spacing w:before="0" w:after="200"/>
        <w:jc w:val="center"/>
      </w:pPr>
      <w:r>
        <w:rPr>
          <w:rFonts w:ascii="Century Gothic" w:hAnsi="Century Gothic" w:eastAsia="Century Gothic"/>
          <w:b w:val="0"/>
          <w:i/>
          <w:caps w:val="0"/>
          <w:color w:val="C47D22"/>
          <w:sz w:val="17"/>
        </w:rPr>
        <w:t>Travail · Justice · Solidarité</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2F6EA6"/>
          </w:tcPr>
          <w:p>
            <w:pPr>
              <w:spacing w:before="60" w:after="60"/>
              <w:jc w:val="center"/>
            </w:pPr>
            <w:r>
              <w:rPr>
                <w:rFonts w:ascii="Century Gothic" w:hAnsi="Century Gothic" w:eastAsia="Century Gothic"/>
                <w:b/>
                <w:i w:val="0"/>
                <w:caps w:val="0"/>
                <w:color w:val="E8A858"/>
                <w:sz w:val="18"/>
              </w:rPr>
              <w:t>GOUVERNEMENT QCM · SEMAINE DE L'INDÉPENDANCE · AN 68</w:t>
            </w:r>
          </w:p>
          <w:p>
            <w:pPr>
              <w:spacing w:after="60" w:before="60"/>
              <w:jc w:val="center"/>
            </w:pPr>
            <w:r>
              <w:rPr>
                <w:rFonts w:ascii="Century Gothic" w:hAnsi="Century Gothic" w:eastAsia="Century Gothic"/>
                <w:b/>
                <w:i w:val="0"/>
                <w:caps w:val="0"/>
                <w:color w:val="FFFFFF"/>
                <w:sz w:val="44"/>
              </w:rPr>
              <w:t>QUIZ BILAN DU CNRD 2021-2026</w:t>
            </w:r>
          </w:p>
          <w:p>
            <w:pPr>
              <w:spacing w:after="60" w:before="60"/>
              <w:jc w:val="center"/>
            </w:pPr>
            <w:r>
              <w:rPr>
                <w:rFonts w:ascii="Century Gothic" w:hAnsi="Century Gothic" w:eastAsia="Century Gothic"/>
                <w:b w:val="0"/>
                <w:i w:val="0"/>
                <w:caps w:val="0"/>
                <w:color w:val="E3EDF3"/>
                <w:sz w:val="22"/>
              </w:rPr>
              <w:t>Questionnaire à choix multiples — 40 questions</w:t>
            </w:r>
          </w:p>
          <w:p>
            <w:pPr>
              <w:spacing w:after="160" w:before="60"/>
              <w:jc w:val="center"/>
            </w:pPr>
            <w:r>
              <w:rPr>
                <w:rFonts w:ascii="Century Gothic" w:hAnsi="Century Gothic" w:eastAsia="Century Gothic"/>
                <w:b w:val="0"/>
                <w:i w:val="0"/>
                <w:caps w:val="0"/>
                <w:color w:val="D6E6F2"/>
                <w:sz w:val="18"/>
              </w:rPr>
              <w:t>Du 5 septembre 2021 à la Cinquième République : cinq ans de refondation</w:t>
            </w:r>
          </w:p>
        </w:tc>
      </w:tr>
    </w:tbl>
    <w:p>
      <w:pPr>
        <w:spacing w:before="160" w:after="200"/>
        <w:jc w:val="center"/>
      </w:pPr>
      <w:r>
        <w:rPr>
          <w:rFonts w:ascii="Century Gothic" w:hAnsi="Century Gothic" w:eastAsia="Century Gothic"/>
          <w:b w:val="0"/>
          <w:i/>
          <w:caps w:val="0"/>
          <w:color w:val="2A6396"/>
          <w:sz w:val="19"/>
        </w:rPr>
        <w:t>« L'Indépendance en héritage · La jeunesse en marche · Simandou 2040 en ligne de mire »</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2041"/>
        <w:gridCol w:w="2778"/>
        <w:gridCol w:w="2041"/>
        <w:gridCol w:w="2778"/>
      </w:tblGrid>
      <w:tr>
        <w:tc>
          <w:tcPr>
            <w:tcW w:type="dxa" w:w="2041"/>
            <w:shd w:val="clear" w:color="auto" w:fill="EDF3F8"/>
          </w:tcPr>
          <w:p>
            <w:r>
              <w:rPr>
                <w:rFonts w:ascii="Century Gothic" w:hAnsi="Century Gothic" w:eastAsia="Century Gothic"/>
                <w:b/>
                <w:i w:val="0"/>
                <w:caps w:val="0"/>
                <w:color w:val="2A6396"/>
                <w:sz w:val="17"/>
              </w:rPr>
              <w:t>Nom et prénom(s)</w:t>
            </w:r>
          </w:p>
        </w:tc>
        <w:tc>
          <w:tcPr>
            <w:tcW w:type="dxa" w:w="2778"/>
          </w:tcPr>
          <w:p>
            <w:pPr>
              <w:spacing w:after="200"/>
            </w:pPr>
          </w:p>
        </w:tc>
        <w:tc>
          <w:tcPr>
            <w:tcW w:type="dxa" w:w="2041"/>
            <w:shd w:val="clear" w:color="auto" w:fill="EDF3F8"/>
          </w:tcPr>
          <w:p>
            <w:r>
              <w:rPr>
                <w:rFonts w:ascii="Century Gothic" w:hAnsi="Century Gothic" w:eastAsia="Century Gothic"/>
                <w:b/>
                <w:i w:val="0"/>
                <w:caps w:val="0"/>
                <w:color w:val="2A6396"/>
                <w:sz w:val="17"/>
              </w:rPr>
              <w:t>Structure / Établissement</w:t>
            </w:r>
          </w:p>
        </w:tc>
        <w:tc>
          <w:tcPr>
            <w:tcW w:type="dxa" w:w="2778"/>
          </w:tcPr>
          <w:p>
            <w:pPr>
              <w:spacing w:after="200"/>
            </w:pPr>
          </w:p>
        </w:tc>
      </w:tr>
      <w:tr>
        <w:tc>
          <w:tcPr>
            <w:tcW w:type="dxa" w:w="2041"/>
            <w:shd w:val="clear" w:color="auto" w:fill="EDF3F8"/>
          </w:tcPr>
          <w:p>
            <w:r>
              <w:rPr>
                <w:rFonts w:ascii="Century Gothic" w:hAnsi="Century Gothic" w:eastAsia="Century Gothic"/>
                <w:b/>
                <w:i w:val="0"/>
                <w:caps w:val="0"/>
                <w:color w:val="2A6396"/>
                <w:sz w:val="17"/>
              </w:rPr>
              <w:t>Région / Préfecture</w:t>
            </w:r>
          </w:p>
        </w:tc>
        <w:tc>
          <w:tcPr>
            <w:tcW w:type="dxa" w:w="2778"/>
          </w:tcPr>
          <w:p>
            <w:pPr>
              <w:spacing w:after="200"/>
            </w:pPr>
          </w:p>
        </w:tc>
        <w:tc>
          <w:tcPr>
            <w:tcW w:type="dxa" w:w="2041"/>
            <w:shd w:val="clear" w:color="auto" w:fill="EDF3F8"/>
          </w:tcPr>
          <w:p>
            <w:r>
              <w:rPr>
                <w:rFonts w:ascii="Century Gothic" w:hAnsi="Century Gothic" w:eastAsia="Century Gothic"/>
                <w:b/>
                <w:i w:val="0"/>
                <w:caps w:val="0"/>
                <w:color w:val="2A6396"/>
                <w:sz w:val="17"/>
              </w:rPr>
              <w:t>Score            / 40</w:t>
            </w:r>
          </w:p>
        </w:tc>
        <w:tc>
          <w:tcPr>
            <w:tcW w:type="dxa" w:w="2778"/>
          </w:tcPr>
          <w:p>
            <w:pPr>
              <w:spacing w:after="200"/>
            </w:pP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9638"/>
      </w:tblGrid>
      <w:tr>
        <w:tc>
          <w:tcPr>
            <w:tcW w:type="dxa" w:w="9638"/>
            <w:shd w:val="clear" w:color="auto" w:fill="EDF3F8"/>
          </w:tcPr>
          <w:p>
            <w:pPr>
              <w:spacing w:before="80"/>
            </w:pPr>
            <w:r>
              <w:rPr>
                <w:rFonts w:ascii="Century Gothic" w:hAnsi="Century Gothic" w:eastAsia="Century Gothic"/>
                <w:b/>
                <w:i w:val="0"/>
                <w:caps w:val="0"/>
                <w:color w:val="2A6396"/>
                <w:sz w:val="18"/>
              </w:rPr>
              <w:t>CONSIGNES</w:t>
            </w:r>
          </w:p>
          <w:p>
            <w:pPr>
              <w:spacing w:after="40"/>
            </w:pPr>
            <w:r>
              <w:rPr>
                <w:rFonts w:ascii="Century Gothic" w:hAnsi="Century Gothic" w:eastAsia="Century Gothic"/>
                <w:b w:val="0"/>
                <w:i w:val="0"/>
                <w:caps w:val="0"/>
                <w:color w:val="121826"/>
                <w:sz w:val="19"/>
              </w:rPr>
              <w:t>•  Chaque question comporte quatre propositions (A, B, C, D). Une seule réponse est correcte.</w:t>
            </w:r>
          </w:p>
          <w:p>
            <w:pPr>
              <w:spacing w:after="40"/>
            </w:pPr>
            <w:r>
              <w:rPr>
                <w:rFonts w:ascii="Century Gothic" w:hAnsi="Century Gothic" w:eastAsia="Century Gothic"/>
                <w:b w:val="0"/>
                <w:i w:val="0"/>
                <w:caps w:val="0"/>
                <w:color w:val="121826"/>
                <w:sz w:val="19"/>
              </w:rPr>
              <w:t>•  Cochez la case correspondant à votre réponse ou reportez-la sur la grille de réponses.</w:t>
            </w:r>
          </w:p>
          <w:p>
            <w:pPr>
              <w:spacing w:after="40"/>
            </w:pPr>
            <w:r>
              <w:rPr>
                <w:rFonts w:ascii="Century Gothic" w:hAnsi="Century Gothic" w:eastAsia="Century Gothic"/>
                <w:b w:val="0"/>
                <w:i w:val="0"/>
                <w:caps w:val="0"/>
                <w:color w:val="121826"/>
                <w:sz w:val="19"/>
              </w:rPr>
              <w:t>•  Barème : 1 point par bonne réponse, aucun point retiré en cas d'erreur. Total : 40 points.</w:t>
            </w:r>
          </w:p>
          <w:p>
            <w:pPr>
              <w:spacing w:after="120"/>
            </w:pPr>
            <w:r>
              <w:rPr>
                <w:rFonts w:ascii="Century Gothic" w:hAnsi="Century Gothic" w:eastAsia="Century Gothic"/>
                <w:b w:val="0"/>
                <w:i w:val="0"/>
                <w:caps w:val="0"/>
                <w:color w:val="121826"/>
                <w:sz w:val="19"/>
              </w:rPr>
              <w:t>•  Durée indicative : 30 minutes. Le corrigé commenté figure en fin de document.</w:t>
            </w:r>
          </w:p>
        </w:tc>
      </w:tr>
    </w:tbl>
    <w:p>
      <w:pPr>
        <w:spacing w:before="0" w:after="40"/>
      </w:pPr>
    </w:p>
    <w:tbl>
      <w:tblPr>
        <w:tblW w:type="auto" w:w="0"/>
        <w:tblLook w:firstColumn="1" w:firstRow="1" w:lastColumn="0" w:lastRow="0" w:noHBand="0" w:noVBand="1" w:val="04A0"/>
        <w:tblBorders>
          <w:top w:val="nil"/>
          <w:left w:val="nil"/>
          <w:bottom w:val="nil"/>
          <w:right w:val="nil"/>
          <w:insideH w:val="nil"/>
          <w:insideV w:val="nil"/>
        </w:tblBorders>
      </w:tblPr>
      <w:tblGrid>
        <w:gridCol w:w="2409"/>
        <w:gridCol w:w="2409"/>
        <w:gridCol w:w="2409"/>
        <w:gridCol w:w="2409"/>
      </w:tblGrid>
      <w:tr>
        <w:tc>
          <w:tcPr>
            <w:tcW w:type="dxa" w:w="2409"/>
            <w:shd w:val="clear" w:color="auto" w:fill="2F6EA6"/>
          </w:tcPr>
          <w:p>
            <w:pPr>
              <w:jc w:val="center"/>
            </w:pPr>
            <w:r>
              <w:rPr>
                <w:rFonts w:ascii="Century Gothic" w:hAnsi="Century Gothic" w:eastAsia="Century Gothic"/>
                <w:b/>
                <w:i w:val="0"/>
                <w:caps w:val="0"/>
                <w:color w:val="E8A858"/>
                <w:sz w:val="36"/>
              </w:rPr>
              <w:t>A</w:t>
            </w:r>
          </w:p>
          <w:p>
            <w:pPr>
              <w:jc w:val="center"/>
            </w:pPr>
            <w:r>
              <w:rPr>
                <w:rFonts w:ascii="Century Gothic" w:hAnsi="Century Gothic" w:eastAsia="Century Gothic"/>
                <w:b/>
                <w:i w:val="0"/>
                <w:caps w:val="0"/>
                <w:color w:val="FFFFFF"/>
                <w:sz w:val="17"/>
              </w:rPr>
              <w:t>La refondation de l'État et le retour à l'ordre constitutionnel</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B</w:t>
            </w:r>
          </w:p>
          <w:p>
            <w:pPr>
              <w:jc w:val="center"/>
            </w:pPr>
            <w:r>
              <w:rPr>
                <w:rFonts w:ascii="Century Gothic" w:hAnsi="Century Gothic" w:eastAsia="Century Gothic"/>
                <w:b/>
                <w:i w:val="0"/>
                <w:caps w:val="0"/>
                <w:color w:val="FFFFFF"/>
                <w:sz w:val="17"/>
              </w:rPr>
              <w:t>Économie, finances et souveraineté minière</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C</w:t>
            </w:r>
          </w:p>
          <w:p>
            <w:pPr>
              <w:jc w:val="center"/>
            </w:pPr>
            <w:r>
              <w:rPr>
                <w:rFonts w:ascii="Century Gothic" w:hAnsi="Century Gothic" w:eastAsia="Century Gothic"/>
                <w:b/>
                <w:i w:val="0"/>
                <w:caps w:val="0"/>
                <w:color w:val="FFFFFF"/>
                <w:sz w:val="17"/>
              </w:rPr>
              <w:t>Infrastructures, énergie et numérique</w:t>
            </w:r>
          </w:p>
          <w:p>
            <w:pPr>
              <w:spacing w:after="120"/>
              <w:jc w:val="center"/>
            </w:pPr>
            <w:r>
              <w:rPr>
                <w:rFonts w:ascii="Century Gothic" w:hAnsi="Century Gothic" w:eastAsia="Century Gothic"/>
                <w:b w:val="0"/>
                <w:i w:val="0"/>
                <w:caps w:val="0"/>
                <w:color w:val="D6E6F2"/>
                <w:sz w:val="16"/>
              </w:rPr>
              <w:t>10 questions</w:t>
            </w:r>
          </w:p>
        </w:tc>
        <w:tc>
          <w:tcPr>
            <w:tcW w:type="dxa" w:w="2409"/>
            <w:shd w:val="clear" w:color="auto" w:fill="2F6EA6"/>
          </w:tcPr>
          <w:p>
            <w:pPr>
              <w:jc w:val="center"/>
            </w:pPr>
            <w:r>
              <w:rPr>
                <w:rFonts w:ascii="Century Gothic" w:hAnsi="Century Gothic" w:eastAsia="Century Gothic"/>
                <w:b/>
                <w:i w:val="0"/>
                <w:caps w:val="0"/>
                <w:color w:val="E8A858"/>
                <w:sz w:val="36"/>
              </w:rPr>
              <w:t>D</w:t>
            </w:r>
          </w:p>
          <w:p>
            <w:pPr>
              <w:jc w:val="center"/>
            </w:pPr>
            <w:r>
              <w:rPr>
                <w:rFonts w:ascii="Century Gothic" w:hAnsi="Century Gothic" w:eastAsia="Century Gothic"/>
                <w:b/>
                <w:i w:val="0"/>
                <w:caps w:val="0"/>
                <w:color w:val="FFFFFF"/>
                <w:sz w:val="17"/>
              </w:rPr>
              <w:t>Capital humain, protection sociale et bonne gouvernance</w:t>
            </w:r>
          </w:p>
          <w:p>
            <w:pPr>
              <w:spacing w:after="120"/>
              <w:jc w:val="center"/>
            </w:pPr>
            <w:r>
              <w:rPr>
                <w:rFonts w:ascii="Century Gothic" w:hAnsi="Century Gothic" w:eastAsia="Century Gothic"/>
                <w:b w:val="0"/>
                <w:i w:val="0"/>
                <w:caps w:val="0"/>
                <w:color w:val="D6E6F2"/>
                <w:sz w:val="16"/>
              </w:rPr>
              <w:t>10 questions</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A</w:t>
            </w:r>
          </w:p>
        </w:tc>
        <w:tc>
          <w:tcPr>
            <w:tcW w:type="dxa" w:w="8731"/>
            <w:shd w:val="clear" w:color="auto" w:fill="2F6EA6"/>
          </w:tcPr>
          <w:p>
            <w:pPr>
              <w:spacing w:before="80"/>
            </w:pPr>
            <w:r>
              <w:rPr>
                <w:rFonts w:ascii="Century Gothic" w:hAnsi="Century Gothic" w:eastAsia="Century Gothic"/>
                <w:b/>
                <w:i w:val="0"/>
                <w:caps w:val="0"/>
                <w:color w:val="FFFFFF"/>
                <w:sz w:val="22"/>
              </w:rPr>
              <w:t>LA REFONDATION DE L'ÉTAT ET LE RETOUR À L'ORDRE CONSTITUTIONNEL</w:t>
            </w:r>
          </w:p>
          <w:p>
            <w:pPr>
              <w:spacing w:after="80"/>
            </w:pPr>
            <w:r>
              <w:rPr>
                <w:rFonts w:ascii="Century Gothic" w:hAnsi="Century Gothic" w:eastAsia="Century Gothic"/>
                <w:b w:val="0"/>
                <w:i/>
                <w:caps w:val="0"/>
                <w:color w:val="D6E6F2"/>
                <w:sz w:val="17"/>
              </w:rPr>
              <w:t>Questions 1 à 10</w:t>
            </w:r>
          </w:p>
        </w:tc>
      </w:tr>
    </w:tbl>
    <w:p>
      <w:pPr>
        <w:spacing w:after="40"/>
      </w:pPr>
    </w:p>
    <w:p>
      <w:pPr>
        <w:keepNext/>
        <w:spacing w:before="80" w:after="40"/>
      </w:pPr>
      <w:r>
        <w:rPr>
          <w:rFonts w:ascii="Century Gothic" w:hAnsi="Century Gothic" w:eastAsia="Century Gothic"/>
          <w:b/>
          <w:i w:val="0"/>
          <w:caps w:val="0"/>
          <w:color w:val="C47D22"/>
          <w:sz w:val="21"/>
        </w:rPr>
        <w:t xml:space="preserve">01.  </w:t>
      </w:r>
      <w:r>
        <w:rPr>
          <w:rFonts w:ascii="Century Gothic" w:hAnsi="Century Gothic" w:eastAsia="Century Gothic"/>
          <w:b/>
          <w:i w:val="0"/>
          <w:caps w:val="0"/>
          <w:color w:val="121826"/>
          <w:sz w:val="21"/>
        </w:rPr>
        <w:t>Que signifie le sigle CNRD, nom du comité qui a pris la direction du pays le 5 septembre 2021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Conseil national de la réconciliation et de la démocratie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Comité national du rassemblement pour le développement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Commission nationale de refondation et de développement</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Comité national de la révolution démocratique</w:t>
      </w:r>
    </w:p>
    <w:p>
      <w:pPr>
        <w:keepNext/>
        <w:spacing w:before="80" w:after="40"/>
      </w:pPr>
      <w:r>
        <w:rPr>
          <w:rFonts w:ascii="Century Gothic" w:hAnsi="Century Gothic" w:eastAsia="Century Gothic"/>
          <w:b/>
          <w:i w:val="0"/>
          <w:caps w:val="0"/>
          <w:color w:val="C47D22"/>
          <w:sz w:val="21"/>
        </w:rPr>
        <w:t xml:space="preserve">02.  </w:t>
      </w:r>
      <w:r>
        <w:rPr>
          <w:rFonts w:ascii="Century Gothic" w:hAnsi="Century Gothic" w:eastAsia="Century Gothic"/>
          <w:b/>
          <w:i w:val="0"/>
          <w:caps w:val="0"/>
          <w:color w:val="121826"/>
          <w:sz w:val="21"/>
        </w:rPr>
        <w:t>Quel texte, proclamé le 27 septembre 2021 à l'issue de concertations nationales au Palais du Peuple, a fixé les organes et les règles de la transition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Loi fondamentale de 1990</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Charte de la transition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L'ordonnance de refondation</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Pacte national</w:t>
      </w:r>
    </w:p>
    <w:p>
      <w:pPr>
        <w:keepNext/>
        <w:spacing w:before="80" w:after="40"/>
      </w:pPr>
      <w:r>
        <w:rPr>
          <w:rFonts w:ascii="Century Gothic" w:hAnsi="Century Gothic" w:eastAsia="Century Gothic"/>
          <w:b/>
          <w:i w:val="0"/>
          <w:caps w:val="0"/>
          <w:color w:val="C47D22"/>
          <w:sz w:val="21"/>
        </w:rPr>
        <w:t xml:space="preserve">03.  </w:t>
      </w:r>
      <w:r>
        <w:rPr>
          <w:rFonts w:ascii="Century Gothic" w:hAnsi="Century Gothic" w:eastAsia="Century Gothic"/>
          <w:b/>
          <w:i w:val="0"/>
          <w:caps w:val="0"/>
          <w:color w:val="121826"/>
          <w:sz w:val="21"/>
        </w:rPr>
        <w:t>Combien de membres comptait le Conseil national de la transition (CNT), l'organe législatif de la transition présidé par le Dr Dansa Kourouma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51</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81</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114</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147</w:t>
      </w:r>
    </w:p>
    <w:p>
      <w:pPr>
        <w:keepNext/>
        <w:spacing w:before="80" w:after="40"/>
      </w:pPr>
      <w:r>
        <w:rPr>
          <w:rFonts w:ascii="Century Gothic" w:hAnsi="Century Gothic" w:eastAsia="Century Gothic"/>
          <w:b/>
          <w:i w:val="0"/>
          <w:caps w:val="0"/>
          <w:color w:val="C47D22"/>
          <w:sz w:val="21"/>
        </w:rPr>
        <w:t xml:space="preserve">04.  </w:t>
      </w:r>
      <w:r>
        <w:rPr>
          <w:rFonts w:ascii="Century Gothic" w:hAnsi="Century Gothic" w:eastAsia="Century Gothic"/>
          <w:b/>
          <w:i w:val="0"/>
          <w:caps w:val="0"/>
          <w:color w:val="121826"/>
          <w:sz w:val="21"/>
        </w:rPr>
        <w:t>Le 21 septembre 2023, à la tribune de la 78e Assemblée générale des Nations unies, le président Mamadi Doumbouya a marqué les esprits par quelle formule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 La Guinée est de retour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 Le Non de 1958 est éternel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 L'Afrique de papa, c'est terminé »</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 Simandou pour tous »</w:t>
      </w:r>
    </w:p>
    <w:p>
      <w:pPr>
        <w:keepNext/>
        <w:spacing w:before="80" w:after="40"/>
      </w:pPr>
      <w:r>
        <w:rPr>
          <w:rFonts w:ascii="Century Gothic" w:hAnsi="Century Gothic" w:eastAsia="Century Gothic"/>
          <w:b/>
          <w:i w:val="0"/>
          <w:caps w:val="0"/>
          <w:color w:val="C47D22"/>
          <w:sz w:val="21"/>
        </w:rPr>
        <w:t xml:space="preserve">05.  </w:t>
      </w:r>
      <w:r>
        <w:rPr>
          <w:rFonts w:ascii="Century Gothic" w:hAnsi="Century Gothic" w:eastAsia="Century Gothic"/>
          <w:b/>
          <w:i w:val="0"/>
          <w:caps w:val="0"/>
          <w:color w:val="121826"/>
          <w:sz w:val="21"/>
        </w:rPr>
        <w:t>Le procès du massacre du 28 septembre 2009, attendu depuis treize ans, s'est ouvert le 28 septembre 2022 à Conakry. À quelle date le verdict a-t-il été rendu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28 septembre 2023</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31 juillet 2024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21 septembre 2025</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17 janvier 2026</w:t>
      </w:r>
    </w:p>
    <w:p>
      <w:pPr>
        <w:keepNext/>
        <w:spacing w:before="80" w:after="40"/>
      </w:pPr>
      <w:r>
        <w:rPr>
          <w:rFonts w:ascii="Century Gothic" w:hAnsi="Century Gothic" w:eastAsia="Century Gothic"/>
          <w:b/>
          <w:i w:val="0"/>
          <w:caps w:val="0"/>
          <w:color w:val="C47D22"/>
          <w:sz w:val="21"/>
        </w:rPr>
        <w:t xml:space="preserve">06.  </w:t>
      </w:r>
      <w:r>
        <w:rPr>
          <w:rFonts w:ascii="Century Gothic" w:hAnsi="Century Gothic" w:eastAsia="Century Gothic"/>
          <w:b/>
          <w:i w:val="0"/>
          <w:caps w:val="0"/>
          <w:color w:val="121826"/>
          <w:sz w:val="21"/>
        </w:rPr>
        <w:t>À quelle date les Guinéens ont-ils adopté par référendum la nouvelle Constitution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5 septembre 2024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2 octobre 2024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21 septembre 2025</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28 décembre 2025</w:t>
      </w:r>
    </w:p>
    <w:p>
      <w:pPr>
        <w:keepNext/>
        <w:spacing w:before="80" w:after="40"/>
      </w:pPr>
      <w:r>
        <w:rPr>
          <w:rFonts w:ascii="Century Gothic" w:hAnsi="Century Gothic" w:eastAsia="Century Gothic"/>
          <w:b/>
          <w:i w:val="0"/>
          <w:caps w:val="0"/>
          <w:color w:val="C47D22"/>
          <w:sz w:val="21"/>
        </w:rPr>
        <w:t xml:space="preserve">07.  </w:t>
      </w:r>
      <w:r>
        <w:rPr>
          <w:rFonts w:ascii="Century Gothic" w:hAnsi="Century Gothic" w:eastAsia="Century Gothic"/>
          <w:b/>
          <w:i w:val="0"/>
          <w:caps w:val="0"/>
          <w:color w:val="121826"/>
          <w:sz w:val="21"/>
        </w:rPr>
        <w:t>Quelle institution la Constitution de 2025 crée-t-elle pour la première fois dans l'histoire de la Guinée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 Cour suprême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Un Sénat, deuxième chambre du Parlement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 Conseil économique et social</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Une Cour constitutionnelle</w:t>
      </w:r>
    </w:p>
    <w:p>
      <w:pPr>
        <w:keepNext/>
        <w:spacing w:before="80" w:after="40"/>
      </w:pPr>
      <w:r>
        <w:rPr>
          <w:rFonts w:ascii="Century Gothic" w:hAnsi="Century Gothic" w:eastAsia="Century Gothic"/>
          <w:b/>
          <w:i w:val="0"/>
          <w:caps w:val="0"/>
          <w:color w:val="C47D22"/>
          <w:sz w:val="21"/>
        </w:rPr>
        <w:t xml:space="preserve">08.  </w:t>
      </w:r>
      <w:r>
        <w:rPr>
          <w:rFonts w:ascii="Century Gothic" w:hAnsi="Century Gothic" w:eastAsia="Century Gothic"/>
          <w:b/>
          <w:i w:val="0"/>
          <w:caps w:val="0"/>
          <w:color w:val="121826"/>
          <w:sz w:val="21"/>
        </w:rPr>
        <w:t>Élu le 28 décembre 2025 avec 86,72 % des voix, où le président Mamadi Doumbouya a-t-il prêté serment le 17 janvier 2026 comme premier président de la Cinquième République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Au Palais du Peuple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Au Palais Mohammed V</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Au stade Général Lansana Conté de Nongo</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la Place des Martyrs</w:t>
      </w:r>
    </w:p>
    <w:p>
      <w:pPr>
        <w:keepNext/>
        <w:spacing w:before="80" w:after="40"/>
      </w:pPr>
      <w:r>
        <w:rPr>
          <w:rFonts w:ascii="Century Gothic" w:hAnsi="Century Gothic" w:eastAsia="Century Gothic"/>
          <w:b/>
          <w:i w:val="0"/>
          <w:caps w:val="0"/>
          <w:color w:val="C47D22"/>
          <w:sz w:val="21"/>
        </w:rPr>
        <w:t xml:space="preserve">09.  </w:t>
      </w:r>
      <w:r>
        <w:rPr>
          <w:rFonts w:ascii="Century Gothic" w:hAnsi="Century Gothic" w:eastAsia="Century Gothic"/>
          <w:b/>
          <w:i w:val="0"/>
          <w:caps w:val="0"/>
          <w:color w:val="121826"/>
          <w:sz w:val="21"/>
        </w:rPr>
        <w:t>Combien de députés siègent à l'Assemblée nationale élue le 31 mai 2026 et installée au Palais du Peuple le 17 juillet 2026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81</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114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147</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200</w:t>
      </w:r>
    </w:p>
    <w:p>
      <w:pPr>
        <w:keepNext/>
        <w:spacing w:before="80" w:after="40"/>
      </w:pPr>
      <w:r>
        <w:rPr>
          <w:rFonts w:ascii="Century Gothic" w:hAnsi="Century Gothic" w:eastAsia="Century Gothic"/>
          <w:b/>
          <w:i w:val="0"/>
          <w:caps w:val="0"/>
          <w:color w:val="C47D22"/>
          <w:sz w:val="21"/>
        </w:rPr>
        <w:t xml:space="preserve">10.  </w:t>
      </w:r>
      <w:r>
        <w:rPr>
          <w:rFonts w:ascii="Century Gothic" w:hAnsi="Century Gothic" w:eastAsia="Century Gothic"/>
          <w:b/>
          <w:i w:val="0"/>
          <w:caps w:val="0"/>
          <w:color w:val="121826"/>
          <w:sz w:val="21"/>
        </w:rPr>
        <w:t>En janvier 2026, quelles organisations ont levé la suspension qui frappait la Guinée depuis 2021, consacrant son retour à l'ordre constitutionnel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L'ONU et l'OMS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L'Union africaine et la CEDEAO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L'OMVS et l'OMVG</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Banque mondiale et le FMI</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B</w:t>
            </w:r>
          </w:p>
        </w:tc>
        <w:tc>
          <w:tcPr>
            <w:tcW w:type="dxa" w:w="8731"/>
            <w:shd w:val="clear" w:color="auto" w:fill="2F6EA6"/>
          </w:tcPr>
          <w:p>
            <w:pPr>
              <w:spacing w:before="80"/>
            </w:pPr>
            <w:r>
              <w:rPr>
                <w:rFonts w:ascii="Century Gothic" w:hAnsi="Century Gothic" w:eastAsia="Century Gothic"/>
                <w:b/>
                <w:i w:val="0"/>
                <w:caps w:val="0"/>
                <w:color w:val="FFFFFF"/>
                <w:sz w:val="22"/>
              </w:rPr>
              <w:t>ÉCONOMIE, FINANCES ET SOUVERAINETÉ MINIÈRE</w:t>
            </w:r>
          </w:p>
          <w:p>
            <w:pPr>
              <w:spacing w:after="80"/>
            </w:pPr>
            <w:r>
              <w:rPr>
                <w:rFonts w:ascii="Century Gothic" w:hAnsi="Century Gothic" w:eastAsia="Century Gothic"/>
                <w:b w:val="0"/>
                <w:i/>
                <w:caps w:val="0"/>
                <w:color w:val="D6E6F2"/>
                <w:sz w:val="17"/>
              </w:rPr>
              <w:t>Questions 11 à 20</w:t>
            </w:r>
          </w:p>
        </w:tc>
      </w:tr>
    </w:tbl>
    <w:p>
      <w:pPr>
        <w:spacing w:after="40"/>
      </w:pPr>
    </w:p>
    <w:p>
      <w:pPr>
        <w:keepNext/>
        <w:spacing w:before="80" w:after="40"/>
      </w:pPr>
      <w:r>
        <w:rPr>
          <w:rFonts w:ascii="Century Gothic" w:hAnsi="Century Gothic" w:eastAsia="Century Gothic"/>
          <w:b/>
          <w:i w:val="0"/>
          <w:caps w:val="0"/>
          <w:color w:val="C47D22"/>
          <w:sz w:val="21"/>
        </w:rPr>
        <w:t xml:space="preserve">11.  </w:t>
      </w:r>
      <w:r>
        <w:rPr>
          <w:rFonts w:ascii="Century Gothic" w:hAnsi="Century Gothic" w:eastAsia="Century Gothic"/>
          <w:b/>
          <w:i w:val="0"/>
          <w:caps w:val="0"/>
          <w:color w:val="121826"/>
          <w:sz w:val="21"/>
        </w:rPr>
        <w:t>Selon le FMI, quel taux de croissance l'économie guinéenne a-t-elle enregistré en 2025, avant une croissance à deux chiffres attendue dès 2026 grâce au fer de Simandou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Environ 2 %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Environ 4 %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Environ 7 %</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Environ 15 %</w:t>
      </w:r>
    </w:p>
    <w:p>
      <w:pPr>
        <w:keepNext/>
        <w:spacing w:before="80" w:after="40"/>
      </w:pPr>
      <w:r>
        <w:rPr>
          <w:rFonts w:ascii="Century Gothic" w:hAnsi="Century Gothic" w:eastAsia="Century Gothic"/>
          <w:b/>
          <w:i w:val="0"/>
          <w:caps w:val="0"/>
          <w:color w:val="C47D22"/>
          <w:sz w:val="21"/>
        </w:rPr>
        <w:t xml:space="preserve">12.  </w:t>
      </w:r>
      <w:r>
        <w:rPr>
          <w:rFonts w:ascii="Century Gothic" w:hAnsi="Century Gothic" w:eastAsia="Century Gothic"/>
          <w:b/>
          <w:i w:val="0"/>
          <w:caps w:val="0"/>
          <w:color w:val="121826"/>
          <w:sz w:val="21"/>
        </w:rPr>
        <w:t>Le 19 septembre 2025, la Guinée a obtenu pour la première fois de son histoire une notation souveraine. Quelle note l'agence Standard &amp; Poor's lui a-t-elle attribuée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AAA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BBB</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B+</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CCC</w:t>
      </w:r>
    </w:p>
    <w:p>
      <w:pPr>
        <w:keepNext/>
        <w:spacing w:before="80" w:after="40"/>
      </w:pPr>
      <w:r>
        <w:rPr>
          <w:rFonts w:ascii="Century Gothic" w:hAnsi="Century Gothic" w:eastAsia="Century Gothic"/>
          <w:b/>
          <w:i w:val="0"/>
          <w:caps w:val="0"/>
          <w:color w:val="C47D22"/>
          <w:sz w:val="21"/>
        </w:rPr>
        <w:t xml:space="preserve">13.  </w:t>
      </w:r>
      <w:r>
        <w:rPr>
          <w:rFonts w:ascii="Century Gothic" w:hAnsi="Century Gothic" w:eastAsia="Century Gothic"/>
          <w:b/>
          <w:i w:val="0"/>
          <w:caps w:val="0"/>
          <w:color w:val="121826"/>
          <w:sz w:val="21"/>
        </w:rPr>
        <w:t>Quel accord, signé le 25 mars 2022 entre l'État, Rio Tinto Simfer et Winning Consortium Simandou, a permis de relancer le projet Simandou après vingt-cinq ans de blocages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convention de base de 2004</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L'accord-cadre de Simandou</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protocole de Morebaya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pacte minier de Beyla</w:t>
      </w:r>
    </w:p>
    <w:p>
      <w:pPr>
        <w:keepNext/>
        <w:spacing w:before="80" w:after="40"/>
      </w:pPr>
      <w:r>
        <w:rPr>
          <w:rFonts w:ascii="Century Gothic" w:hAnsi="Century Gothic" w:eastAsia="Century Gothic"/>
          <w:b/>
          <w:i w:val="0"/>
          <w:caps w:val="0"/>
          <w:color w:val="C47D22"/>
          <w:sz w:val="21"/>
        </w:rPr>
        <w:t xml:space="preserve">14.  </w:t>
      </w:r>
      <w:r>
        <w:rPr>
          <w:rFonts w:ascii="Century Gothic" w:hAnsi="Century Gothic" w:eastAsia="Century Gothic"/>
          <w:b/>
          <w:i w:val="0"/>
          <w:caps w:val="0"/>
          <w:color w:val="121826"/>
          <w:sz w:val="21"/>
        </w:rPr>
        <w:t>Quel rang la Guinée occupe-t-elle parmi les exportateurs mondiaux de bauxite depuis 2023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premier</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deuxième, derrière l'Australie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cinquième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dixième</w:t>
      </w:r>
    </w:p>
    <w:p>
      <w:pPr>
        <w:keepNext/>
        <w:spacing w:before="80" w:after="40"/>
      </w:pPr>
      <w:r>
        <w:rPr>
          <w:rFonts w:ascii="Century Gothic" w:hAnsi="Century Gothic" w:eastAsia="Century Gothic"/>
          <w:b/>
          <w:i w:val="0"/>
          <w:caps w:val="0"/>
          <w:color w:val="C47D22"/>
          <w:sz w:val="21"/>
        </w:rPr>
        <w:t xml:space="preserve">15.  </w:t>
      </w:r>
      <w:r>
        <w:rPr>
          <w:rFonts w:ascii="Century Gothic" w:hAnsi="Century Gothic" w:eastAsia="Century Gothic"/>
          <w:b/>
          <w:i w:val="0"/>
          <w:caps w:val="0"/>
          <w:color w:val="121826"/>
          <w:sz w:val="21"/>
        </w:rPr>
        <w:t>Depuis mars 2025, combien de raffineries d'alumine, les premières depuis l'indépendance, ont vu leurs travaux lancés en Guinée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Deux</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Trois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Six</w:t>
      </w:r>
    </w:p>
    <w:p>
      <w:pPr>
        <w:keepNext/>
        <w:spacing w:before="80" w:after="40"/>
      </w:pPr>
      <w:r>
        <w:rPr>
          <w:rFonts w:ascii="Century Gothic" w:hAnsi="Century Gothic" w:eastAsia="Century Gothic"/>
          <w:b/>
          <w:i w:val="0"/>
          <w:caps w:val="0"/>
          <w:color w:val="C47D22"/>
          <w:sz w:val="21"/>
        </w:rPr>
        <w:t xml:space="preserve">16.  </w:t>
      </w:r>
      <w:r>
        <w:rPr>
          <w:rFonts w:ascii="Century Gothic" w:hAnsi="Century Gothic" w:eastAsia="Century Gothic"/>
          <w:b/>
          <w:i w:val="0"/>
          <w:caps w:val="0"/>
          <w:color w:val="121826"/>
          <w:sz w:val="21"/>
        </w:rPr>
        <w:t>Quelle société minière, détenue à 100 % par l'État guinéen, a démarré ses opérations le 4 novembre 2025 sur l'ancienne concession de bauxite de GAC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Société minière de Boké</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Nimba Mining Company</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Compagnie des bauxites de Guinée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Guinée Alumina Corporation</w:t>
      </w:r>
    </w:p>
    <w:p>
      <w:pPr>
        <w:keepNext/>
        <w:spacing w:before="80" w:after="40"/>
      </w:pPr>
      <w:r>
        <w:rPr>
          <w:rFonts w:ascii="Century Gothic" w:hAnsi="Century Gothic" w:eastAsia="Century Gothic"/>
          <w:b/>
          <w:i w:val="0"/>
          <w:caps w:val="0"/>
          <w:color w:val="C47D22"/>
          <w:sz w:val="21"/>
        </w:rPr>
        <w:t xml:space="preserve">17.  </w:t>
      </w:r>
      <w:r>
        <w:rPr>
          <w:rFonts w:ascii="Century Gothic" w:hAnsi="Century Gothic" w:eastAsia="Century Gothic"/>
          <w:b/>
          <w:i w:val="0"/>
          <w:caps w:val="0"/>
          <w:color w:val="121826"/>
          <w:sz w:val="21"/>
        </w:rPr>
        <w:t>À combien s'élèvent les dépenses de la loi de finances 2026, adoptée à l'unanimité par le CNT, contre environ 30 000 milliards GNF en 2022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Environ 35 000 milliards GNF</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Environ 45 000 milliards GNF</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Environ 64 000 milliards GNF</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Environ 100 000 milliards GNF</w:t>
      </w:r>
    </w:p>
    <w:p>
      <w:pPr>
        <w:keepNext/>
        <w:spacing w:before="80" w:after="40"/>
      </w:pPr>
      <w:r>
        <w:rPr>
          <w:rFonts w:ascii="Century Gothic" w:hAnsi="Century Gothic" w:eastAsia="Century Gothic"/>
          <w:b/>
          <w:i w:val="0"/>
          <w:caps w:val="0"/>
          <w:color w:val="C47D22"/>
          <w:sz w:val="21"/>
        </w:rPr>
        <w:t xml:space="preserve">18.  </w:t>
      </w:r>
      <w:r>
        <w:rPr>
          <w:rFonts w:ascii="Century Gothic" w:hAnsi="Century Gothic" w:eastAsia="Century Gothic"/>
          <w:b/>
          <w:i w:val="0"/>
          <w:caps w:val="0"/>
          <w:color w:val="121826"/>
          <w:sz w:val="21"/>
        </w:rPr>
        <w:t>Qu'a lancé la Banque centrale de la République de Guinée le 15 janvier 2025 pour connecter banques, microfinance, mobile money et fintechs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Une nouvelle monnaie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Switch national monétique et digital</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Une bourse des valeurs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fonds de garantie</w:t>
      </w:r>
    </w:p>
    <w:p>
      <w:pPr>
        <w:keepNext/>
        <w:spacing w:before="80" w:after="40"/>
      </w:pPr>
      <w:r>
        <w:rPr>
          <w:rFonts w:ascii="Century Gothic" w:hAnsi="Century Gothic" w:eastAsia="Century Gothic"/>
          <w:b/>
          <w:i w:val="0"/>
          <w:caps w:val="0"/>
          <w:color w:val="C47D22"/>
          <w:sz w:val="21"/>
        </w:rPr>
        <w:t xml:space="preserve">19.  </w:t>
      </w:r>
      <w:r>
        <w:rPr>
          <w:rFonts w:ascii="Century Gothic" w:hAnsi="Century Gothic" w:eastAsia="Century Gothic"/>
          <w:b/>
          <w:i w:val="0"/>
          <w:caps w:val="0"/>
          <w:color w:val="121826"/>
          <w:sz w:val="21"/>
        </w:rPr>
        <w:t>Quel instrument de financement public a mobilisé 37 milliards GNF en 2025 pour 42 projets agropastoraux, dont 60 % portés par des jeunes et des femmes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FONIJ</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L'ANIES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Fonds de développement agricole (FODA)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BCRG</w:t>
      </w:r>
    </w:p>
    <w:p>
      <w:pPr>
        <w:keepNext/>
        <w:spacing w:before="80" w:after="40"/>
      </w:pPr>
      <w:r>
        <w:rPr>
          <w:rFonts w:ascii="Century Gothic" w:hAnsi="Century Gothic" w:eastAsia="Century Gothic"/>
          <w:b/>
          <w:i w:val="0"/>
          <w:caps w:val="0"/>
          <w:color w:val="C47D22"/>
          <w:sz w:val="21"/>
        </w:rPr>
        <w:t xml:space="preserve">20.  </w:t>
      </w:r>
      <w:r>
        <w:rPr>
          <w:rFonts w:ascii="Century Gothic" w:hAnsi="Century Gothic" w:eastAsia="Century Gothic"/>
          <w:b/>
          <w:i w:val="0"/>
          <w:caps w:val="0"/>
          <w:color w:val="121826"/>
          <w:sz w:val="21"/>
        </w:rPr>
        <w:t>Remis au chef de l'État le 28 octobre 2025, le Programme Simandou 2040 a été traduit en lois par le CNT le 5 mars 2026. Quelle est la durée de la Loi-Plan qui l'encadre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Cinq ans (2026-2030)</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Dix ans (2026-2035)</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Quinze ans (2026-2040)</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Vingt-cinq ans (2026-2050)</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C</w:t>
            </w:r>
          </w:p>
        </w:tc>
        <w:tc>
          <w:tcPr>
            <w:tcW w:type="dxa" w:w="8731"/>
            <w:shd w:val="clear" w:color="auto" w:fill="2F6EA6"/>
          </w:tcPr>
          <w:p>
            <w:pPr>
              <w:spacing w:before="80"/>
            </w:pPr>
            <w:r>
              <w:rPr>
                <w:rFonts w:ascii="Century Gothic" w:hAnsi="Century Gothic" w:eastAsia="Century Gothic"/>
                <w:b/>
                <w:i w:val="0"/>
                <w:caps w:val="0"/>
                <w:color w:val="FFFFFF"/>
                <w:sz w:val="22"/>
              </w:rPr>
              <w:t>INFRASTRUCTURES, ÉNERGIE ET NUMÉRIQUE</w:t>
            </w:r>
          </w:p>
          <w:p>
            <w:pPr>
              <w:spacing w:after="80"/>
            </w:pPr>
            <w:r>
              <w:rPr>
                <w:rFonts w:ascii="Century Gothic" w:hAnsi="Century Gothic" w:eastAsia="Century Gothic"/>
                <w:b w:val="0"/>
                <w:i/>
                <w:caps w:val="0"/>
                <w:color w:val="D6E6F2"/>
                <w:sz w:val="17"/>
              </w:rPr>
              <w:t>Questions 21 à 30</w:t>
            </w:r>
          </w:p>
        </w:tc>
      </w:tr>
    </w:tbl>
    <w:p>
      <w:pPr>
        <w:spacing w:after="40"/>
      </w:pPr>
    </w:p>
    <w:p>
      <w:pPr>
        <w:keepNext/>
        <w:spacing w:before="80" w:after="40"/>
      </w:pPr>
      <w:r>
        <w:rPr>
          <w:rFonts w:ascii="Century Gothic" w:hAnsi="Century Gothic" w:eastAsia="Century Gothic"/>
          <w:b/>
          <w:i w:val="0"/>
          <w:caps w:val="0"/>
          <w:color w:val="C47D22"/>
          <w:sz w:val="21"/>
        </w:rPr>
        <w:t xml:space="preserve">21.  </w:t>
      </w:r>
      <w:r>
        <w:rPr>
          <w:rFonts w:ascii="Century Gothic" w:hAnsi="Century Gothic" w:eastAsia="Century Gothic"/>
          <w:b/>
          <w:i w:val="0"/>
          <w:caps w:val="0"/>
          <w:color w:val="121826"/>
          <w:sz w:val="21"/>
        </w:rPr>
        <w:t>Inauguré le 18 avril 2023, le premier échangeur achevé sous le CNRD, à l'entrée de Conakry, porte le nom d'un chef d'État étranger. Lequel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Paul Kagame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Nana Akufo-Addo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Macky Sall</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Alassane Ouattara</w:t>
      </w:r>
    </w:p>
    <w:p>
      <w:pPr>
        <w:keepNext/>
        <w:spacing w:before="80" w:after="40"/>
      </w:pPr>
      <w:r>
        <w:rPr>
          <w:rFonts w:ascii="Century Gothic" w:hAnsi="Century Gothic" w:eastAsia="Century Gothic"/>
          <w:b/>
          <w:i w:val="0"/>
          <w:caps w:val="0"/>
          <w:color w:val="C47D22"/>
          <w:sz w:val="21"/>
        </w:rPr>
        <w:t xml:space="preserve">22.  </w:t>
      </w:r>
      <w:r>
        <w:rPr>
          <w:rFonts w:ascii="Century Gothic" w:hAnsi="Century Gothic" w:eastAsia="Century Gothic"/>
          <w:b/>
          <w:i w:val="0"/>
          <w:caps w:val="0"/>
          <w:color w:val="121826"/>
          <w:sz w:val="21"/>
        </w:rPr>
        <w:t>Quel échangeur à trois niveaux, financé par le Fonds koweïtien pour 339,6 milliards GNF, le président Doumbouya a-t-il inauguré le 15 novembre 2025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L'échangeur de Hamdallaye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L'échangeur de Bambéto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L'échangeur d'Enco 5</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L'échangeur de Cosa</w:t>
      </w:r>
    </w:p>
    <w:p>
      <w:pPr>
        <w:keepNext/>
        <w:spacing w:before="80" w:after="40"/>
      </w:pPr>
      <w:r>
        <w:rPr>
          <w:rFonts w:ascii="Century Gothic" w:hAnsi="Century Gothic" w:eastAsia="Century Gothic"/>
          <w:b/>
          <w:i w:val="0"/>
          <w:caps w:val="0"/>
          <w:color w:val="C47D22"/>
          <w:sz w:val="21"/>
        </w:rPr>
        <w:t xml:space="preserve">23.  </w:t>
      </w:r>
      <w:r>
        <w:rPr>
          <w:rFonts w:ascii="Century Gothic" w:hAnsi="Century Gothic" w:eastAsia="Century Gothic"/>
          <w:b/>
          <w:i w:val="0"/>
          <w:caps w:val="0"/>
          <w:color w:val="121826"/>
          <w:sz w:val="21"/>
        </w:rPr>
        <w:t>Inauguré le 27 avril 2025 sur la route nationale 3, quel pont sur le fleuve Konkouré est le premier ouvrage du pays doté d'un poste de péage-pesage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pont de Kakimbo</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pont de Mandiana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pont de Tanènè</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pont de la Soumba</w:t>
      </w:r>
    </w:p>
    <w:p>
      <w:pPr>
        <w:keepNext/>
        <w:spacing w:before="80" w:after="40"/>
      </w:pPr>
      <w:r>
        <w:rPr>
          <w:rFonts w:ascii="Century Gothic" w:hAnsi="Century Gothic" w:eastAsia="Century Gothic"/>
          <w:b/>
          <w:i w:val="0"/>
          <w:caps w:val="0"/>
          <w:color w:val="C47D22"/>
          <w:sz w:val="21"/>
        </w:rPr>
        <w:t xml:space="preserve">24.  </w:t>
      </w:r>
      <w:r>
        <w:rPr>
          <w:rFonts w:ascii="Century Gothic" w:hAnsi="Century Gothic" w:eastAsia="Century Gothic"/>
          <w:b/>
          <w:i w:val="0"/>
          <w:caps w:val="0"/>
          <w:color w:val="121826"/>
          <w:sz w:val="21"/>
        </w:rPr>
        <w:t>Le 29 avril 2026, le Premier ministre a inauguré cinq ponts du Grand Conakry (Kakimbo, Demoudoula, Kiroty, Kissosso et Kassonyah). Quel pays partenaire a financé ce projet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Chine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Royaume des Pays-Bas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Turquie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Japon</w:t>
      </w:r>
    </w:p>
    <w:p>
      <w:pPr>
        <w:keepNext/>
        <w:spacing w:before="80" w:after="40"/>
      </w:pPr>
      <w:r>
        <w:rPr>
          <w:rFonts w:ascii="Century Gothic" w:hAnsi="Century Gothic" w:eastAsia="Century Gothic"/>
          <w:b/>
          <w:i w:val="0"/>
          <w:caps w:val="0"/>
          <w:color w:val="C47D22"/>
          <w:sz w:val="21"/>
        </w:rPr>
        <w:t xml:space="preserve">25.  </w:t>
      </w:r>
      <w:r>
        <w:rPr>
          <w:rFonts w:ascii="Century Gothic" w:hAnsi="Century Gothic" w:eastAsia="Century Gothic"/>
          <w:b/>
          <w:i w:val="0"/>
          <w:caps w:val="0"/>
          <w:color w:val="121826"/>
          <w:sz w:val="21"/>
        </w:rPr>
        <w:t>Lancée le 20 juillet 2024, la route Boké–Québo (107 km, dont 86 en Guinée) doit compléter quel grand corridor transafricain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corridor Dakar–Lagos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corridor Le Caire–Le Cap</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corridor Alger–Lagos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corridor Abidjan–Ouagadougou</w:t>
      </w:r>
    </w:p>
    <w:p>
      <w:pPr>
        <w:keepNext/>
        <w:spacing w:before="80" w:after="40"/>
      </w:pPr>
      <w:r>
        <w:rPr>
          <w:rFonts w:ascii="Century Gothic" w:hAnsi="Century Gothic" w:eastAsia="Century Gothic"/>
          <w:b/>
          <w:i w:val="0"/>
          <w:caps w:val="0"/>
          <w:color w:val="C47D22"/>
          <w:sz w:val="21"/>
        </w:rPr>
        <w:t xml:space="preserve">26.  </w:t>
      </w:r>
      <w:r>
        <w:rPr>
          <w:rFonts w:ascii="Century Gothic" w:hAnsi="Century Gothic" w:eastAsia="Century Gothic"/>
          <w:b/>
          <w:i w:val="0"/>
          <w:caps w:val="0"/>
          <w:color w:val="121826"/>
          <w:sz w:val="21"/>
        </w:rPr>
        <w:t>Déclaré projet d'intérêt national en avril 2026, quel barrage hydroélectrique de 300 MW est en construction à Dubréka, sur le Konkouré, avec une première turbine attendue en 2027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barrage de Kaléta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barrage de Souapiti</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barrage d'Amaria</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barrage de Koukoutamba</w:t>
      </w:r>
    </w:p>
    <w:p>
      <w:pPr>
        <w:keepNext/>
        <w:spacing w:before="80" w:after="40"/>
      </w:pPr>
      <w:r>
        <w:rPr>
          <w:rFonts w:ascii="Century Gothic" w:hAnsi="Century Gothic" w:eastAsia="Century Gothic"/>
          <w:b/>
          <w:i w:val="0"/>
          <w:caps w:val="0"/>
          <w:color w:val="C47D22"/>
          <w:sz w:val="21"/>
        </w:rPr>
        <w:t xml:space="preserve">27.  </w:t>
      </w:r>
      <w:r>
        <w:rPr>
          <w:rFonts w:ascii="Century Gothic" w:hAnsi="Century Gothic" w:eastAsia="Century Gothic"/>
          <w:b/>
          <w:i w:val="0"/>
          <w:caps w:val="0"/>
          <w:color w:val="121826"/>
          <w:sz w:val="21"/>
        </w:rPr>
        <w:t>Où le Premier ministre a-t-il lancé, le 18 avril 2026, les travaux de la première centrale solaire du pays, d'une puissance de 50 MW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À Kankan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À Linsan, dans la préfecture de Kindia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À Labé</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N'Zérékoré</w:t>
      </w:r>
    </w:p>
    <w:p>
      <w:pPr>
        <w:keepNext/>
        <w:spacing w:before="80" w:after="40"/>
      </w:pPr>
      <w:r>
        <w:rPr>
          <w:rFonts w:ascii="Century Gothic" w:hAnsi="Century Gothic" w:eastAsia="Century Gothic"/>
          <w:b/>
          <w:i w:val="0"/>
          <w:caps w:val="0"/>
          <w:color w:val="C47D22"/>
          <w:sz w:val="21"/>
        </w:rPr>
        <w:t xml:space="preserve">28.  </w:t>
      </w:r>
      <w:r>
        <w:rPr>
          <w:rFonts w:ascii="Century Gothic" w:hAnsi="Century Gothic" w:eastAsia="Century Gothic"/>
          <w:b/>
          <w:i w:val="0"/>
          <w:caps w:val="0"/>
          <w:color w:val="121826"/>
          <w:sz w:val="21"/>
        </w:rPr>
        <w:t>Qu'a inauguré la Guinée le 4 septembre 2025 à Koloma, à Conakry, pour héberger ses données sur son propre sol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 câble sous-marin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Son premier centre de données national de niveau Tier III</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Une usine de téléphones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satellite</w:t>
      </w:r>
    </w:p>
    <w:p>
      <w:pPr>
        <w:keepNext/>
        <w:spacing w:before="80" w:after="40"/>
      </w:pPr>
      <w:r>
        <w:rPr>
          <w:rFonts w:ascii="Century Gothic" w:hAnsi="Century Gothic" w:eastAsia="Century Gothic"/>
          <w:b/>
          <w:i w:val="0"/>
          <w:caps w:val="0"/>
          <w:color w:val="C47D22"/>
          <w:sz w:val="21"/>
        </w:rPr>
        <w:t xml:space="preserve">29.  </w:t>
      </w:r>
      <w:r>
        <w:rPr>
          <w:rFonts w:ascii="Century Gothic" w:hAnsi="Century Gothic" w:eastAsia="Century Gothic"/>
          <w:b/>
          <w:i w:val="0"/>
          <w:caps w:val="0"/>
          <w:color w:val="121826"/>
          <w:sz w:val="21"/>
        </w:rPr>
        <w:t>Quelle capacité annuelle l'aéroport international Ahmed Sékou Touré doit-il atteindre à l'issue du projet présidentiel d'extension confié au groupe Albayrak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500 000 passagers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1 million de passagers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3 millions de passagers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10 millions de passagers</w:t>
      </w:r>
    </w:p>
    <w:p>
      <w:pPr>
        <w:keepNext/>
        <w:spacing w:before="80" w:after="40"/>
      </w:pPr>
      <w:r>
        <w:rPr>
          <w:rFonts w:ascii="Century Gothic" w:hAnsi="Century Gothic" w:eastAsia="Century Gothic"/>
          <w:b/>
          <w:i w:val="0"/>
          <w:caps w:val="0"/>
          <w:color w:val="C47D22"/>
          <w:sz w:val="21"/>
        </w:rPr>
        <w:t xml:space="preserve">30.  </w:t>
      </w:r>
      <w:r>
        <w:rPr>
          <w:rFonts w:ascii="Century Gothic" w:hAnsi="Century Gothic" w:eastAsia="Century Gothic"/>
          <w:b/>
          <w:i w:val="0"/>
          <w:caps w:val="0"/>
          <w:color w:val="121826"/>
          <w:sz w:val="21"/>
        </w:rPr>
        <w:t>Combien de centres hospitaliers régionaux modernes, sur un modèle identique, sont en construction depuis 2024 à Kindia, Labé, Kankan et N'Zérékoré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Deux</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Quatre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Huit</w:t>
      </w:r>
    </w:p>
    <w:p>
      <w:pPr>
        <w:spacing w:before="0" w:after="80"/>
      </w:pP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D</w:t>
            </w:r>
          </w:p>
        </w:tc>
        <w:tc>
          <w:tcPr>
            <w:tcW w:type="dxa" w:w="8731"/>
            <w:shd w:val="clear" w:color="auto" w:fill="2F6EA6"/>
          </w:tcPr>
          <w:p>
            <w:pPr>
              <w:spacing w:before="80"/>
            </w:pPr>
            <w:r>
              <w:rPr>
                <w:rFonts w:ascii="Century Gothic" w:hAnsi="Century Gothic" w:eastAsia="Century Gothic"/>
                <w:b/>
                <w:i w:val="0"/>
                <w:caps w:val="0"/>
                <w:color w:val="FFFFFF"/>
                <w:sz w:val="22"/>
              </w:rPr>
              <w:t>CAPITAL HUMAIN, PROTECTION SOCIALE ET BONNE GOUVERNANCE</w:t>
            </w:r>
          </w:p>
          <w:p>
            <w:pPr>
              <w:spacing w:after="80"/>
            </w:pPr>
            <w:r>
              <w:rPr>
                <w:rFonts w:ascii="Century Gothic" w:hAnsi="Century Gothic" w:eastAsia="Century Gothic"/>
                <w:b w:val="0"/>
                <w:i/>
                <w:caps w:val="0"/>
                <w:color w:val="D6E6F2"/>
                <w:sz w:val="17"/>
              </w:rPr>
              <w:t>Questions 31 à 40</w:t>
            </w:r>
          </w:p>
        </w:tc>
      </w:tr>
    </w:tbl>
    <w:p>
      <w:pPr>
        <w:spacing w:after="40"/>
      </w:pPr>
    </w:p>
    <w:p>
      <w:pPr>
        <w:keepNext/>
        <w:spacing w:before="80" w:after="40"/>
      </w:pPr>
      <w:r>
        <w:rPr>
          <w:rFonts w:ascii="Century Gothic" w:hAnsi="Century Gothic" w:eastAsia="Century Gothic"/>
          <w:b/>
          <w:i w:val="0"/>
          <w:caps w:val="0"/>
          <w:color w:val="C47D22"/>
          <w:sz w:val="21"/>
        </w:rPr>
        <w:t xml:space="preserve">31.  </w:t>
      </w:r>
      <w:r>
        <w:rPr>
          <w:rFonts w:ascii="Century Gothic" w:hAnsi="Century Gothic" w:eastAsia="Century Gothic"/>
          <w:b/>
          <w:i w:val="0"/>
          <w:caps w:val="0"/>
          <w:color w:val="121826"/>
          <w:sz w:val="21"/>
        </w:rPr>
        <w:t>Le 22 mars 2022, le chef de l'État a lancé les Assises nationales, ou « Journées de vérité et de pardon ». Qui coprésidait le comité chargé de les conduire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Premier ministre et le président du CNT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Grand Imam de Conakry et l'Archevêque de Conakry</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ministre de la Justice et le Médiateur</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Les gouverneurs des huit régions</w:t>
      </w:r>
    </w:p>
    <w:p>
      <w:pPr>
        <w:keepNext/>
        <w:spacing w:before="80" w:after="40"/>
      </w:pPr>
      <w:r>
        <w:rPr>
          <w:rFonts w:ascii="Century Gothic" w:hAnsi="Century Gothic" w:eastAsia="Century Gothic"/>
          <w:b/>
          <w:i w:val="0"/>
          <w:caps w:val="0"/>
          <w:color w:val="C47D22"/>
          <w:sz w:val="21"/>
        </w:rPr>
        <w:t xml:space="preserve">32.  </w:t>
      </w:r>
      <w:r>
        <w:rPr>
          <w:rFonts w:ascii="Century Gothic" w:hAnsi="Century Gothic" w:eastAsia="Century Gothic"/>
          <w:b/>
          <w:i w:val="0"/>
          <w:caps w:val="0"/>
          <w:color w:val="121826"/>
          <w:sz w:val="21"/>
        </w:rPr>
        <w:t>Fermé depuis 2017, le Centre hospitalo-universitaire de Donka a été inauguré après rénovation le 17 août 2022. Quelle est sa capacité d'accueil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Environ 150 lits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Environ 300 lits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Environ 630 lits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Environ 1 500 lits</w:t>
      </w:r>
    </w:p>
    <w:p>
      <w:pPr>
        <w:keepNext/>
        <w:spacing w:before="80" w:after="40"/>
      </w:pPr>
      <w:r>
        <w:rPr>
          <w:rFonts w:ascii="Century Gothic" w:hAnsi="Century Gothic" w:eastAsia="Century Gothic"/>
          <w:b/>
          <w:i w:val="0"/>
          <w:caps w:val="0"/>
          <w:color w:val="C47D22"/>
          <w:sz w:val="21"/>
        </w:rPr>
        <w:t xml:space="preserve">33.  </w:t>
      </w:r>
      <w:r>
        <w:rPr>
          <w:rFonts w:ascii="Century Gothic" w:hAnsi="Century Gothic" w:eastAsia="Century Gothic"/>
          <w:b/>
          <w:i w:val="0"/>
          <w:caps w:val="0"/>
          <w:color w:val="121826"/>
          <w:sz w:val="21"/>
        </w:rPr>
        <w:t>Saluée par Gavi en mai 2025, la couverture vaccinale des enfants guinéens est passée en un an de 47 % à quel niveau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50 %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63 %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80 %</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95 %</w:t>
      </w:r>
    </w:p>
    <w:p>
      <w:pPr>
        <w:keepNext/>
        <w:spacing w:before="80" w:after="40"/>
      </w:pPr>
      <w:r>
        <w:rPr>
          <w:rFonts w:ascii="Century Gothic" w:hAnsi="Century Gothic" w:eastAsia="Century Gothic"/>
          <w:b/>
          <w:i w:val="0"/>
          <w:caps w:val="0"/>
          <w:color w:val="C47D22"/>
          <w:sz w:val="21"/>
        </w:rPr>
        <w:t xml:space="preserve">34.  </w:t>
      </w:r>
      <w:r>
        <w:rPr>
          <w:rFonts w:ascii="Century Gothic" w:hAnsi="Century Gothic" w:eastAsia="Century Gothic"/>
          <w:b/>
          <w:i w:val="0"/>
          <w:caps w:val="0"/>
          <w:color w:val="121826"/>
          <w:sz w:val="21"/>
        </w:rPr>
        <w:t>Par décret du 1er juin 2022, à quel montant le salaire minimum interprofessionnel garanti (SMIG) a-t-il été porté, contre 440 000 GNF auparavant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500 000 GNF</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550 000 GNF</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750 000 GNF</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1 000 000 GNF</w:t>
      </w:r>
    </w:p>
    <w:p>
      <w:pPr>
        <w:keepNext/>
        <w:spacing w:before="80" w:after="40"/>
      </w:pPr>
      <w:r>
        <w:rPr>
          <w:rFonts w:ascii="Century Gothic" w:hAnsi="Century Gothic" w:eastAsia="Century Gothic"/>
          <w:b/>
          <w:i w:val="0"/>
          <w:caps w:val="0"/>
          <w:color w:val="C47D22"/>
          <w:sz w:val="21"/>
        </w:rPr>
        <w:t xml:space="preserve">35.  </w:t>
      </w:r>
      <w:r>
        <w:rPr>
          <w:rFonts w:ascii="Century Gothic" w:hAnsi="Century Gothic" w:eastAsia="Century Gothic"/>
          <w:b/>
          <w:i w:val="0"/>
          <w:caps w:val="0"/>
          <w:color w:val="121826"/>
          <w:sz w:val="21"/>
        </w:rPr>
        <w:t>Quelle innovation a marqué le concours de recrutement à la fonction publique de 2024, qui a réuni près de 140 000 candidats pour 10 000 postes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Les épreuves se sont déroulées sur tablettes numériques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concours s'est tenu à l'étranger</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Il était réservé aux femmes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Les candidats ont été tirés au sort</w:t>
      </w:r>
    </w:p>
    <w:p>
      <w:pPr>
        <w:keepNext/>
        <w:spacing w:before="80" w:after="40"/>
      </w:pPr>
      <w:r>
        <w:rPr>
          <w:rFonts w:ascii="Century Gothic" w:hAnsi="Century Gothic" w:eastAsia="Century Gothic"/>
          <w:b/>
          <w:i w:val="0"/>
          <w:caps w:val="0"/>
          <w:color w:val="C47D22"/>
          <w:sz w:val="21"/>
        </w:rPr>
        <w:t xml:space="preserve">36.  </w:t>
      </w:r>
      <w:r>
        <w:rPr>
          <w:rFonts w:ascii="Century Gothic" w:hAnsi="Century Gothic" w:eastAsia="Century Gothic"/>
          <w:b/>
          <w:i w:val="0"/>
          <w:caps w:val="0"/>
          <w:color w:val="121826"/>
          <w:sz w:val="21"/>
        </w:rPr>
        <w:t>Qu'est-ce que le FUGAS, lancé officiellement le 27 novembre 2025 après l'enrôlement biométrique des agents de l'État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Un fonds de garantie agricole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Le Fichier unique de gestion administrative et de la solde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Une fédération sportive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Un programme de logements</w:t>
      </w:r>
    </w:p>
    <w:p>
      <w:pPr>
        <w:keepNext/>
        <w:spacing w:before="80" w:after="40"/>
      </w:pPr>
      <w:r>
        <w:rPr>
          <w:rFonts w:ascii="Century Gothic" w:hAnsi="Century Gothic" w:eastAsia="Century Gothic"/>
          <w:b/>
          <w:i w:val="0"/>
          <w:caps w:val="0"/>
          <w:color w:val="C47D22"/>
          <w:sz w:val="21"/>
        </w:rPr>
        <w:t xml:space="preserve">37.  </w:t>
      </w:r>
      <w:r>
        <w:rPr>
          <w:rFonts w:ascii="Century Gothic" w:hAnsi="Century Gothic" w:eastAsia="Century Gothic"/>
          <w:b/>
          <w:i w:val="0"/>
          <w:caps w:val="0"/>
          <w:color w:val="121826"/>
          <w:sz w:val="21"/>
        </w:rPr>
        <w:t>Quelle juridiction spéciale, créée en décembre 2021 et installée le 21 janvier 2022, juge les détournements de fonds publics d'au moins un milliard GNF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La Cour suprême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Haute Cour de justice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La CRIEF, Cour de répression des infractions économiques et financières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Le Tribunal de commerce</w:t>
      </w:r>
    </w:p>
    <w:p>
      <w:pPr>
        <w:keepNext/>
        <w:spacing w:before="80" w:after="40"/>
      </w:pPr>
      <w:r>
        <w:rPr>
          <w:rFonts w:ascii="Century Gothic" w:hAnsi="Century Gothic" w:eastAsia="Century Gothic"/>
          <w:b/>
          <w:i w:val="0"/>
          <w:caps w:val="0"/>
          <w:color w:val="C47D22"/>
          <w:sz w:val="21"/>
        </w:rPr>
        <w:t xml:space="preserve">38.  </w:t>
      </w:r>
      <w:r>
        <w:rPr>
          <w:rFonts w:ascii="Century Gothic" w:hAnsi="Century Gothic" w:eastAsia="Century Gothic"/>
          <w:b/>
          <w:i w:val="0"/>
          <w:caps w:val="0"/>
          <w:color w:val="121826"/>
          <w:sz w:val="21"/>
        </w:rPr>
        <w:t>Quelle population la Guinée compte-t-elle selon les résultats préliminaires du 4e Recensement général de la population, réalisé en juillet 2025 avec des tablettes numériques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Environ 10 millions d'habitants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Environ 12,5 millions d'habitants</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Environ 17,5 millions d'habitants</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Environ 25 millions d'habitants</w:t>
      </w:r>
    </w:p>
    <w:p>
      <w:pPr>
        <w:keepNext/>
        <w:spacing w:before="80" w:after="40"/>
      </w:pPr>
      <w:r>
        <w:rPr>
          <w:rFonts w:ascii="Century Gothic" w:hAnsi="Century Gothic" w:eastAsia="Century Gothic"/>
          <w:b/>
          <w:i w:val="0"/>
          <w:caps w:val="0"/>
          <w:color w:val="C47D22"/>
          <w:sz w:val="21"/>
        </w:rPr>
        <w:t xml:space="preserve">39.  </w:t>
      </w:r>
      <w:r>
        <w:rPr>
          <w:rFonts w:ascii="Century Gothic" w:hAnsi="Century Gothic" w:eastAsia="Century Gothic"/>
          <w:b/>
          <w:i w:val="0"/>
          <w:caps w:val="0"/>
          <w:color w:val="121826"/>
          <w:sz w:val="21"/>
        </w:rPr>
        <w:t>Depuis le décret du 2 février 2025, quel document d'identité est délivré gratuitement à tout citoyen qui en fait la première demande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Le passeport</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La carte nationale d'identité biométrique</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Le permis de conduire</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La carte d'électeur</w:t>
      </w:r>
    </w:p>
    <w:p>
      <w:pPr>
        <w:keepNext/>
        <w:spacing w:before="80" w:after="40"/>
      </w:pPr>
      <w:r>
        <w:rPr>
          <w:rFonts w:ascii="Century Gothic" w:hAnsi="Century Gothic" w:eastAsia="Century Gothic"/>
          <w:b/>
          <w:i w:val="0"/>
          <w:caps w:val="0"/>
          <w:color w:val="C47D22"/>
          <w:sz w:val="21"/>
        </w:rPr>
        <w:t xml:space="preserve">40.  </w:t>
      </w:r>
      <w:r>
        <w:rPr>
          <w:rFonts w:ascii="Century Gothic" w:hAnsi="Century Gothic" w:eastAsia="Century Gothic"/>
          <w:b/>
          <w:i w:val="0"/>
          <w:caps w:val="0"/>
          <w:color w:val="121826"/>
          <w:sz w:val="21"/>
        </w:rPr>
        <w:t>Inaugurées le 5 juillet 2025 dans le cadre de Simandou Academy, où se trouvent les premières classes préparatoires aux grandes écoles de Guinée ?</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A.  </w:t>
      </w:r>
      <w:r>
        <w:rPr>
          <w:rFonts w:ascii="Century Gothic" w:hAnsi="Century Gothic" w:eastAsia="Century Gothic"/>
          <w:b w:val="0"/>
          <w:i w:val="0"/>
          <w:caps w:val="0"/>
          <w:color w:val="121826"/>
          <w:sz w:val="20"/>
        </w:rPr>
        <w:t>À Kindia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B.  </w:t>
      </w:r>
      <w:r>
        <w:rPr>
          <w:rFonts w:ascii="Century Gothic" w:hAnsi="Century Gothic" w:eastAsia="Century Gothic"/>
          <w:b w:val="0"/>
          <w:i w:val="0"/>
          <w:caps w:val="0"/>
          <w:color w:val="121826"/>
          <w:sz w:val="20"/>
        </w:rPr>
        <w:t>À Dalaba</w:t>
      </w:r>
    </w:p>
    <w:p>
      <w:pPr>
        <w:keepNext/>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C.  </w:t>
      </w:r>
      <w:r>
        <w:rPr>
          <w:rFonts w:ascii="Century Gothic" w:hAnsi="Century Gothic" w:eastAsia="Century Gothic"/>
          <w:b w:val="0"/>
          <w:i w:val="0"/>
          <w:caps w:val="0"/>
          <w:color w:val="121826"/>
          <w:sz w:val="20"/>
        </w:rPr>
        <w:t>À Kankan</w:t>
      </w:r>
    </w:p>
    <w:p>
      <w:pPr>
        <w:keepNext w:val="0"/>
        <w:spacing w:after="20"/>
        <w:ind w:left="510"/>
      </w:pPr>
      <w:r>
        <w:rPr>
          <w:rFonts w:ascii="Century Gothic" w:hAnsi="Century Gothic" w:eastAsia="Century Gothic"/>
          <w:b w:val="0"/>
          <w:i w:val="0"/>
          <w:caps w:val="0"/>
          <w:color w:val="2A6396"/>
          <w:sz w:val="21"/>
        </w:rPr>
        <w:t xml:space="preserve">☐  </w:t>
      </w:r>
      <w:r>
        <w:rPr>
          <w:rFonts w:ascii="Century Gothic" w:hAnsi="Century Gothic" w:eastAsia="Century Gothic"/>
          <w:b/>
          <w:i w:val="0"/>
          <w:caps w:val="0"/>
          <w:color w:val="2A6396"/>
          <w:sz w:val="20"/>
        </w:rPr>
        <w:t xml:space="preserve">D.  </w:t>
      </w:r>
      <w:r>
        <w:rPr>
          <w:rFonts w:ascii="Century Gothic" w:hAnsi="Century Gothic" w:eastAsia="Century Gothic"/>
          <w:b w:val="0"/>
          <w:i w:val="0"/>
          <w:caps w:val="0"/>
          <w:color w:val="121826"/>
          <w:sz w:val="20"/>
        </w:rPr>
        <w:t>À Labé</w:t>
      </w:r>
    </w:p>
    <w:p>
      <w:pPr>
        <w:spacing w:before="0" w:after="80"/>
      </w:pPr>
    </w:p>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w:t>
            </w:r>
          </w:p>
        </w:tc>
        <w:tc>
          <w:tcPr>
            <w:tcW w:type="dxa" w:w="8731"/>
            <w:shd w:val="clear" w:color="auto" w:fill="2F6EA6"/>
          </w:tcPr>
          <w:p>
            <w:pPr>
              <w:spacing w:before="80"/>
            </w:pPr>
            <w:r>
              <w:rPr>
                <w:rFonts w:ascii="Century Gothic" w:hAnsi="Century Gothic" w:eastAsia="Century Gothic"/>
                <w:b/>
                <w:i w:val="0"/>
                <w:caps w:val="0"/>
                <w:color w:val="FFFFFF"/>
                <w:sz w:val="22"/>
              </w:rPr>
              <w:t>GRILLE DE RÉPONSES</w:t>
            </w:r>
          </w:p>
          <w:p>
            <w:pPr>
              <w:spacing w:after="80"/>
            </w:pPr>
            <w:r>
              <w:rPr>
                <w:rFonts w:ascii="Century Gothic" w:hAnsi="Century Gothic" w:eastAsia="Century Gothic"/>
                <w:b w:val="0"/>
                <w:i/>
                <w:caps w:val="0"/>
                <w:color w:val="D6E6F2"/>
                <w:sz w:val="17"/>
              </w:rPr>
              <w:t>À remettre à l'animateur — entourez ou cochez la lettre choisie</w:t>
            </w:r>
          </w:p>
        </w:tc>
      </w:tr>
    </w:tbl>
    <w:p>
      <w:pPr>
        <w:spacing w:after="40"/>
      </w:pPr>
    </w:p>
    <w:tbl>
      <w:tblPr>
        <w:tblW w:type="auto" w:w="0"/>
        <w:tblLook w:firstColumn="1" w:firstRow="1" w:lastColumn="0" w:lastRow="0" w:noHBand="0" w:noVBand="1" w:val="04A0"/>
        <w:jc w:val="center"/>
        <w:tblBorders>
          <w:top w:val="single" w:sz="4" w:color="E4E8ED"/>
          <w:left w:val="single" w:sz="4" w:color="E4E8ED"/>
          <w:bottom w:val="single" w:sz="4" w:color="E4E8ED"/>
          <w:right w:val="single" w:sz="4" w:color="E4E8ED"/>
          <w:insideH w:val="single" w:sz="4" w:color="E4E8ED"/>
          <w:insideV w:val="single" w:sz="4" w:color="E4E8ED"/>
        </w:tblBorders>
      </w:tblPr>
      <w:tblGrid>
        <w:gridCol w:w="1205"/>
        <w:gridCol w:w="1205"/>
        <w:gridCol w:w="1205"/>
        <w:gridCol w:w="1205"/>
        <w:gridCol w:w="1205"/>
        <w:gridCol w:w="1205"/>
        <w:gridCol w:w="1205"/>
        <w:gridCol w:w="1205"/>
      </w:tblGrid>
      <w:tr>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c>
          <w:tcPr>
            <w:tcW w:type="dxa" w:w="1205"/>
            <w:shd w:val="clear" w:color="auto" w:fill="2F6EA6"/>
          </w:tcPr>
          <w:p>
            <w:pPr>
              <w:jc w:val="center"/>
            </w:pPr>
            <w:r>
              <w:rPr>
                <w:rFonts w:ascii="Century Gothic" w:hAnsi="Century Gothic" w:eastAsia="Century Gothic"/>
                <w:b/>
                <w:i w:val="0"/>
                <w:caps w:val="0"/>
                <w:color w:val="FFFFFF"/>
                <w:sz w:val="18"/>
              </w:rPr>
              <w:t>N°</w:t>
            </w:r>
          </w:p>
        </w:tc>
        <w:tc>
          <w:tcPr>
            <w:tcW w:type="dxa" w:w="1205"/>
            <w:shd w:val="clear" w:color="auto" w:fill="2F6EA6"/>
          </w:tcPr>
          <w:p>
            <w:pPr>
              <w:jc w:val="center"/>
            </w:pPr>
            <w:r>
              <w:rPr>
                <w:rFonts w:ascii="Century Gothic" w:hAnsi="Century Gothic" w:eastAsia="Century Gothic"/>
                <w:b/>
                <w:i w:val="0"/>
                <w:caps w:val="0"/>
                <w:color w:val="FFFFFF"/>
                <w:sz w:val="18"/>
              </w:rPr>
              <w:t>Réponse</w:t>
            </w:r>
          </w:p>
        </w:tc>
      </w:tr>
      <w:tr>
        <w:tc>
          <w:tcPr>
            <w:tcW w:type="dxa" w:w="1205"/>
            <w:shd w:val="clear" w:color="auto" w:fill="EDF3F8"/>
          </w:tcPr>
          <w:p>
            <w:pPr>
              <w:jc w:val="center"/>
            </w:pPr>
            <w:r>
              <w:rPr>
                <w:rFonts w:ascii="Century Gothic" w:hAnsi="Century Gothic" w:eastAsia="Century Gothic"/>
                <w:b/>
                <w:i w:val="0"/>
                <w:caps w:val="0"/>
                <w:color w:val="2A6396"/>
                <w:sz w:val="19"/>
              </w:rPr>
              <w:t>01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21</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31</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22</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32</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23</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33</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24</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34</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25</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35</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26</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36</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27</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37</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28</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38</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09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19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29</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39</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r>
        <w:tc>
          <w:tcPr>
            <w:tcW w:type="dxa" w:w="1205"/>
            <w:shd w:val="clear" w:color="auto" w:fill="EDF3F8"/>
          </w:tcPr>
          <w:p>
            <w:pPr>
              <w:jc w:val="center"/>
            </w:pPr>
            <w:r>
              <w:rPr>
                <w:rFonts w:ascii="Century Gothic" w:hAnsi="Century Gothic" w:eastAsia="Century Gothic"/>
                <w:b/>
                <w:i w:val="0"/>
                <w:caps w:val="0"/>
                <w:color w:val="2A6396"/>
                <w:sz w:val="19"/>
              </w:rPr>
              <w:t>10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20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30</w:t>
            </w:r>
          </w:p>
        </w:tc>
        <w:tc>
          <w:tcPr>
            <w:tcW w:type="dxa" w:w="1205"/>
          </w:tcPr>
          <w:p>
            <w:pPr>
              <w:spacing w:before="60" w:after="60"/>
              <w:jc w:val="center"/>
            </w:pPr>
            <w:r>
              <w:rPr>
                <w:rFonts w:ascii="Century Gothic" w:hAnsi="Century Gothic" w:eastAsia="Century Gothic"/>
                <w:b w:val="0"/>
                <w:i w:val="0"/>
                <w:caps w:val="0"/>
                <w:color w:val="7F838F"/>
                <w:sz w:val="19"/>
              </w:rPr>
              <w:t>A    B    C    D</w:t>
            </w:r>
          </w:p>
        </w:tc>
        <w:tc>
          <w:tcPr>
            <w:tcW w:type="dxa" w:w="1205"/>
            <w:shd w:val="clear" w:color="auto" w:fill="EDF3F8"/>
          </w:tcPr>
          <w:p>
            <w:pPr>
              <w:jc w:val="center"/>
            </w:pPr>
            <w:r>
              <w:rPr>
                <w:rFonts w:ascii="Century Gothic" w:hAnsi="Century Gothic" w:eastAsia="Century Gothic"/>
                <w:b/>
                <w:i w:val="0"/>
                <w:caps w:val="0"/>
                <w:color w:val="2A6396"/>
                <w:sz w:val="19"/>
              </w:rPr>
              <w:t>40</w:t>
            </w:r>
          </w:p>
        </w:tc>
        <w:tc>
          <w:tcPr>
            <w:tcW w:type="dxa" w:w="1205"/>
          </w:tcPr>
          <w:p>
            <w:pPr>
              <w:spacing w:before="60" w:after="60"/>
              <w:jc w:val="center"/>
            </w:pPr>
            <w:r>
              <w:rPr>
                <w:rFonts w:ascii="Century Gothic" w:hAnsi="Century Gothic" w:eastAsia="Century Gothic"/>
                <w:b w:val="0"/>
                <w:i w:val="0"/>
                <w:caps w:val="0"/>
                <w:color w:val="7F838F"/>
                <w:sz w:val="19"/>
              </w:rPr>
              <w:t>A    B    C    D</w:t>
            </w:r>
          </w:p>
        </w:tc>
      </w:tr>
    </w:tbl>
    <w:p>
      <w:pPr>
        <w:spacing w:before="0" w:after="120"/>
      </w:pPr>
    </w:p>
    <w:tbl>
      <w:tblPr>
        <w:tblW w:type="auto" w:w="0"/>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9638"/>
      </w:tblGrid>
      <w:tr>
        <w:tc>
          <w:tcPr>
            <w:tcW w:type="dxa" w:w="9638"/>
          </w:tcPr>
          <w:p>
            <w:pPr>
              <w:spacing w:before="80" w:after="80"/>
            </w:pPr>
            <w:r>
              <w:rPr>
                <w:rFonts w:ascii="Century Gothic" w:hAnsi="Century Gothic" w:eastAsia="Century Gothic"/>
                <w:b/>
                <w:i w:val="0"/>
                <w:caps w:val="0"/>
                <w:color w:val="2A6396"/>
                <w:sz w:val="20"/>
              </w:rPr>
              <w:t xml:space="preserve">Score : ______ / 40     </w:t>
            </w:r>
            <w:r>
              <w:rPr>
                <w:rFonts w:ascii="Century Gothic" w:hAnsi="Century Gothic" w:eastAsia="Century Gothic"/>
                <w:b w:val="0"/>
                <w:i w:val="0"/>
                <w:caps w:val="0"/>
                <w:color w:val="121826"/>
                <w:sz w:val="18"/>
              </w:rPr>
              <w:t>Mention :  ☐ 36-40 Bâtisseur de la refondation   ☐ 28-35 Acteur de la refondation   ☐ 20-27 Citoyen éclairé   ☐ &lt; 20 À approfondir</w:t>
            </w:r>
          </w:p>
        </w:tc>
      </w:tr>
    </w:tbl>
    <w:p>
      <w:r>
        <w:br w:type="page"/>
      </w:r>
    </w:p>
    <w:tbl>
      <w:tblPr>
        <w:tblW w:type="auto" w:w="0"/>
        <w:tblLook w:firstColumn="1" w:firstRow="1" w:lastColumn="0" w:lastRow="0" w:noHBand="0" w:noVBand="1" w:val="04A0"/>
        <w:tblBorders>
          <w:top w:val="nil"/>
          <w:left w:val="nil"/>
          <w:bottom w:val="nil"/>
          <w:right w:val="nil"/>
          <w:insideH w:val="nil"/>
          <w:insideV w:val="nil"/>
        </w:tblBorders>
      </w:tblPr>
      <w:tblGrid>
        <w:gridCol w:w="907"/>
        <w:gridCol w:w="8731"/>
      </w:tblGrid>
      <w:tr>
        <w:tc>
          <w:tcPr>
            <w:tcW w:type="dxa" w:w="907"/>
            <w:shd w:val="clear" w:color="auto" w:fill="E8A858"/>
          </w:tcPr>
          <w:p>
            <w:pPr>
              <w:spacing w:before="80" w:after="80"/>
              <w:jc w:val="center"/>
            </w:pPr>
            <w:r>
              <w:rPr>
                <w:rFonts w:ascii="Century Gothic" w:hAnsi="Century Gothic" w:eastAsia="Century Gothic"/>
                <w:b/>
                <w:i w:val="0"/>
                <w:caps w:val="0"/>
                <w:color w:val="FFFFFF"/>
                <w:sz w:val="32"/>
              </w:rPr>
              <w:t>★</w:t>
            </w:r>
          </w:p>
        </w:tc>
        <w:tc>
          <w:tcPr>
            <w:tcW w:type="dxa" w:w="8731"/>
            <w:shd w:val="clear" w:color="auto" w:fill="2F6EA6"/>
          </w:tcPr>
          <w:p>
            <w:pPr>
              <w:spacing w:before="80"/>
            </w:pPr>
            <w:r>
              <w:rPr>
                <w:rFonts w:ascii="Century Gothic" w:hAnsi="Century Gothic" w:eastAsia="Century Gothic"/>
                <w:b/>
                <w:i w:val="0"/>
                <w:caps w:val="0"/>
                <w:color w:val="FFFFFF"/>
                <w:sz w:val="22"/>
              </w:rPr>
              <w:t>CORRIGÉ COMMENTÉ</w:t>
            </w:r>
          </w:p>
          <w:p>
            <w:pPr>
              <w:spacing w:after="80"/>
            </w:pPr>
            <w:r>
              <w:rPr>
                <w:rFonts w:ascii="Century Gothic" w:hAnsi="Century Gothic" w:eastAsia="Century Gothic"/>
                <w:b w:val="0"/>
                <w:i/>
                <w:caps w:val="0"/>
                <w:color w:val="D6E6F2"/>
                <w:sz w:val="17"/>
              </w:rPr>
              <w:t>Réservé à l'animateur / au jury</w:t>
            </w:r>
          </w:p>
        </w:tc>
      </w:tr>
    </w:tbl>
    <w:p>
      <w:pPr>
        <w:spacing w:after="40"/>
      </w:pPr>
    </w:p>
    <w:p>
      <w:pPr>
        <w:spacing w:before="120" w:after="60"/>
      </w:pPr>
      <w:r>
        <w:rPr>
          <w:rFonts w:ascii="Century Gothic" w:hAnsi="Century Gothic" w:eastAsia="Century Gothic"/>
          <w:b/>
          <w:i w:val="0"/>
          <w:caps/>
          <w:color w:val="2A6396"/>
          <w:sz w:val="20"/>
        </w:rPr>
        <w:t>A · La refondation de l'État et le retour à l'ordre constitutionnel</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01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Comité national du rassemblement pour le développement</w:t>
            </w:r>
          </w:p>
          <w:p>
            <w:pPr>
              <w:spacing w:after="40"/>
            </w:pPr>
            <w:r>
              <w:rPr>
                <w:rFonts w:ascii="Century Gothic" w:hAnsi="Century Gothic" w:eastAsia="Century Gothic"/>
                <w:b w:val="0"/>
                <w:i/>
                <w:caps w:val="0"/>
                <w:color w:val="7F838F"/>
                <w:sz w:val="17"/>
              </w:rPr>
              <w:t>Le CNRD, dirigé par le colonel Mamadi Doumbouya, a conduit la transition jusqu'à l'investiture du président élu le 17 janvier 2026, date à laquelle il a été dissous.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02</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Charte de la transition</w:t>
            </w:r>
          </w:p>
          <w:p>
            <w:pPr>
              <w:spacing w:after="40"/>
            </w:pPr>
            <w:r>
              <w:rPr>
                <w:rFonts w:ascii="Century Gothic" w:hAnsi="Century Gothic" w:eastAsia="Century Gothic"/>
                <w:b w:val="0"/>
                <w:i/>
                <w:caps w:val="0"/>
                <w:color w:val="7F838F"/>
                <w:sz w:val="17"/>
              </w:rPr>
              <w:t>La Charte de la transition organise quatre organes : le CNRD, le Président de la transition, le Gouvernement et le Conseil national de la transition. Le colonel Doumbouya prête serment le 1er octobre 2021 au Palais Mohammed V.</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81</w:t>
            </w:r>
          </w:p>
          <w:p>
            <w:pPr>
              <w:spacing w:after="40"/>
            </w:pPr>
            <w:r>
              <w:rPr>
                <w:rFonts w:ascii="Century Gothic" w:hAnsi="Century Gothic" w:eastAsia="Century Gothic"/>
                <w:b w:val="0"/>
                <w:i/>
                <w:caps w:val="0"/>
                <w:color w:val="7F838F"/>
                <w:sz w:val="17"/>
              </w:rPr>
              <w:t>Nommés le 22 janvier 2022, les 81 conseillers nationaux ont adopté plus de 150 lois en quatre ans, dont le projet de nouvelle Constitution, le code électoral et la Loi-Plan Simandou 2040, avant de céder la place à l'Assemblée nationale le 17 juillet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04</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 L'Afrique de papa, c'est terminé »</w:t>
            </w:r>
          </w:p>
          <w:p>
            <w:pPr>
              <w:spacing w:after="40"/>
            </w:pPr>
            <w:r>
              <w:rPr>
                <w:rFonts w:ascii="Century Gothic" w:hAnsi="Century Gothic" w:eastAsia="Century Gothic"/>
                <w:b w:val="0"/>
                <w:i/>
                <w:caps w:val="0"/>
                <w:color w:val="7F838F"/>
                <w:sz w:val="17"/>
              </w:rPr>
              <w:t>Dans ce discours remarqué, le chef de l'État affirme que les Africains ne sont « ni pro- ni anti-américains, ni pro- ni anti-russes, simplement pro-africains » et appelle à un partenariat d'égal à égal.</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05</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31 juillet 2024</w:t>
            </w:r>
          </w:p>
          <w:p>
            <w:pPr>
              <w:spacing w:after="40"/>
            </w:pPr>
            <w:r>
              <w:rPr>
                <w:rFonts w:ascii="Century Gothic" w:hAnsi="Century Gothic" w:eastAsia="Century Gothic"/>
                <w:b w:val="0"/>
                <w:i/>
                <w:caps w:val="0"/>
                <w:color w:val="7F838F"/>
                <w:sz w:val="17"/>
              </w:rPr>
              <w:t>Au terme de vingt-deux mois d'audiences, la cour criminelle de Dixinn prononce la première condamnation pour crimes contre l'humanité de l'histoire judiciaire guinéenne. Un décret du 26 mars 2025 organise l'indemnisation des victimes sur le budget national.</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06</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21 septembre 2025</w:t>
            </w:r>
          </w:p>
          <w:p>
            <w:pPr>
              <w:spacing w:after="40"/>
            </w:pPr>
            <w:r>
              <w:rPr>
                <w:rFonts w:ascii="Century Gothic" w:hAnsi="Century Gothic" w:eastAsia="Century Gothic"/>
                <w:b w:val="0"/>
                <w:i/>
                <w:caps w:val="0"/>
                <w:color w:val="7F838F"/>
                <w:sz w:val="17"/>
              </w:rPr>
              <w:t>Le « oui » l'emporte avec 89,38 % des suffrages et une participation supérieure à 86 %. La Constitution est promulguée le 26 septembre 2025 et ouvre la Cinquième République.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07</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Un Sénat, deuxième chambre du Parlement</w:t>
            </w:r>
          </w:p>
          <w:p>
            <w:pPr>
              <w:spacing w:after="40"/>
            </w:pPr>
            <w:r>
              <w:rPr>
                <w:rFonts w:ascii="Century Gothic" w:hAnsi="Century Gothic" w:eastAsia="Century Gothic"/>
                <w:b w:val="0"/>
                <w:i/>
                <w:caps w:val="0"/>
                <w:color w:val="7F838F"/>
                <w:sz w:val="17"/>
              </w:rPr>
              <w:t>Le Parlement devient bicaméral : Assemblée nationale et Sénat. La Constitution fixe aussi un mandat présidentiel de sept ans renouvelable une fois, crée une Cour spéciale de justice de la République et inscrit la couverture sanitaire universelle parmi les droits garantis.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08</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Au stade Général Lansana Conté de Nongo</w:t>
            </w:r>
          </w:p>
          <w:p>
            <w:pPr>
              <w:spacing w:after="40"/>
            </w:pPr>
            <w:r>
              <w:rPr>
                <w:rFonts w:ascii="Century Gothic" w:hAnsi="Century Gothic" w:eastAsia="Century Gothic"/>
                <w:b w:val="0"/>
                <w:i/>
                <w:caps w:val="0"/>
                <w:color w:val="7F838F"/>
                <w:sz w:val="17"/>
              </w:rPr>
              <w:t>Plus de 50 000 personnes et huit chefs d'État, dont Paul Kagame, Brice Oligui Nguema, Adama Barrow et Mohamed Ould Ghazouani, assistent à la cérémonie. La participation au scrutin a atteint 82,86 %.</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09</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147</w:t>
            </w:r>
          </w:p>
          <w:p>
            <w:pPr>
              <w:spacing w:after="40"/>
            </w:pPr>
            <w:r>
              <w:rPr>
                <w:rFonts w:ascii="Century Gothic" w:hAnsi="Century Gothic" w:eastAsia="Century Gothic"/>
                <w:b w:val="0"/>
                <w:i/>
                <w:caps w:val="0"/>
                <w:color w:val="7F838F"/>
                <w:sz w:val="17"/>
              </w:rPr>
              <w:t>Les 147 députés, 98 élus au scrutin majoritaire et 49 à la proportionnelle, ont porté le Dr Dansa Kourouma à la présidence de l'Assemblée. Les élections communales, couplées aux législatives, ont permis d'installer les conseils des 342 communes le 2 juillet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10</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L'Union africaine et la CEDEAO</w:t>
            </w:r>
          </w:p>
          <w:p>
            <w:pPr>
              <w:spacing w:after="40"/>
            </w:pPr>
            <w:r>
              <w:rPr>
                <w:rFonts w:ascii="Century Gothic" w:hAnsi="Century Gothic" w:eastAsia="Century Gothic"/>
                <w:b w:val="0"/>
                <w:i/>
                <w:caps w:val="0"/>
                <w:color w:val="7F838F"/>
                <w:sz w:val="17"/>
              </w:rPr>
              <w:t>Le Conseil de paix et de sécurité de l'Union africaine lève la suspension le 22 janvier 2026 ; la CEDEAO lève ses dernières sanctions et réintègre pleinement la Guinée le 28 janvier 2026.</w:t>
            </w:r>
          </w:p>
        </w:tc>
      </w:tr>
    </w:tbl>
    <w:p>
      <w:pPr>
        <w:spacing w:before="120" w:after="60"/>
      </w:pPr>
      <w:r>
        <w:rPr>
          <w:rFonts w:ascii="Century Gothic" w:hAnsi="Century Gothic" w:eastAsia="Century Gothic"/>
          <w:b/>
          <w:i w:val="0"/>
          <w:caps/>
          <w:color w:val="2A6396"/>
          <w:sz w:val="20"/>
        </w:rPr>
        <w:t>B · Économie, finances et souveraineté minière</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11</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Environ 7 %</w:t>
            </w:r>
          </w:p>
          <w:p>
            <w:pPr>
              <w:spacing w:after="40"/>
            </w:pPr>
            <w:r>
              <w:rPr>
                <w:rFonts w:ascii="Century Gothic" w:hAnsi="Century Gothic" w:eastAsia="Century Gothic"/>
                <w:b w:val="0"/>
                <w:i/>
                <w:caps w:val="0"/>
                <w:color w:val="7F838F"/>
                <w:sz w:val="17"/>
              </w:rPr>
              <w:t>Après 4,7 % en 2022, la croissance s'établit autour de 7 % en 2025 (7,1 % selon le FMI) ; la Banque mondiale projette plus de 10 % par an en 2026-2028. Depuis le 1er juillet 2023, la Guinée est classée pays à revenu intermédiaire de la tranche inférieure.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12</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B+</w:t>
            </w:r>
          </w:p>
          <w:p>
            <w:pPr>
              <w:spacing w:after="40"/>
            </w:pPr>
            <w:r>
              <w:rPr>
                <w:rFonts w:ascii="Century Gothic" w:hAnsi="Century Gothic" w:eastAsia="Century Gothic"/>
                <w:b w:val="0"/>
                <w:i/>
                <w:caps w:val="0"/>
                <w:color w:val="7F838F"/>
                <w:sz w:val="17"/>
              </w:rPr>
              <w:t>La note B+, assortie d'une perspective stable puis relevée à « positive » le 14 mars 2026, figure parmi les meilleures d'Afrique de l'Ouest. Elle ouvre la voie à une première émission d'eurobond, annoncée en septembre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L'accord-cadre de Simandou</w:t>
            </w:r>
          </w:p>
          <w:p>
            <w:pPr>
              <w:spacing w:after="40"/>
            </w:pPr>
            <w:r>
              <w:rPr>
                <w:rFonts w:ascii="Century Gothic" w:hAnsi="Century Gothic" w:eastAsia="Century Gothic"/>
                <w:b w:val="0"/>
                <w:i/>
                <w:caps w:val="0"/>
                <w:color w:val="7F838F"/>
                <w:sz w:val="17"/>
              </w:rPr>
              <w:t>L'accord-cadre conduit à la création, le 27 juillet 2022, de la Compagnie du Transguinéen, dans laquelle l'État détient 15 % à titre gratuit. Le premier train de minerai arrive à Morebaya le 11 novembre 2025 et le premier navire appareille le 2 décembre 2025.</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14</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premier</w:t>
            </w:r>
          </w:p>
          <w:p>
            <w:pPr>
              <w:spacing w:after="40"/>
            </w:pPr>
            <w:r>
              <w:rPr>
                <w:rFonts w:ascii="Century Gothic" w:hAnsi="Century Gothic" w:eastAsia="Century Gothic"/>
                <w:b w:val="0"/>
                <w:i/>
                <w:caps w:val="0"/>
                <w:color w:val="7F838F"/>
                <w:sz w:val="17"/>
              </w:rPr>
              <w:t>Les exportations passent d'environ 102 millions de tonnes en 2022 à 126 millions en 2023, année où la Guinée dépasse l'Australie, puis à 146 millions en 2024 et près de 183 millions de tonnes en 2025.</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15</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Trois</w:t>
            </w:r>
          </w:p>
          <w:p>
            <w:pPr>
              <w:spacing w:after="40"/>
            </w:pPr>
            <w:r>
              <w:rPr>
                <w:rFonts w:ascii="Century Gothic" w:hAnsi="Century Gothic" w:eastAsia="Century Gothic"/>
                <w:b w:val="0"/>
                <w:i/>
                <w:caps w:val="0"/>
                <w:color w:val="7F838F"/>
                <w:sz w:val="17"/>
              </w:rPr>
              <w:t>SPIC à Boffa (première pierre le 26 mars 2025), Winning à Dobali dans la préfecture de Boké (12 décembre 2025) et Chalco à Lisso, Boffa (13 juin 2026) : trois usines de 1,2 million de tonnes d'alumine par an chacune, fruit de l'exigence de transformation locale de la bauxite.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16</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Nimba Mining Company</w:t>
            </w:r>
          </w:p>
          <w:p>
            <w:pPr>
              <w:spacing w:after="40"/>
            </w:pPr>
            <w:r>
              <w:rPr>
                <w:rFonts w:ascii="Century Gothic" w:hAnsi="Century Gothic" w:eastAsia="Century Gothic"/>
                <w:b w:val="0"/>
                <w:i/>
                <w:caps w:val="0"/>
                <w:color w:val="7F838F"/>
                <w:sz w:val="17"/>
              </w:rPr>
              <w:t>Nimba Mining Company incarne la volonté de l'État de reprendre en main les gisements dont les conventions n'étaient pas respectées. Un règlement amiable avec l'ancien concessionnaire a été annoncé le 6 mai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17</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Environ 64 000 milliards GNF</w:t>
            </w:r>
          </w:p>
          <w:p>
            <w:pPr>
              <w:spacing w:after="40"/>
            </w:pPr>
            <w:r>
              <w:rPr>
                <w:rFonts w:ascii="Century Gothic" w:hAnsi="Century Gothic" w:eastAsia="Century Gothic"/>
                <w:b w:val="0"/>
                <w:i/>
                <w:caps w:val="0"/>
                <w:color w:val="7F838F"/>
                <w:sz w:val="17"/>
              </w:rPr>
              <w:t>Le budget de l'État a plus que doublé en quatre ans : 64 181 milliards GNF de dépenses et 55 858 milliards de recettes en 2026. Les recettes douanières ont bondi de 72 % en 2025 grâce à la digitalisation et à la lutte contre la fraude.</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Switch national monétique et digital</w:t>
            </w:r>
          </w:p>
          <w:p>
            <w:pPr>
              <w:spacing w:after="40"/>
            </w:pPr>
            <w:r>
              <w:rPr>
                <w:rFonts w:ascii="Century Gothic" w:hAnsi="Century Gothic" w:eastAsia="Century Gothic"/>
                <w:b w:val="0"/>
                <w:i/>
                <w:caps w:val="0"/>
                <w:color w:val="7F838F"/>
                <w:sz w:val="17"/>
              </w:rPr>
              <w:t>Ce système d'interopérabilité permet les paiements entre tous les acteurs financiers. La BCRG, qui a inauguré son nouveau siège le 25 mars 2026, a par ailleurs ramené l'inflation d'environ 12 % en 2022 à moins de 5 % en 2025, sous le seuil de convergence de la CEDEAO.</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19</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Fonds de développement agricole (FODA)</w:t>
            </w:r>
          </w:p>
          <w:p>
            <w:pPr>
              <w:spacing w:after="40"/>
            </w:pPr>
            <w:r>
              <w:rPr>
                <w:rFonts w:ascii="Century Gothic" w:hAnsi="Century Gothic" w:eastAsia="Century Gothic"/>
                <w:b w:val="0"/>
                <w:i/>
                <w:caps w:val="0"/>
                <w:color w:val="7F838F"/>
                <w:sz w:val="17"/>
              </w:rPr>
              <w:t>Aux côtés du FODA, la campagne agricole 2025-2026, dotée de 115 milliards GNF, a fourni plus de 30 000 tonnes d'engrais, 232 tracteurs et 151 moissonneuses-batteuses. Le pilier agricole de Simandou 2040 a été lancé en mai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20</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Quinze ans (2026-2040)</w:t>
            </w:r>
          </w:p>
          <w:p>
            <w:pPr>
              <w:spacing w:after="40"/>
            </w:pPr>
            <w:r>
              <w:rPr>
                <w:rFonts w:ascii="Century Gothic" w:hAnsi="Century Gothic" w:eastAsia="Century Gothic"/>
                <w:b w:val="0"/>
                <w:i/>
                <w:caps w:val="0"/>
                <w:color w:val="7F838F"/>
                <w:sz w:val="17"/>
              </w:rPr>
              <w:t>La Loi-Plan 2026-2040 et la Loi-Programme 2026-2030 organisent 122 projets et 36 réformes. Une Unité d'exécution placée sous l'autorité du Président a été créée le 10 décembre 2025, et un Fonds souverain, doté de 4 milliards USD entre 2029 et 2035, est en préparation.</w:t>
            </w:r>
          </w:p>
        </w:tc>
      </w:tr>
    </w:tbl>
    <w:p>
      <w:pPr>
        <w:spacing w:before="120" w:after="60"/>
      </w:pPr>
      <w:r>
        <w:rPr>
          <w:rFonts w:ascii="Century Gothic" w:hAnsi="Century Gothic" w:eastAsia="Century Gothic"/>
          <w:b/>
          <w:i w:val="0"/>
          <w:caps/>
          <w:color w:val="2A6396"/>
          <w:sz w:val="20"/>
        </w:rPr>
        <w:t>C · Infrastructures, énergie et numérique</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21</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Paul Kagame</w:t>
            </w:r>
          </w:p>
          <w:p>
            <w:pPr>
              <w:spacing w:after="40"/>
            </w:pPr>
            <w:r>
              <w:rPr>
                <w:rFonts w:ascii="Century Gothic" w:hAnsi="Century Gothic" w:eastAsia="Century Gothic"/>
                <w:b w:val="0"/>
                <w:i/>
                <w:caps w:val="0"/>
                <w:color w:val="7F838F"/>
                <w:sz w:val="17"/>
              </w:rPr>
              <w:t>L'échangeur de Kagbelen a été inauguré par le président Doumbouya et son homologue rwandais lors de la visite officielle de ce dernier. La voie principale de l'échangeur du Kilomètre 36 a suivi le 3 juin 2023.</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22</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L'échangeur de Bambéto</w:t>
            </w:r>
          </w:p>
          <w:p>
            <w:pPr>
              <w:spacing w:after="40"/>
            </w:pPr>
            <w:r>
              <w:rPr>
                <w:rFonts w:ascii="Century Gothic" w:hAnsi="Century Gothic" w:eastAsia="Century Gothic"/>
                <w:b w:val="0"/>
                <w:i/>
                <w:caps w:val="0"/>
                <w:color w:val="7F838F"/>
                <w:sz w:val="17"/>
              </w:rPr>
              <w:t>Lancé le 12 avril 2022, l'ouvrage comprend un passage supérieur de 261 m, un passage souterrain de 253 m et un giratoire, avec la reconstruction de la Transversale T2 sur 5 km. Son nom rend hommage aux victimes de « l'Axe ».</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23</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pont de Tanènè</w:t>
            </w:r>
          </w:p>
          <w:p>
            <w:pPr>
              <w:spacing w:after="40"/>
            </w:pPr>
            <w:r>
              <w:rPr>
                <w:rFonts w:ascii="Century Gothic" w:hAnsi="Century Gothic" w:eastAsia="Century Gothic"/>
                <w:b w:val="0"/>
                <w:i/>
                <w:caps w:val="0"/>
                <w:color w:val="7F838F"/>
                <w:sz w:val="17"/>
              </w:rPr>
              <w:t>Long de 126 m et prolongé de sept kilomètres de voies d'accès, il remplace quatre ponts métalliques datant de 1957 et a été financé par le Fonds d'entretien routier.</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24</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Royaume des Pays-Bas</w:t>
            </w:r>
          </w:p>
          <w:p>
            <w:pPr>
              <w:spacing w:after="40"/>
            </w:pPr>
            <w:r>
              <w:rPr>
                <w:rFonts w:ascii="Century Gothic" w:hAnsi="Century Gothic" w:eastAsia="Century Gothic"/>
                <w:b w:val="0"/>
                <w:i/>
                <w:caps w:val="0"/>
                <w:color w:val="7F838F"/>
                <w:sz w:val="17"/>
              </w:rPr>
              <w:t>Lancés en juin 2022, ces ouvrages de 96 à 192 m et leurs voies d'accès désenclavent Ratoma, Kipé, Lambanyi, Nongo, Entag et l'accès à Coyah, au bénéfice de plus d'un million d'habitants.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25</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 corridor Dakar–Lagos</w:t>
            </w:r>
          </w:p>
          <w:p>
            <w:pPr>
              <w:spacing w:after="40"/>
            </w:pPr>
            <w:r>
              <w:rPr>
                <w:rFonts w:ascii="Century Gothic" w:hAnsi="Century Gothic" w:eastAsia="Century Gothic"/>
                <w:b w:val="0"/>
                <w:i/>
                <w:caps w:val="0"/>
                <w:color w:val="7F838F"/>
                <w:sz w:val="17"/>
              </w:rPr>
              <w:t>Cofinancée par la BAD et l'Union européenne, elle rejoint la Guinée-Bissau. Dans le même élan : Labé–Mali (107 km, BID), Kankan–Kérouané–Beyla (260 km, lancée le 14 septembre 2025) et plus de 2 000 km de routes réalisés depuis 2021 selon le Gouvernement.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26</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Le barrage d'Amaria</w:t>
            </w:r>
          </w:p>
          <w:p>
            <w:pPr>
              <w:spacing w:after="40"/>
            </w:pPr>
            <w:r>
              <w:rPr>
                <w:rFonts w:ascii="Century Gothic" w:hAnsi="Century Gothic" w:eastAsia="Century Gothic"/>
                <w:b w:val="0"/>
                <w:i/>
                <w:caps w:val="0"/>
                <w:color w:val="7F838F"/>
                <w:sz w:val="17"/>
              </w:rPr>
              <w:t>Le chantier d'Amaria, mené par TBEA, dépassait 60 % d'avancement en juillet 2026. Il complétera Kaléta (240 MW) et Souapiti (450 MW), qui alimentent déjà le réseau national et les pays voisins.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27</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À Linsan, dans la préfecture de Kindia</w:t>
            </w:r>
          </w:p>
          <w:p>
            <w:pPr>
              <w:spacing w:after="40"/>
            </w:pPr>
            <w:r>
              <w:rPr>
                <w:rFonts w:ascii="Century Gothic" w:hAnsi="Century Gothic" w:eastAsia="Century Gothic"/>
                <w:b w:val="0"/>
                <w:i/>
                <w:caps w:val="0"/>
                <w:color w:val="7F838F"/>
                <w:sz w:val="17"/>
              </w:rPr>
              <w:t>Financée à hauteur de 192,5 millions d'euros, la centrale de Kamissaya-Linsan s'accompagne d'une ligne de 225 kV de 173 km vers Dabola. Le Plan national d'électrification rurale, lancé le 26 novembre 2025, vise 15 000 localités d'ici 2040.</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28</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Son premier centre de données national de niveau Tier III</w:t>
            </w:r>
          </w:p>
          <w:p>
            <w:pPr>
              <w:spacing w:after="40"/>
            </w:pPr>
            <w:r>
              <w:rPr>
                <w:rFonts w:ascii="Century Gothic" w:hAnsi="Century Gothic" w:eastAsia="Century Gothic"/>
                <w:b w:val="0"/>
                <w:i/>
                <w:caps w:val="0"/>
                <w:color w:val="7F838F"/>
                <w:sz w:val="17"/>
              </w:rPr>
              <w:t>Le même jour, le pays a rapatrié la gestion de son domaine Internet « .gn ». En 2025, la capacité du réseau national de fibre a été multipliée par quatre et Conakry a accueilli le Transform Africa Summit. Un deuxième câble sous-marin, Medusa, a été signé le 6 mai 2026.</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29</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3 millions de passagers</w:t>
            </w:r>
          </w:p>
          <w:p>
            <w:pPr>
              <w:spacing w:after="40"/>
            </w:pPr>
            <w:r>
              <w:rPr>
                <w:rFonts w:ascii="Century Gothic" w:hAnsi="Century Gothic" w:eastAsia="Century Gothic"/>
                <w:b w:val="0"/>
                <w:i/>
                <w:caps w:val="0"/>
                <w:color w:val="7F838F"/>
                <w:sz w:val="17"/>
              </w:rPr>
              <w:t>Le nouveau terminal de 32 000 m², le terminal cargo et la nouvelle tour de contrôle portent la capacité de 500 000 à 3 millions de passagers par an. Le trafic a progressé de 22 % au premier semestre 2026, et les aérodromes de Kankan et Labé sont en achèvement.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30</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Quatre</w:t>
            </w:r>
          </w:p>
          <w:p>
            <w:pPr>
              <w:spacing w:after="40"/>
            </w:pPr>
            <w:r>
              <w:rPr>
                <w:rFonts w:ascii="Century Gothic" w:hAnsi="Century Gothic" w:eastAsia="Century Gothic"/>
                <w:b w:val="0"/>
                <w:i/>
                <w:caps w:val="0"/>
                <w:color w:val="7F838F"/>
                <w:sz w:val="17"/>
              </w:rPr>
              <w:t>Réalisés avec Eiffage et l'expertise de l'AP-HP grâce à un financement français, ces hôpitaux de 200 lits sont attendus à partir de 2027. Ils s'ajoutent au CHU de Donka rénové et à l'Hôpital militaire de Conakry, inauguré le 30 octobre 2023.</w:t>
            </w:r>
          </w:p>
        </w:tc>
      </w:tr>
    </w:tbl>
    <w:p>
      <w:pPr>
        <w:spacing w:before="120" w:after="60"/>
      </w:pPr>
      <w:r>
        <w:rPr>
          <w:rFonts w:ascii="Century Gothic" w:hAnsi="Century Gothic" w:eastAsia="Century Gothic"/>
          <w:b/>
          <w:i w:val="0"/>
          <w:caps/>
          <w:color w:val="2A6396"/>
          <w:sz w:val="20"/>
        </w:rPr>
        <w:t>D · Capital humain, protection sociale et bonne gouvernance</w:t>
      </w:r>
    </w:p>
    <w:tbl>
      <w:tblPr>
        <w:tblW w:type="auto" w:w="0"/>
        <w:tblLayout w:type="fixed"/>
        <w:tblLook w:firstColumn="1" w:firstRow="1" w:lastColumn="0" w:lastRow="0" w:noHBand="0" w:noVBand="1" w:val="04A0"/>
        <w:tblBorders>
          <w:top w:val="single" w:sz="4" w:color="E4E8ED"/>
          <w:left w:val="single" w:sz="4" w:color="E4E8ED"/>
          <w:bottom w:val="single" w:sz="4" w:color="E4E8ED"/>
          <w:right w:val="single" w:sz="4" w:color="E4E8ED"/>
          <w:insideH w:val="single" w:sz="4" w:color="E4E8ED"/>
          <w:insideV w:val="single" w:sz="4" w:color="E4E8ED"/>
        </w:tblBorders>
      </w:tblPr>
      <w:tblGrid>
        <w:gridCol w:w="680"/>
        <w:gridCol w:w="907"/>
        <w:gridCol w:w="8050"/>
      </w:tblGrid>
      <w:tr>
        <w:tc>
          <w:tcPr>
            <w:tcW w:type="dxa" w:w="680"/>
            <w:shd w:val="clear" w:color="auto" w:fill="EDF3F8"/>
          </w:tcPr>
          <w:p>
            <w:pPr>
              <w:spacing w:before="40"/>
              <w:jc w:val="center"/>
            </w:pPr>
            <w:r>
              <w:rPr>
                <w:rFonts w:ascii="Century Gothic" w:hAnsi="Century Gothic" w:eastAsia="Century Gothic"/>
                <w:b/>
                <w:i w:val="0"/>
                <w:caps w:val="0"/>
                <w:color w:val="2A6396"/>
                <w:sz w:val="19"/>
              </w:rPr>
              <w:t>31</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Grand Imam de Conakry et l'Archevêque de Conakry</w:t>
            </w:r>
          </w:p>
          <w:p>
            <w:pPr>
              <w:spacing w:after="40"/>
            </w:pPr>
            <w:r>
              <w:rPr>
                <w:rFonts w:ascii="Century Gothic" w:hAnsi="Century Gothic" w:eastAsia="Century Gothic"/>
                <w:b w:val="0"/>
                <w:i/>
                <w:caps w:val="0"/>
                <w:color w:val="7F838F"/>
                <w:sz w:val="17"/>
              </w:rPr>
              <w:t>El Hadj Mamadou Saliou Camara et Mgr Vincent Coulibaly ont dirigé des consultations sur tout le territoire jusqu'au 29 avril 2022 : plus de 86 000 personnes rencontrées et 45 recommandations remises au Président le 24 août 2022.</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32</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Environ 630 lits</w:t>
            </w:r>
          </w:p>
          <w:p>
            <w:pPr>
              <w:spacing w:after="40"/>
            </w:pPr>
            <w:r>
              <w:rPr>
                <w:rFonts w:ascii="Century Gothic" w:hAnsi="Century Gothic" w:eastAsia="Century Gothic"/>
                <w:b w:val="0"/>
                <w:i/>
                <w:caps w:val="0"/>
                <w:color w:val="7F838F"/>
                <w:sz w:val="17"/>
              </w:rPr>
              <w:t>Avec ses 26 services, dont l'oncologie, la gériatrie et une salle de cathétérisme, le CHU Donka emploie 1 300 agents. Un troisième centre public d'hémodialyse a ouvert à Kipé le 6 novembre 2024.</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33</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63 %</w:t>
            </w:r>
          </w:p>
          <w:p>
            <w:pPr>
              <w:spacing w:after="40"/>
            </w:pPr>
            <w:r>
              <w:rPr>
                <w:rFonts w:ascii="Century Gothic" w:hAnsi="Century Gothic" w:eastAsia="Century Gothic"/>
                <w:b w:val="0"/>
                <w:i/>
                <w:caps w:val="0"/>
                <w:color w:val="7F838F"/>
                <w:sz w:val="17"/>
              </w:rPr>
              <w:t>Ce bond, obtenu en mettant fin aux ruptures de stocks de vaccins, est l'un des progrès sanitaires les plus rapides du continent. La Guinée avait déjà éteint en quarante-deux jours, le 16 septembre 2021, la première épidémie de Marburg d'Afrique de l'Ouest.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34</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550 000 GNF</w:t>
            </w:r>
          </w:p>
          <w:p>
            <w:pPr>
              <w:spacing w:after="40"/>
            </w:pPr>
            <w:r>
              <w:rPr>
                <w:rFonts w:ascii="Century Gothic" w:hAnsi="Century Gothic" w:eastAsia="Century Gothic"/>
                <w:b w:val="0"/>
                <w:i/>
                <w:caps w:val="0"/>
                <w:color w:val="7F838F"/>
                <w:sz w:val="17"/>
              </w:rPr>
              <w:t>Dans le même mouvement, les pensions de la CNSS ont été revalorisées en moyenne de 70 % fin 2022 et payées désormais chaque mois, la valeur du point indiciaire des fonctionnaires a progressé de 35 % en 2023-2024, et le prix du carburant est maintenu à 12 000 GNF le litre grâce à la subvention de l'État.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35</w:t>
            </w:r>
          </w:p>
        </w:tc>
        <w:tc>
          <w:tcPr>
            <w:tcW w:type="dxa" w:w="907"/>
            <w:shd w:val="clear" w:color="auto" w:fill="2F6EA6"/>
          </w:tcPr>
          <w:p>
            <w:pPr>
              <w:spacing w:before="40"/>
              <w:jc w:val="center"/>
            </w:pPr>
            <w:r>
              <w:rPr>
                <w:rFonts w:ascii="Century Gothic" w:hAnsi="Century Gothic" w:eastAsia="Century Gothic"/>
                <w:b/>
                <w:i w:val="0"/>
                <w:caps w:val="0"/>
                <w:color w:val="E8A858"/>
                <w:sz w:val="22"/>
              </w:rPr>
              <w:t>A</w:t>
            </w:r>
          </w:p>
        </w:tc>
        <w:tc>
          <w:tcPr>
            <w:tcW w:type="dxa" w:w="8050"/>
          </w:tcPr>
          <w:p>
            <w:pPr>
              <w:spacing w:before="40"/>
            </w:pPr>
            <w:r>
              <w:rPr>
                <w:rFonts w:ascii="Century Gothic" w:hAnsi="Century Gothic" w:eastAsia="Century Gothic"/>
                <w:b/>
                <w:i w:val="0"/>
                <w:caps w:val="0"/>
                <w:color w:val="121826"/>
                <w:sz w:val="19"/>
              </w:rPr>
              <w:t>Les épreuves se sont déroulées sur tablettes numériques</w:t>
            </w:r>
          </w:p>
          <w:p>
            <w:pPr>
              <w:spacing w:after="40"/>
            </w:pPr>
            <w:r>
              <w:rPr>
                <w:rFonts w:ascii="Century Gothic" w:hAnsi="Century Gothic" w:eastAsia="Century Gothic"/>
                <w:b w:val="0"/>
                <w:i/>
                <w:caps w:val="0"/>
                <w:color w:val="7F838F"/>
                <w:sz w:val="17"/>
              </w:rPr>
              <w:t>Ce premier concours entièrement numérique a été suivi de l'intégration de 10 000 enseignants contractuels communaux (septembre 2024) et, le 16 juillet 2026, de l'autorisation de recruter 20 000 nouveaux fonctionnaires dans l'éducation, la santé et l'assainissement.</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36</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Le Fichier unique de gestion administrative et de la solde</w:t>
            </w:r>
          </w:p>
          <w:p>
            <w:pPr>
              <w:spacing w:after="40"/>
            </w:pPr>
            <w:r>
              <w:rPr>
                <w:rFonts w:ascii="Century Gothic" w:hAnsi="Century Gothic" w:eastAsia="Century Gothic"/>
                <w:b w:val="0"/>
                <w:i/>
                <w:caps w:val="0"/>
                <w:color w:val="7F838F"/>
                <w:sz w:val="17"/>
              </w:rPr>
              <w:t>Sur le principe « un agent, un matricule, un salaire », le fichier a ramené les effectifs payés d'environ 277 000 à 130 000 agents réellement identifiés, permettant une économie estimée à 233 milliards GNF par an.</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37</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La CRIEF, Cour de répression des infractions économiques et financières</w:t>
            </w:r>
          </w:p>
          <w:p>
            <w:pPr>
              <w:spacing w:after="40"/>
            </w:pPr>
            <w:r>
              <w:rPr>
                <w:rFonts w:ascii="Century Gothic" w:hAnsi="Century Gothic" w:eastAsia="Century Gothic"/>
                <w:b w:val="0"/>
                <w:i/>
                <w:caps w:val="0"/>
                <w:color w:val="7F838F"/>
                <w:sz w:val="17"/>
              </w:rPr>
              <w:t>Aux côtés de la CRIEF, l'Agence judiciaire de l'État a recouvré plus de 160 milliards GNF en deux ans (2023-2024), et la récupération des domaines de l'État a permis de rendre à la République des dizaines de bâtiments et de sites, dont 125 hectares à Sonfonia.</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38</w:t>
            </w:r>
          </w:p>
        </w:tc>
        <w:tc>
          <w:tcPr>
            <w:tcW w:type="dxa" w:w="907"/>
            <w:shd w:val="clear" w:color="auto" w:fill="2F6EA6"/>
          </w:tcPr>
          <w:p>
            <w:pPr>
              <w:spacing w:before="40"/>
              <w:jc w:val="center"/>
            </w:pPr>
            <w:r>
              <w:rPr>
                <w:rFonts w:ascii="Century Gothic" w:hAnsi="Century Gothic" w:eastAsia="Century Gothic"/>
                <w:b/>
                <w:i w:val="0"/>
                <w:caps w:val="0"/>
                <w:color w:val="E8A858"/>
                <w:sz w:val="22"/>
              </w:rPr>
              <w:t>C</w:t>
            </w:r>
          </w:p>
        </w:tc>
        <w:tc>
          <w:tcPr>
            <w:tcW w:type="dxa" w:w="8050"/>
          </w:tcPr>
          <w:p>
            <w:pPr>
              <w:spacing w:before="40"/>
            </w:pPr>
            <w:r>
              <w:rPr>
                <w:rFonts w:ascii="Century Gothic" w:hAnsi="Century Gothic" w:eastAsia="Century Gothic"/>
                <w:b/>
                <w:i w:val="0"/>
                <w:caps w:val="0"/>
                <w:color w:val="121826"/>
                <w:sz w:val="19"/>
              </w:rPr>
              <w:t>Environ 17,5 millions d'habitants</w:t>
            </w:r>
          </w:p>
          <w:p>
            <w:pPr>
              <w:spacing w:after="40"/>
            </w:pPr>
            <w:r>
              <w:rPr>
                <w:rFonts w:ascii="Century Gothic" w:hAnsi="Century Gothic" w:eastAsia="Century Gothic"/>
                <w:b w:val="0"/>
                <w:i/>
                <w:caps w:val="0"/>
                <w:color w:val="7F838F"/>
                <w:sz w:val="17"/>
              </w:rPr>
              <w:t>L'INS a publié le 25 février 2026 le chiffre de 17 521 167 habitants, dont 51,8 % de femmes ; l'âge moyen est de 22,2 ans. Le premier recensement, en 1983, comptait 4,66 millions de Guinéens.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39</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La carte nationale d'identité biométrique</w:t>
            </w:r>
          </w:p>
          <w:p>
            <w:pPr>
              <w:spacing w:after="40"/>
            </w:pPr>
            <w:r>
              <w:rPr>
                <w:rFonts w:ascii="Century Gothic" w:hAnsi="Century Gothic" w:eastAsia="Century Gothic"/>
                <w:b w:val="0"/>
                <w:i/>
                <w:caps w:val="0"/>
                <w:color w:val="7F838F"/>
                <w:sz w:val="17"/>
              </w:rPr>
              <w:t>La gratuité s'étend à l'extrait de naissance numérisé. Le recensement administratif à vocation d'état civil (PN-RAVEC), lancé le 15 avril 2025, a doté chaque Guinéen d'un identifiant unique et permis d'inscrire 6,77 millions d'électeurs.</w:t>
            </w:r>
          </w:p>
        </w:tc>
      </w:tr>
      <w:tr>
        <w:tc>
          <w:tcPr>
            <w:tcW w:type="dxa" w:w="680"/>
            <w:shd w:val="clear" w:color="auto" w:fill="EDF3F8"/>
          </w:tcPr>
          <w:p>
            <w:pPr>
              <w:spacing w:before="40"/>
              <w:jc w:val="center"/>
            </w:pPr>
            <w:r>
              <w:rPr>
                <w:rFonts w:ascii="Century Gothic" w:hAnsi="Century Gothic" w:eastAsia="Century Gothic"/>
                <w:b/>
                <w:i w:val="0"/>
                <w:caps w:val="0"/>
                <w:color w:val="2A6396"/>
                <w:sz w:val="19"/>
              </w:rPr>
              <w:t>40</w:t>
            </w:r>
          </w:p>
        </w:tc>
        <w:tc>
          <w:tcPr>
            <w:tcW w:type="dxa" w:w="907"/>
            <w:shd w:val="clear" w:color="auto" w:fill="2F6EA6"/>
          </w:tcPr>
          <w:p>
            <w:pPr>
              <w:spacing w:before="40"/>
              <w:jc w:val="center"/>
            </w:pPr>
            <w:r>
              <w:rPr>
                <w:rFonts w:ascii="Century Gothic" w:hAnsi="Century Gothic" w:eastAsia="Century Gothic"/>
                <w:b/>
                <w:i w:val="0"/>
                <w:caps w:val="0"/>
                <w:color w:val="E8A858"/>
                <w:sz w:val="22"/>
              </w:rPr>
              <w:t>B</w:t>
            </w:r>
          </w:p>
        </w:tc>
        <w:tc>
          <w:tcPr>
            <w:tcW w:type="dxa" w:w="8050"/>
          </w:tcPr>
          <w:p>
            <w:pPr>
              <w:spacing w:before="40"/>
            </w:pPr>
            <w:r>
              <w:rPr>
                <w:rFonts w:ascii="Century Gothic" w:hAnsi="Century Gothic" w:eastAsia="Century Gothic"/>
                <w:b/>
                <w:i w:val="0"/>
                <w:caps w:val="0"/>
                <w:color w:val="121826"/>
                <w:sz w:val="19"/>
              </w:rPr>
              <w:t>À Dalaba</w:t>
            </w:r>
          </w:p>
          <w:p>
            <w:pPr>
              <w:spacing w:after="40"/>
            </w:pPr>
            <w:r>
              <w:rPr>
                <w:rFonts w:ascii="Century Gothic" w:hAnsi="Century Gothic" w:eastAsia="Century Gothic"/>
                <w:b w:val="0"/>
                <w:i/>
                <w:caps w:val="0"/>
                <w:color w:val="7F838F"/>
                <w:sz w:val="17"/>
              </w:rPr>
              <w:t>Les CPGE de Dalaba préparent aux concours des grandes écoles d'ingénieurs ; 28 lauréats sont partis en août 2026 se former en Chine avec un engagement de retour. L'École nationale d'administration a été créée le 9 juin 2026 et l'Université numérique de Guinée le 30 juillet 2026.</w:t>
            </w:r>
          </w:p>
        </w:tc>
      </w:tr>
    </w:tbl>
    <w:p>
      <w:pPr>
        <w:spacing w:before="0" w:after="80"/>
      </w:pPr>
    </w:p>
    <w:p>
      <w:pPr>
        <w:spacing w:before="0" w:after="80"/>
      </w:pPr>
      <w:r>
        <w:rPr>
          <w:rFonts w:ascii="Century Gothic" w:hAnsi="Century Gothic" w:eastAsia="Century Gothic"/>
          <w:b w:val="0"/>
          <w:i/>
          <w:caps w:val="0"/>
          <w:color w:val="7F838F"/>
          <w:sz w:val="15"/>
        </w:rPr>
        <w:t>Sources : Présidence de la République ; Primature ; CNT ; ministères (Économie et Finances, Budget, Plan, Mines, Énergie, Infrastructures, Fonction publique, Santé, Éducation) ; INS (RGPH-4) ; BCRG ; FMI ; Banque mondiale ; S&amp;P Global ; Rio Tinto ; Guineenews ; Guinée360 ; Le Djely ; Africaguinee ; Jeune Afrique ; Financial Afrik ; Agence Ecofin ; Wikipédia.</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eastAsia="Century Gothic"/>
        <w:b w:val="0"/>
        <w:i w:val="0"/>
        <w:caps/>
        <w:color w:val="9AA3AE"/>
        <w:sz w:val="15"/>
      </w:rPr>
      <w:t>Semaine de la Fête Nationale · An 68 · République de Guinée · Quiz Bilan du CNRD 2021-2026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Gothic" w:hAnsi="Century Gothic" w:eastAsia="Century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