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GOUVERNEMENT QCM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Le corrigé commenté figure en fin de document.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★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CORRIGÉ COMMENTÉ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Réservé à l'animateur / au jury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A · Le gisement et l'histoire du projet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sud-est, entre Haute-Guinée et Guinée forestière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du Simandou se trouve dans le sud-est du pays (préfectures de Kérouané, Beyla et Macenta).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minerai de fer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un gisement de minerai de fer ; la Guinée est déjà connue pour sa bauxite.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110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massif s'étire sur près de 110 km du nord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65 %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Avec une teneur d'environ 65 % de fer, Simandou est l'un des minerais les plus riches au monde.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Parce que sa haute teneur permet de produire un acier moins émetteur de CO₂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Un minerai à haute teneur exige moins d'énergie et émet moins de carbone lors de la fabrication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L'un des plus grands gisements de fer à haute teneur non exploités au monde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est régulièrement présenté comme le plus grand gisement de fer à haute teneur encore inexploité de la planète.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4 blocs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gisement compte quatre blocs : les blocs 1 et 2 au nord, les blocs 3 et 4 au sud.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1997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explore Simandou depuis 1997 : le projet aura attendu près de trente ans avant d'entrer en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plus grand projet minier et d'infrastructures d'Afrique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Par son ampleur (mine, chemin de fer, port), Simandou est considéré comme le plus grand projet intégré mine-infrastructures d'Afrique.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Général Mamadi Doumbouya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Général Mamadi Doumbouya, Président de la République, a présidé l'inauguration à Morebaya le 11 novembre 2025.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B · Les partenaires et les infrastructures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Consortium Simandou (WCS), avec le sidérurgiste chinois Baowu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WCS (Winning International Group, China Hongqiao, UMS) développe les blocs 1 et 2 avec le géant de l'acier Baowu.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Simfer, coentreprise de Rio Tinto et de Chalco Iron Ore Holdings (Chinalco)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associe l'anglo-australien Rio Tinto et le consortium chinois CIOH, mené par Chinalco.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détient au minimum 15 % dans les sociétés minières et dans la société d'infrastructures.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Compagnie du TransGuinéen (CTG)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Compagnie du TransGuinéen (CTG) porte les infrastructures communes ferroviaires et portuaires.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Simfer 42,5 % – WCS 42,5 % – État guinéen 15 %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Simfer et WCS détiennent chacun 42,5 %, l'État guinéen 15 % à titre gratuit.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Plus de 600 km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transguinéen s'étend sur plus de 600 km, de Simandou à la côte.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À Morebaya, préfecture de Forécariah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port en eau profonde de Morebaya se trouve dans la préfecture de Forécariah.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Il est multi-usage : minerai, marchandises et passagers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chemin de fer est conçu comme une infrastructure multi-usage, ouverte aux marchandises et aux voyageurs.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Mine, chemin de fer et port représentent un investissement d'environ 20 milliards de dollars.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De l'Australie et du Royaume-Uni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Rio Tinto est un groupe anglo-australien, l'un des premiers producteurs de minerai de fer au monde.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C · Chiffres et étapes clés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120 millions de tonnes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deux coentreprises visent 60 millions de tonnes chacune, soit 120 millions de tonnes par an.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11 novembre 2025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11 novembre 2025, le premier train de minerai a marqué l'entrée de Simandou en phase de production.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conductrice guinéenne formée sur place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Symbole fort : le premier train a été conduit par une jeune Guinéenne formée dans le cadre du projet.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Les Présidents du Gabon et du Rwanda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Brice Clotaire Oligui Nguema (Gabon) et Paul Kagame (Rwanda) ont assisté à la cérémonie de Morebaya.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Winning Youth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vraquier « Winning Youth » a appareillé de Morebaya le 2 décembre 2025.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Chine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premier chargement a rejoint le port de Zhoushan, en Chine, premier marché mondial de l'acier.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30 mois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production doit monter progressivement jusqu'à 120 millions de tonnes sur environ 30 mois.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moins 25 ans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plans d'exploitation prévoient une durée de vie de la mine d'au moins 25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Ministre Directeur de cabinet de la Présidence, Djiba Diakité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Comité stratégique Simandou est présidé par Djiba Diakité, Ministre Directeur de cabinet de la Présidence.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totalité de la ligne mine-port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infrastructures communes rail-port ont été entièrement mises en service début 2026, ouvrant les exportations régulières.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D · Simandou 2040 : la Guinée de demain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programme national de transformation économique et sociale de la Guinée à l'horizon 2040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est la vision de développement du Chef de l'État : transformer les retombées du minerai en prospérité durable pour tous.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5 piliers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Cinq piliers : agriculture, industrie alimentaire et commerce ; éducation et culture ; infrastructures, transports et technologies ; économie, finance et assurances ; santé et bien-être.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Exploration spatiale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L'exploration spatiale ne figure pas parmi les cinq piliers du programme.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36 réformes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programme s'appuie sur 36 réformes majeures et plus de 122 projets structurants.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Environ 200 milliards USD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Simandou 2040 mobilise une ambition d'investissement d'environ 200 milliards de dollars sur quinze ans.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2025 – 2030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phase 2025-2030 concentre plus de 65 milliards USD d'investissements prioritaires (infrastructures, énergie, agriculture, éducation, tourisme).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2 900 km de routes et 2 500 km de voies ferrées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pilier infrastructures vise notamment 2 900 km de routes et 2 500 km de lignes ferroviaires.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Une aciérie / usine de transformation du fer en Guinée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L'État entend être présent sur toute la chaîne de valeur, de la mine jusqu'à l'aciérie.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Chef de l'État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L'unité d'exécution est placée sous l'autorité directe du Président de la République pour garantir suivi et redevabilité.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Forum Jeunesse &amp; Avenir du 30 septembre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30 septembre, journée « Emploi &amp; opportunités », le Forum Jeunesse &amp; Avenir présente Simandou 2040 et ses opportunités aux jeunes.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Century Gothic" w:hAnsi="Century Gothic" w:eastAsia="Century Gothic"/>
          <w:b w:val="0"/>
          <w:i/>
          <w:caps w:val="0"/>
          <w:color w:val="7F838F"/>
          <w:sz w:val="15"/>
        </w:rPr>
        <w:t>Sources : Rio Tinto (résultats T1 2026), Winning Consortium Simandou, Présidence de la République de Guinée, Africa24, Agence Ecofin, Africaguinee (programme Simandou 2040, oct. 2025).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