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GOUVERNEMENT QCM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52"/>
              </w:rPr>
              <w:t>QUIZ SIMANDOU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 l'indépendance de 1958 à la Guinée de Simandou 2040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S'inspirer du passé pour construire ensemble l'avenir : NOTRE JEUNESSE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gisement et l'histoire du projet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partenaires et les infrastructures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Chiffres et étapes clés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Simandou 2040 : la Guinée de demain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GISEMENT ET L'HISTOIRE DU PROJET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partie de la Guinée se situe le massif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sud-est, entre Haute-Guinée et Guinée forestière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nord-ouest, près de la frontière sénégalaise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centre, dans le Fouta-Djalon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le littoral atlantique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minerai est exploité à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bauxite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minerai de fer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diamant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environ quelle longueur s'étend la chaîne de montagnes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teneur moyenne en fer du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Pourquoi le minerai de Simandou est-il qualifié de « premium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se trouve près de la mer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vendu uniquement en Europe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extrait en souterrain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que sa haute teneur permet de produire un acier moins émetteur de CO₂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le gisement de Simandou est-il souvent décrit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gisement de bauxite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 des plus grands gisements de fer à haute teneur non exploités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petite mine artisanale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gisement déjà épuisé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blocs le gisement de Simandou est-il divisé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4 blocs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 blocs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Rio Tinto a-t-il obtenu ses premiers droits d'exploration sur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1997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2010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qualificatif la presse internationale attribue-t-elle au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projet minier et d'infrastructures d'Afrique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petit projet minier de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projet pétrolier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projet uniquement touristique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Président de la République a inauguré l'entrée en production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Lansana Conté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Alpha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Mamadi Doumbouya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PARTENAIRES ET LES INFRASTRUCTURES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1 et 2 (Simandou Nord)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Consortium Simandou (WCS), avec le sidérurgiste chinois Baowu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ArcelorMittal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3 et 4 (Simandou Sud)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Glencore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Simfer, coentreprise de Rio Tinto et de Chalco Iron Ore Holdings (Chinalco)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participation minimale l'État guinéen détient-il dans les sociétés minières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33 %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s'appelle la société créée pour codévelopper le chemin de fer et le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du TransGuinéen (CTG)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Nationale des Chemins de 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Rail 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Port Autonome de Conakry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répartition du capital de la Compagnie du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50 % Simfer – 50 % 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 42,5 % – WCS 42,5 % – État guinéen 15 %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État guinéen 51 % – partenaires 49 %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Rio Tinto 100 %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longueur approximative du chemin de fer principal reliant la mine au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600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1 500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se situe le port minéralier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Kamsar (Boké)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Port Autonome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Morebaya, préfecture de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Benty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particularité du chemin de fer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réservé au seul minerai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fonctionne uniquement de nuit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à voie étroite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multi-usage : minerai, marchandises et passagers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 l'investissement global du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 quel pays est originaire le groupe Rio Tinto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Brésil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l'Australie et du Royaume-Uni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Canada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l'Afrique du Sud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CHIFFRES ET ÉTAPES CLÉS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production annuelle totale est visée à pleine capacité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120 millions de tonnes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250 millions de tonnes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 premier train de minerai est-il arrivé au port de Morebaya,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11 novembre 2025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2026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a conduit le train inaugural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conductrice guinéenne formée sur place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ingénieur étranger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système automatisé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Quels chefs d'État étaient aux côtés du Président Doumbouya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Sénégal et du Mali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Maroc et de l'Égypte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Nigeria et du Ghana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Gabon et du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s'appelait le navire qui a quitté Morebaya avec le premier chargement, en décembre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Youth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Simandou Star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Espoir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Conakry Express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Vers quel pays a été expédié le premier chargement de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L'Allemagne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Japon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temps la montée en puissance vers la pleine capacité est-elle prévue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Elle est immédiate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durée minimale d'exploitation est prévue pour la mine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moins 25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100 ans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préside le Comité stratégique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Directeur de cabinet de la Présidence, Djiba Diakité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Gouverneur de la Banque centrale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Directeur général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 de son chemin de fer le projet a-t-il mis en service au premier trimestre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tronçon d'essai de 20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tronçon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Seulement la gare de Morebaya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totalité de la ligne mine-port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SIMANDOU 2040 : LA GUINÉE DE DEMAIN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programme national de transformation économique et sociale de la Guinée à l'horizon 2040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simple plan d'extension de la mine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des Nations unies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plan d'affaires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piliers repose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7 piliers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piliers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Lequel de ces domaines n'est PAS un pilier de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Agriculture, industrie alimentaire et commerce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Éducation et culture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Santé et bien-être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Exploration spatiale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réformes majeures le programme prévoit-il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24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36 réformes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réformes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estimée l'ambition d'investissement du programme sur 15 ans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phase du programme, dite « phase d'accélération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2025 – 2030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2030 – 2035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2035 – 2040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2040 – 2050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objectif routier et ferroviaire le programme affiche-t-il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290 km de routes et 250 km de rail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2 900 km de routes et 2 500 km de voies ferrées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29 000 km de routes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objectif chiffré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Au-delà de l'exportation du minerai brut, quel projet incarne l'ambition de transformation locale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aciérie / usine de transformation du fer en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raffinerie de pétrole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usine automobile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port de plaisance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Sous quelle autorité est placée l'unité d'exécution du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Banque mondiale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collectivités locales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sociétés minières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de l'État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Pendant la Semaine de l'Indépendance An 68, à quelle occasion Simandou 2040 est-il présenté aux jeunes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défilé militaire du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lancement du 25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Marche de l'Unité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Forum Jeunesse &amp; Avenir du 30 septembre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Expert Simandou   ☐ 28-35 Bâtisseur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Simandou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