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Bloodstone Technical Response to Blurt</w:t>
      </w:r>
    </w:p>
    <w:p>
      <w:pPr>
        <w:spacing w:after="240"/>
        <w:jc w:val="center"/>
      </w:pPr>
      <w:r>
        <w:rPr>
          <w:sz w:val="24"/>
          <w:szCs w:val="24"/>
        </w:rPr>
        <w:t xml:space="preserve">LAN Pool, Mesh Manifests &amp; Multi-Algo Security</w:t>
      </w:r>
    </w:p>
    <w:p>
      <w:pPr>
        <w:spacing w:after="160"/>
      </w:pPr>
      <w:r>
        <w:rPr>
          <w:i/>
          <w:iCs/>
        </w:rPr>
        <w:t xml:space="preserve">Document version: 1.0 · July 2026</w:t>
      </w:r>
    </w:p>
    <w:p>
      <w:pPr>
        <w:spacing w:after="160"/>
      </w:pPr>
      <w:r>
        <w:rPr>
          <w:i/>
          <w:iCs/>
        </w:rPr>
        <w:t xml:space="preserve">Audience: Blurt Core (Megadrive)</w:t>
      </w:r>
    </w:p>
    <w:p>
      <w:pPr>
        <w:spacing w:after="120"/>
      </w:pPr>
      <w:hyperlink w:history="1" r:id="rId-hybepwc_zo4abmpcu0vb">
        <w:r>
          <w:rPr>
            <w:rStyle w:val="Hyperlink"/>
          </w:rPr>
          <w:t xml:space="preserve">Coordinator portal</w:t>
        </w:r>
      </w:hyperlink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Blurt asked whether Bloodstone's LAN pool coordinator (mining) has an equivalent for storage manifests versus the central mytunnel.org coordinator, and raised follow-up questions on 51% / SHA256d dominance, Neoscrypt/Yespower validation on Android, and on-chain payouts from LAN coordinators.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manifests vs central coordinator?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Mining LAN coordinator is live. Storage follows the same decentralization philosophy via chain mesh v2.0-Lite (Blurt L1 manifests + trustless chunks). Household LAN mesh cache is the planned analogue.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51% / peer verification?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peer verification is pool accounting only, not consensus-level 51% protection. Multi-algo PoW exists at consensus; ASIC dominance rebalance is pool-level. DigiByte-style geometric-mean consensus is a future option.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Neoscrypt/Yespower on Android?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SHA256d has full hash validation on-device; Neoscrypt/Yespower use submit + peer cross-check today. Native CPU hash modules are on the roadmap.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coordinator payouts?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rewards credit pending_stone in SQLite automatically; on-chain sendtoaddress is a separate operator step requiring a funded host wallet.</w:t>
            </w:r>
          </w:p>
        </w:tc>
      </w:tr>
    </w:tbl>
    <w:p>
      <w:pPr>
        <w:pStyle w:val="Heading1"/>
      </w:pPr>
      <w:r>
        <w:t xml:space="preserve">1. LAN pool coordinator vs storage manifests</w:t>
      </w:r>
    </w:p>
    <w:p>
      <w:pPr>
        <w:pStyle w:val="Heading2"/>
      </w:pPr>
      <w:r>
        <w:t xml:space="preserve">1.1 What shipped (mining)</w:t>
      </w:r>
    </w:p>
    <w:p>
      <w:pPr>
        <w:spacing w:after="160"/>
      </w:pPr>
      <w:r>
        <w:t xml:space="preserve">The LAN pool coordinator (Android APK 1.3.84+, web UI OTA 1.3.129-web+) replaces the VPS stratum relay (64.188.22.190) for jobs, shares, and pool accounting on household Wi-Fi — after at least one synced peer agrees on chain/pool state over HTTP port 18342.</w:t>
      </w:r>
    </w:p>
    <w:p>
      <w:pPr>
        <w:spacing w:after="160"/>
      </w:pPr>
      <w:r>
        <w:t xml:space="preserve">It does not replace the mesh manifest catalog or chunk plane.</w:t>
      </w:r>
    </w:p>
    <w:p>
      <w:pPr>
        <w:pStyle w:val="Heading2"/>
      </w:pPr>
      <w:r>
        <w:t xml:space="preserve">1.2 Storage manifests (separate layer)</w:t>
      </w:r>
    </w:p>
    <w:p>
      <w:pPr>
        <w:spacing w:after="160"/>
      </w:pPr>
      <w:r>
        <w:t xml:space="preserve">Chain mesh handles file storage in two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Today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registry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BSM1 anchors on Bloodstone chain + coordinator catalog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v2.0-Lite: Blurt L1 via chain_mesh_anchor; coordinator as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plane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 KiB content-addressed chunks; SHA-256 + Merkle verify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replication; libp2p/DHT planned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equivalent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shipped yet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Household nodes cache manifests + replicate chunks; resolve from L1 anchors</w:t>
            </w:r>
          </w:p>
        </w:tc>
      </w:tr>
    </w:tbl>
    <w:p>
      <w:pPr>
        <w:pStyle w:val="Heading2"/>
      </w:pPr>
      <w:r>
        <w:t xml:space="preserve">1.3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Mining LAN coordinator = live (pool jobs/shares/payout ledger on LAN).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LAN = same philosophy, implemented first for Blurt via v2.0-Lite, extensible to other tenants.</w:t>
      </w:r>
    </w:p>
    <w:p>
      <w:pPr>
        <w:pStyle w:val="Heading1"/>
      </w:pPr>
      <w:r>
        <w:t xml:space="preserve">2. 51% attack protection and peer verification</w:t>
      </w:r>
    </w:p>
    <w:p>
      <w:pPr>
        <w:pStyle w:val="Heading2"/>
      </w:pPr>
      <w:r>
        <w:t xml:space="preserve">2.1 What LAN peer verification does</w:t>
      </w:r>
    </w:p>
    <w:p>
      <w:pPr>
        <w:spacing w:after="160"/>
      </w:pPr>
      <w:r>
        <w:t xml:space="preserve">Peer verification is pool accounting trust, not consensus-level 51% protection. Synced nodes compare chain tip, per-algo job heights, share weights (±5%), and recent block finds. When at least one peer agrees, the node becomes a verified LAN pool coordinator.</w:t>
      </w:r>
    </w:p>
    <w:p>
      <w:pPr>
        <w:spacing w:after="160"/>
      </w:pPr>
      <w:r>
        <w:t xml:space="preserve">This stops a rogue phone from inventing pool credits on the LAN. It does not stop a SHA256d majority from rewriting chain history — that requires a consensus change (e.g. DigiByte multi-algo geometric mean).</w:t>
      </w:r>
    </w:p>
    <w:p>
      <w:pPr>
        <w:pStyle w:val="Heading2"/>
      </w:pPr>
      <w:r>
        <w:t xml:space="preserve">2.2 Consensus vs pool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Consensus: multi-algo PoW from block 1 (Neoscrypt-Xaya, Yespower R16, SHA256d).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 (VPS + LAN): ASIC dominance rebalance when ASIC weight &gt;75% on CPU algos — redistributes 25% of ASIC weight to CPU miners.</w:t>
      </w:r>
    </w:p>
    <w:p>
      <w:pPr>
        <w:pStyle w:val="Heading2"/>
      </w:pPr>
      <w:r>
        <w:t xml:space="preserve">2.3 Roadmap option (not committed)</w:t>
      </w:r>
    </w:p>
    <w:p>
      <w:pPr>
        <w:spacing w:after="160"/>
      </w:pPr>
      <w:r>
        <w:t xml:space="preserve">Consensus fork toward work-weight blending across algos if SHA256d chain-work share becomes a concern. Peer verification remains complementary.</w:t>
      </w:r>
    </w:p>
    <w:p>
      <w:pPr>
        <w:pStyle w:val="Heading1"/>
      </w:pPr>
      <w:r>
        <w:t xml:space="preserve">3. Neoscrypt / Yespower validation on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Algorithm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 coordinator today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SHA256d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share hash validation (native stratum server)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Neoscrypt / Yespower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accepted on submit; peer cross-check is the trust layer</w:t>
            </w:r>
          </w:p>
        </w:tc>
      </w:tr>
    </w:tbl>
    <w:p>
      <w:pPr>
        <w:spacing w:after="160"/>
      </w:pPr>
      <w:r>
        <w:t xml:space="preserve">No bundled Neoscrypt/Yespower hash binary on Android yet — on-device PoW re-check for CPU algos is not available today.</w:t>
      </w:r>
    </w:p>
    <w:p>
      <w:pPr>
        <w:pStyle w:val="Heading3"/>
      </w:pPr>
      <w:r>
        <w:t xml:space="preserve">Roadmap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Near term: peer verification for CPU algos on LAN (live).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Medium term: JNI/native hash modules for on-device validation.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Permanent fallback: multi-peer quorum even after native validation.</w:t>
      </w:r>
    </w:p>
    <w:p>
      <w:pPr>
        <w:pStyle w:val="Heading1"/>
      </w:pPr>
      <w:r>
        <w:t xml:space="preserve">4. Payouts from LAN coordinators</w:t>
      </w:r>
    </w:p>
    <w:p>
      <w:pPr>
        <w:pStyle w:val="Heading2"/>
      </w:pPr>
      <w:r>
        <w:t xml:space="preserve">4.1 Pool accounting (automatic)</w:t>
      </w:r>
    </w:p>
    <w:p>
      <w:pPr>
        <w:spacing w:after="160"/>
      </w:pPr>
      <w:r>
        <w:t xml:space="preserve">On block find: reward (~100 STONE) split per pool rules (1% fee, 5 STONE finder bonus, remainder pro-rata). Credits land as pending_stone in SQLite; peers replicate over port 18342.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http://&lt;lan-ip&gt;:18342/api/lan-pool/balance?address=YOUR_STONE_ADDRESS</w:t>
      </w:r>
    </w:p>
    <w:p>
      <w:pPr>
        <w:pStyle w:val="Heading2"/>
      </w:pPr>
      <w:r>
        <w:t xml:space="preserve">4.2 On-chain sends (operator step)</w:t>
      </w:r>
    </w:p>
    <w:p>
      <w:pPr>
        <w:spacing w:after="160"/>
      </w:pPr>
      <w:r>
        <w:t xml:space="preserve">Moving pending_stone to miner wallets via sendtoaddress is separate from share accounting. The coordinator bloodstoned wallet must hold spendable 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coinbase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 to host node wallet that mined the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credits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IOUs in SQLite until operator batches payouts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VPS comparison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pattern as public pool — LAN moves ledger local</w:t>
            </w:r>
          </w:p>
        </w:tc>
      </w:tr>
    </w:tbl>
    <w:p>
      <w:pPr>
        <w:spacing w:after="160"/>
      </w:pPr>
      <w:r>
        <w:t xml:space="preserve">Future: optional auto-payout (threshold + sendtoaddress) in a future APK.</w:t>
      </w:r>
    </w:p>
    <w:p>
      <w:pPr>
        <w:pStyle w:val="Heading1"/>
      </w:pPr>
      <w:r>
        <w:t xml:space="preserve">5. Partner one-liner</w:t>
      </w:r>
    </w:p>
    <w:p>
      <w:pPr>
        <w:spacing w:after="160"/>
      </w:pPr>
      <w:r>
        <w:rPr>
          <w:i/>
          <w:iCs/>
        </w:rPr>
        <w:t xml:space="preserve">Mining LAN coordinator is live. Storage follows via mesh v2.0-Lite (Blurt L1 manifests + trustless chunks). Peer verification secures pool books, not consensus; native CPU hash validation is on the roadmap; on-chain payouts need a funded host wallet — accounting is automatic, sends are operator-triggered.</w:t>
      </w:r>
    </w:p>
    <w:p>
      <w:pPr>
        <w:pStyle w:val="Heading1"/>
      </w:pPr>
      <w:r>
        <w:t xml:space="preserve">Related documents</w:t>
      </w:r>
    </w:p>
    <w:p>
      <w:pPr>
        <w:spacing w:after="120"/>
      </w:pPr>
      <w:hyperlink w:history="1" r:id="rIdnasot7akolkapskmo3uza">
        <w:r>
          <w:rPr>
            <w:rStyle w:val="Hyperlink"/>
          </w:rPr>
          <w:t xml:space="preserve">LAN Pool Coordinator Guide</w:t>
        </w:r>
      </w:hyperlink>
    </w:p>
    <w:p>
      <w:pPr>
        <w:spacing w:after="120"/>
      </w:pPr>
      <w:hyperlink w:history="1" r:id="rIdlnqxhc_k8zhzuyz2x0rvv">
        <w:r>
          <w:rPr>
            <w:rStyle w:val="Hyperlink"/>
          </w:rPr>
          <w:t xml:space="preserve">Blurt Mesh v2.0-Lite System</w:t>
        </w:r>
      </w:hyperlink>
    </w:p>
    <w:p>
      <w:pPr>
        <w:spacing w:after="120"/>
      </w:pPr>
      <w:hyperlink w:history="1" r:id="rIdzgrcd_jwezxsdasaq2xsr">
        <w:r>
          <w:rPr>
            <w:rStyle w:val="Hyperlink"/>
          </w:rPr>
          <w:t xml:space="preserve">Chain Mesh Capacity FAQ</w:t>
        </w:r>
      </w:hyperlink>
    </w:p>
    <w:p>
      <w:pPr>
        <w:spacing w:after="120"/>
      </w:pPr>
      <w:hyperlink w:history="1" r:id="rIdxirvpugc1spxdhebk3nu7">
        <w:r>
          <w:rPr>
            <w:rStyle w:val="Hyperlink"/>
          </w:rPr>
          <w:t xml:space="preserve">Infrastructure Independence White Paper</w:t>
        </w:r>
      </w:hyperlink>
    </w:p>
    <w:p>
      <w:pPr>
        <w:spacing w:after="160"/>
      </w:pPr>
      <w:r>
        <w:rPr>
          <w:i/>
          <w:iCs/>
          <w:sz w:val="20"/>
          <w:szCs w:val="20"/>
        </w:rPr>
        <w:t xml:space="preserve">Bloodstone · Blurt technical response · July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Bloodstone · Blurt technical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hybepwc_zo4abmpcu0vb" Type="http://schemas.openxmlformats.org/officeDocument/2006/relationships/hyperlink" Target="https://bloodstonewallet.mytunnel.org" TargetMode="External"/><Relationship Id="rIdnasot7akolkapskmo3uza" Type="http://schemas.openxmlformats.org/officeDocument/2006/relationships/hyperlink" Target="https://bloodstonewallet.mytunnel.org/downloads/Bloodstone-LAN-Pool-Coordinator-Guide.md" TargetMode="External"/><Relationship Id="rIdlnqxhc_k8zhzuyz2x0rvv" Type="http://schemas.openxmlformats.org/officeDocument/2006/relationships/hyperlink" Target="https://bloodstonewallet.mytunnel.org/downloads/Bloodstone-Blurt-Mesh-v2-Lite-System.docx" TargetMode="External"/><Relationship Id="rIdzgrcd_jwezxsdasaq2xsr" Type="http://schemas.openxmlformats.org/officeDocument/2006/relationships/hyperlink" Target="https://bloodstonewallet.mytunnel.org/downloads/Bloodstone-Chain-Mesh-Capacity-And-Usage-FAQ.md" TargetMode="External"/><Relationship Id="rIdxirvpugc1spxdhebk3nu7" Type="http://schemas.openxmlformats.org/officeDocument/2006/relationships/hyperlink" Target="https://bloodstonewallet.mytunnel.org/downloads/Bloodstone-Infrastructure-Independence-White-Paper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2026-07-08T07:44:04.368Z</dcterms:created>
  <dcterms:modified xsi:type="dcterms:W3CDTF">2026-07-08T07:44:04.368Z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