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Bloodstone Chain Mesh</w:t>
      </w:r>
    </w:p>
    <w:p>
      <w:pPr>
        <w:spacing w:after="80"/>
        <w:jc w:val="center"/>
      </w:pPr>
      <w:r>
        <w:rPr>
          <w:sz w:val="30"/>
          <w:szCs w:val="30"/>
        </w:rPr>
        <w:t xml:space="preserve">Capacity, Chain Sync &amp; Key Overwrite — FAQ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July 2026 · Downloads only (not chain-mesh anchored)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This FAQ answers: (1) how much data the mesh can hold vs. coin supply, (2) whether mesh avoids downloading the full chain for files, and (3) whether files can be changed by key.</w:t>
      </w:r>
    </w:p>
    <w:p>
      <w:pPr>
        <w:spacing w:after="160"/>
      </w:pPr>
      <w:r>
        <w:t xml:space="preserve">Short answers: capacity is not STONE-capped in consensus; mesh files download independently of chain sync; republishing the same asset_key replaces the current revision.</w:t>
      </w:r>
    </w:p>
    <w:p>
      <w:pPr>
        <w:pStyle w:val="Heading1"/>
      </w:pPr>
      <w:r>
        <w:t xml:space="preserve">1. Mesh Capacity vs. Coin Supply</w:t>
      </w:r>
    </w:p>
    <w:p>
      <w:pPr>
        <w:pStyle w:val="Heading2"/>
      </w:pPr>
      <w:r>
        <w:t xml:space="preserve">1.1 No consensus link</w:t>
      </w:r>
    </w:p>
    <w:p>
      <w:pPr>
        <w:spacing w:after="160"/>
      </w:pPr>
      <w:r>
        <w:t xml:space="preserve">Bloodstone consensus does not tie mesh bytes to total STONE supply. The chain stores manifests and optional BSM1 anchors — not raw file bytes. Capacity depends on coordinator disk, peer replication, per-file policy, and economics.</w:t>
      </w:r>
    </w:p>
    <w:p>
      <w:pPr>
        <w:pStyle w:val="Heading2"/>
      </w:pPr>
      <w:r>
        <w:t xml:space="preserve">1.2 Per-file policy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CHAIN_MESH_MAX_ASSET_BYTES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 MiB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single published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CHAIN_MESH_MAX_ASSET_CHUNKS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chunks per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CHAIN_MESH_CHUNK_SIZE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256 KiB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256 × 256 KiB = 64 MiB max at defaults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Tenant operators can raise limits (e.g. Blurt: 256 MiB–1 GiB per file).</w:t>
      </w:r>
    </w:p>
    <w:p>
      <w:pPr>
        <w:pStyle w:val="Heading2"/>
      </w:pPr>
      <w:r>
        <w:t xml:space="preserve">1.3 Live snapshot (July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Catalogued assets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file bytes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~137 MiB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Coordinator chunks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~1,536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Capsule manifest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~17 MiB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Economic illustration</w:t>
      </w:r>
    </w:p>
    <w:p>
      <w:pPr>
        <w:spacing w:after="160"/>
      </w:pPr>
      <w:r>
        <w:t xml:space="preserve">At €0.019/GiB-month (~€19.5/TiB-month), if €1.05M of STONE value funded storage: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Era-0 PoW (~105M STONE @ €0.01) → ~54 TiB-month (illustrative)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Premine (~200M STONE @ €0.01) → ~100+ TiB-month (illustrative)</w:t>
      </w:r>
    </w:p>
    <w:p>
      <w:pPr>
        <w:spacing w:after="160"/>
      </w:pPr>
      <w:r>
        <w:t xml:space="preserve">No automatic supply→storage allocation exists in code. Practical scale = disk + paid replication.</w:t>
      </w:r>
    </w:p>
    <w:p>
      <w:pPr>
        <w:pStyle w:val="Heading2"/>
      </w:pPr>
      <w:r>
        <w:t xml:space="preserve">1.5 Growth limits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CHAIN_MESH_BACKUP_PCT=10 — each peer backs ~10% of chunk hashes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MAX_CHUNKS_PER_DEVICE=32 — ~8 MiB announced per device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Overflow server — spill when mesh policy or replication lag exceeded</w:t>
      </w:r>
    </w:p>
    <w:p>
      <w:r>
        <w:br w:type="page"/>
      </w:r>
    </w:p>
    <w:p>
      <w:pPr>
        <w:pStyle w:val="Heading1"/>
      </w:pPr>
      <w:r>
        <w:t xml:space="preserve">2. Mesh vs. Full Chain Download</w:t>
      </w:r>
    </w:p>
    <w:p>
      <w:pPr>
        <w:pStyle w:val="Heading2"/>
      </w:pPr>
      <w:r>
        <w:t xml:space="preserve">2.1 Mesh files — no full chain needed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GET /api/chain-mesh/asset/&lt;asset_key&gt;/download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GET /api/chain-mesh/chunk/&lt;chunk_hash&gt;</w:t>
      </w:r>
    </w:p>
    <w:p>
      <w:pPr>
        <w:spacing w:after="160"/>
      </w:pPr>
      <w:r>
        <w:t xml:space="preserve">Fetch only that asset's chunks — or a byte Range slice for VOD. Full chain not required.</w:t>
      </w:r>
    </w:p>
    <w:p>
      <w:pPr>
        <w:pStyle w:val="Heading2"/>
      </w:pPr>
      <w:r>
        <w:t xml:space="preserve">2.2 Time Capsule — pruned tip</w:t>
      </w:r>
    </w:p>
    <w:p>
      <w:pPr>
        <w:spacing w:after="160"/>
      </w:pPr>
      <w:r>
        <w:t xml:space="preserve">Block history archived to mesh lets nodes run a pruned tip (~550 MiB local) instead of retaining full chain history on disk.</w:t>
      </w:r>
    </w:p>
    <w:p>
      <w:pPr>
        <w:pStyle w:val="Heading2"/>
      </w:pPr>
      <w:r>
        <w:t xml:space="preserve">2.3 When full chain is still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Full chain?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Download mesh file (APK, doc, video)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pruned node + wallet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~550 MiB tip + P2P sync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 blocks from Time Capsule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mesh chunks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 from genesis (classic)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Overwrite Files by Key</w:t>
      </w:r>
    </w:p>
    <w:p>
      <w:pPr>
        <w:pStyle w:val="Heading2"/>
      </w:pPr>
      <w:r>
        <w:t xml:space="preserve">3.1 Confirmed — same asset_key replaces revision</w:t>
      </w:r>
    </w:p>
    <w:p>
      <w:pPr>
        <w:spacing w:after="160"/>
      </w:pPr>
      <w:r>
        <w:t xml:space="preserve">Republishing with the same asset_key UPDATEs the catalog row, replaces chunk manifest, and optionally anchors new BSM1 Merkle root.</w:t>
      </w:r>
    </w:p>
    <w:p>
      <w:pPr>
        <w:pStyle w:val="Heading2"/>
      </w:pPr>
      <w:r>
        <w:t xml:space="preserve">3.2 Writable keys API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GET /api/chain-mesh/writable-keys?prefix=assets/</w:t>
      </w:r>
    </w:p>
    <w:p>
      <w:pPr>
        <w:spacing w:after="160"/>
      </w:pPr>
      <w:r>
        <w:t xml:space="preserve">Returns overwrite: true. Note: "Publish with same asset_key to replace current revision."</w:t>
      </w:r>
    </w:p>
    <w:p>
      <w:pPr>
        <w:pStyle w:val="Heading2"/>
      </w:pPr>
      <w:r>
        <w:t xml:space="preserve">3.3 Namespace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Prefix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Who overwrites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assets/...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 (review) or partner token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Republish same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downloads/...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publish token only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Republish same key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What changes vs. what stays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Stable: asset_key and download URL path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Changes: file_sha256, merkle_root, chunk list, version label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Old chunks may remain on disk (content-addressed dedup)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BSM1 anchor per revision</w:t>
      </w:r>
    </w:p>
    <w:p>
      <w:pPr>
        <w:pStyle w:val="Heading2"/>
      </w:pPr>
      <w:r>
        <w:t xml:space="preserve">3.5 Examples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downloads/bloodstone-miner-android-1.3.36.apk → same key, new APK bytes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assets/blurt/s3/uploads/user123/video.mp4 → partner token republish</w:t>
      </w:r>
    </w:p>
    <w:p>
      <w:pPr>
        <w:pStyle w:val="Heading1"/>
      </w:pPr>
      <w:r>
        <w:t xml:space="preserve">4.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Capped by coin supply?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in consensus; disk + economics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max per file?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 MiB (raiseable)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 without full chain?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 needs chain data?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pruned tip, not full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Overwrite by key?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Related Documents</w:t>
      </w:r>
    </w:p>
    <w:p>
      <w:pPr>
        <w:spacing w:after="120"/>
      </w:pPr>
      <w:hyperlink w:history="1" r:id="rId4nwxeytk2uk1klgjjxszw">
        <w:r>
          <w:rPr>
            <w:rStyle w:val="Hyperlink"/>
          </w:rPr>
          <w:t xml:space="preserve">Chain Mesh Storage White Paper</w:t>
        </w:r>
      </w:hyperlink>
    </w:p>
    <w:p>
      <w:pPr>
        <w:spacing w:after="120"/>
      </w:pPr>
      <w:hyperlink w:history="1" r:id="rIdm5svvsp8lhiccwq4cxxff">
        <w:r>
          <w:rPr>
            <w:rStyle w:val="Hyperlink"/>
          </w:rPr>
          <w:t xml:space="preserve">Mesh File Upload White Paper</w:t>
        </w:r>
      </w:hyperlink>
    </w:p>
    <w:p>
      <w:pPr>
        <w:spacing w:after="120"/>
      </w:pPr>
      <w:hyperlink w:history="1" r:id="rIdcbvar_6azd2ismtjlztwp">
        <w:r>
          <w:rPr>
            <w:rStyle w:val="Hyperlink"/>
          </w:rPr>
          <w:t xml:space="preserve">Storage Cost Comparison (MD)</w:t>
        </w:r>
      </w:hyperlink>
    </w:p>
    <w:p>
      <w:pPr>
        <w:spacing w:before="400"/>
      </w:pPr>
      <w:r>
        <w:rPr>
          <w:i/>
          <w:iCs/>
          <w:sz w:val="20"/>
          <w:szCs w:val="20"/>
        </w:rPr>
        <w:t xml:space="preserve">Document version: 1.0 · July 2026 · Downloads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Chain Mesh Capacity &amp; Usage FAQ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4nwxeytk2uk1klgjjxszw" Type="http://schemas.openxmlformats.org/officeDocument/2006/relationships/hyperlink" Target="https://bloodstonewallet.mytunnel.org/downloads/Bloodstone-Chain-Mesh-Storage-White-Paper.docx" TargetMode="External"/><Relationship Id="rIdm5svvsp8lhiccwq4cxxff" Type="http://schemas.openxmlformats.org/officeDocument/2006/relationships/hyperlink" Target="https://bloodstonewallet.mytunnel.org/downloads/Bloodstone-Mesh-File-Upload-White-Paper.docx" TargetMode="External"/><Relationship Id="rIdcbvar_6azd2ismtjlztwp" Type="http://schemas.openxmlformats.org/officeDocument/2006/relationships/hyperlink" Target="https://bloodstonewallet.mytunnel.org/downloads/Bloodstone-Storage-Cost-Comparison-Proposal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2026-07-05T07:31:52.774Z</dcterms:created>
  <dcterms:modified xsi:type="dcterms:W3CDTF">2026-07-05T07:31:52.774Z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