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Bloodstone Master Creator Key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Admin Panel FAQ · July 2026 · Downloads only</w:t>
      </w:r>
    </w:p>
    <w:p>
      <w:pPr>
        <w:pStyle w:val="Heading1"/>
      </w:pPr>
      <w:r>
        <w:t xml:space="preserve">What is it?</w:t>
      </w:r>
    </w:p>
    <w:p>
      <w:pPr>
        <w:spacing w:after="160"/>
      </w:pPr>
      <w:r>
        <w:t xml:space="preserve">The Master Creator key is not a blockchain key, wallet key, or mesh publish token. It is a second admin unlock code for the Bloodstone miner-web admin panel — layered on top of the normal admin password.</w:t>
      </w:r>
    </w:p>
    <w:p>
      <w:pPr>
        <w:spacing w:after="160"/>
      </w:pPr>
      <w:r>
        <w:t xml:space="preserve">Admin password = enter the building. Master Creator code = permission to change live infrastructure.</w:t>
      </w:r>
    </w:p>
    <w:p>
      <w:pPr>
        <w:pStyle w:val="Heading1"/>
      </w:pPr>
      <w:r>
        <w:t xml:space="preserve">Two-step admin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Access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Admin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panel — mostly read-only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Master Creator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access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access to fleet &amp; infrastructure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What Master Creator unlocks</w:t>
      </w:r>
    </w:p>
    <w:p>
      <w:pPr>
        <w:pStyle w:val="Heading2"/>
      </w:pPr>
      <w:r>
        <w:t xml:space="preserve">Device fleet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registered miners in device_fleet (addresses, workers, algo, labels)</w:t>
      </w:r>
    </w:p>
    <w:p>
      <w:pPr>
        <w:pStyle w:val="Heading2"/>
      </w:pPr>
      <w:r>
        <w:t xml:space="preserve">Service settings (save enabled)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Faucet — claim amount, cooldowns, minimum balance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Pool payout — chunk limits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Stratum — VPS IP, ports, share difficulties, GPU vardiff, ROD merge mode</w:t>
      </w:r>
    </w:p>
    <w:p>
      <w:pPr>
        <w:pStyle w:val="Heading2"/>
      </w:pPr>
      <w:r>
        <w:t xml:space="preserve">Live node patches (OTA)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hot patches without stopping bloodstoned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patches to /downloads/ for fleet auto-update</w:t>
      </w:r>
    </w:p>
    <w:p>
      <w:pPr>
        <w:pStyle w:val="Heading2"/>
      </w:pPr>
      <w:r>
        <w:t xml:space="preserve">Time Capsule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Archive-to-mesh and optional local prune controls</w:t>
      </w:r>
    </w:p>
    <w:p>
      <w:pPr>
        <w:pStyle w:val="Heading1"/>
      </w:pPr>
      <w:r>
        <w:t xml:space="preserve">What it does not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STONE wallet / private keys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admin session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Mesh publish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credential (CHAIN_MESH_PUBLISH_TOKEN)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On-chain governance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consensus control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 Mesh file 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not grant mesh publish by itself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Without Master Creator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login still works — view settings, fleet, pool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Faucet and stratum fields are read-only (disabled)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Fleet edits, node patches, and Time Capsule writes blocked</w:t>
      </w:r>
    </w:p>
    <w:p>
      <w:pPr>
        <w:pStyle w:val="Heading1"/>
      </w:pPr>
      <w:r>
        <w:t xml:space="preserve">Storage &amp;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Scrypt hash in bloodstone-miner-web/secrets.conf (master_creator_code_hash)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env preset: MASTER_CREATOR_CODE on first boot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Auto-generated once if unset: MASTER-CREATOR-XXXXXXXX (save immediately)</w:t>
      </w:r>
    </w:p>
    <w:p>
      <w:pPr>
        <w:pStyle w:val="Heading1"/>
      </w:pPr>
      <w:r>
        <w:t xml:space="preserve">How to unlock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 login: /admin/login → password + optional Master Creator code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After login: /admin → Master Creator panel → Unlock fleet admin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End: End edit access (admin session remains until full logout)</w:t>
      </w:r>
    </w:p>
    <w:p>
      <w:pPr>
        <w:pStyle w:val="Heading1"/>
      </w:pPr>
      <w: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Blockchain key?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Needed to view admin?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— admin password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Needed to change stratum/faucet?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Needed to edit fleet devices?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as mesh publish token?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pacing w:before="400"/>
      </w:pPr>
      <w:r>
        <w:rPr>
          <w:i/>
          <w:iCs/>
          <w:sz w:val="20"/>
          <w:szCs w:val="20"/>
        </w:rPr>
        <w:t xml:space="preserve">Document version: 1.0 · July 2026 · Downloads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Master Creator Key — Admin FAQ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2026-07-05T08:25:18.604Z</dcterms:created>
  <dcterms:modified xsi:type="dcterms:W3CDTF">2026-07-05T08:25:18.604Z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