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Master Creator Key — Scope of Control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Admin operations reference (downloads only)</w:t>
      </w:r>
    </w:p>
    <w:p>
      <w:pPr>
        <w:pStyle w:val="Heading1"/>
      </w:pPr>
      <w:r>
        <w:t xml:space="preserve">Short answer</w:t>
      </w:r>
    </w:p>
    <w:p>
      <w:pPr>
        <w:spacing w:after="160"/>
      </w:pPr>
      <w:r>
        <w:t xml:space="preserve">The Master Creator key unlocks write access on your coordinator VPS admin panel — stratum, faucet, pool settings, local node patches, and fleet metadata for devices registered with your pool.</w:t>
      </w:r>
    </w:p>
    <w:p>
      <w:pPr>
        <w:spacing w:after="160"/>
      </w:pPr>
      <w:r>
        <w:t xml:space="preserve">It does not remotely update the entire Bloodstone network’s fleet. Other operators’ nodes are unaffected unless they independently choose to pull patches from your coordinator’s downloads manifest.</w:t>
      </w:r>
    </w:p>
    <w:p>
      <w:pPr>
        <w:pStyle w:val="Heading1"/>
      </w:pPr>
      <w:r>
        <w:t xml:space="preserve">What it is (and is not)</w:t>
      </w:r>
    </w:p>
    <w:p>
      <w:pPr>
        <w:spacing w:after="160"/>
      </w:pPr>
      <w:r>
        <w:t xml:space="preserve">The Master Creator key is not a blockchain key, wallet key, or mesh publish token. It is a second admin unlock code for the Bloodstone miner-web admin panel, layered on top of the normal admin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 Creator?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opens panel (mostly read-only)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Creator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enables infrastructure writes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STONE wallet / private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publish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On-chain governance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Admin password = enter the building. Master Creator code = permission to change live infrastructure on the coordinator you operate.</w:t>
      </w:r>
    </w:p>
    <w:p>
      <w:pPr>
        <w:pStyle w:val="Heading1"/>
      </w:pPr>
      <w:r>
        <w:t xml:space="preserve">What it controls</w:t>
      </w:r>
    </w:p>
    <w:p>
      <w:pPr>
        <w:pStyle w:val="Heading2"/>
      </w:pPr>
      <w:r>
        <w:t xml:space="preserve">Your coordinator / VPS fleet — yes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Stratum ports, share difficulty, public VPS 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Faucet and pool payout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node patches on the coordinator (bloodstoned hot OTA via upkeep)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patch bundles to /downloads/ for opt-in consumers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Capsule archive/prune on that host</w:t>
      </w:r>
    </w:p>
    <w:p>
      <w:pPr>
        <w:spacing w:after="160"/>
      </w:pPr>
      <w:r>
        <w:t xml:space="preserve">This is the VPS stack you deployed and operate — not a global network console.</w:t>
      </w:r>
    </w:p>
    <w:p>
      <w:pPr>
        <w:pStyle w:val="Heading2"/>
      </w:pPr>
      <w:r>
        <w:t xml:space="preserve">Devices in your pool registry — partial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device_fleet rows for devices that registered with your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Labels, addresses, workers, creator_role, admin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Cannot remotely drive arbitrary hardware worldwide — metadata only</w:t>
      </w:r>
    </w:p>
    <w:p>
      <w:pPr>
        <w:pStyle w:val="Heading2"/>
      </w:pPr>
      <w:r>
        <w:t xml:space="preserve">The entire network’s fleet — 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control over other operators’ VPSes, stratum pools, or nodes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global push to every Bloodstone miner or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on-chain governance or wallet/mesh token access</w:t>
      </w:r>
    </w:p>
    <w:p>
      <w:pPr>
        <w:pStyle w:val="Heading1"/>
      </w:pPr>
      <w:r>
        <w:t xml:space="preserve">Node patches — scope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patch (admin)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coordinator VPS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Auto-apply (upkeep)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coordinator VPS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to /downloads/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to nodes that opt in via manifest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Force-update all network nodes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supported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Patches are opt-in pull from your downloads server (/api/node-patch/update manifest), not a mandatory network-wide update.</w:t>
      </w:r>
    </w:p>
    <w:p>
      <w:pPr>
        <w:pStyle w:val="Heading1"/>
      </w:pPr>
      <w:r>
        <w:t xml:space="preserve">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 Creator control?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VPS you operate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Devices in your pool device_fleet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edits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operators’ VPS / pool / nodes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Entire Bloodstone network fleet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On-chain / consensus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Discord-ready reply</w:t>
      </w:r>
    </w:p>
    <w:p>
      <w:pPr>
        <w:spacing w:after="160"/>
      </w:pPr>
      <w:r>
        <w:t xml:space="preserve">Master Creator unlocks admin on your coordinator VPS — stratum, faucet, pool settings, local node patches, and fleet metadata for devices registered with your pool. It does not remotely update the entire Bloodstone network’s fleet; other operators’ nodes are unaffected unless they independently pull patches from your coordinator’s downloads manifest.</w:t>
      </w:r>
    </w:p>
    <w:p>
      <w:pPr>
        <w:pStyle w:val="Heading1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Bloodstone-Master-Creator-Key-FAQ.md — full unlock list, login flow, security notes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 · Downloads only (not chain-mesh anchored)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Bloodstone · Master Creator Scope ·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2026-07-05T17:44:16.542Z</dcterms:created>
  <dcterms:modified xsi:type="dcterms:W3CDTF">2026-07-05T17:44:16.542Z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