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Bloodstone Core — Subsidy Schedule Fork Release Notes</w:t>
      </w:r>
    </w:p>
    <w:p>
      <w:pPr>
        <w:spacing w:after="80"/>
        <w:jc w:val="center"/>
      </w:pPr>
      <w:r>
        <w:rPr>
          <w:i/>
          <w:iCs/>
          <w:sz w:val="28"/>
          <w:szCs w:val="28"/>
        </w:rPr>
        <w:t xml:space="preserve">Draft · July 2026</w:t>
      </w:r>
    </w:p>
    <w:p>
      <w:pPr>
        <w:spacing w:after="400"/>
        <w:jc w:val="center"/>
      </w:pPr>
      <w:r>
        <w:rPr>
          <w:sz w:val="24"/>
          <w:szCs w:val="24"/>
        </w:rPr>
        <w:t xml:space="preserve">Target release: Bloodstone Core 0.7.0 (consensus + pool alignment)</w:t>
      </w:r>
    </w:p>
    <w:p>
      <w:pPr>
        <w:pStyle w:val="Heading1"/>
      </w:pPr>
      <w:r>
        <w:t xml:space="preserve">Summary</w:t>
      </w:r>
    </w:p>
    <w:p>
      <w:pPr>
        <w:spacing w:after="160"/>
      </w:pPr>
      <w:r>
        <w:t xml:space="preserve">This release documents and hardens Bloodstone's proof-of-work issuance schedule: five halving eras followed by a long-run inflation phase. It aligns Bloodstone Core consensus with the live relaunch parameters (100 STONE era-0 reward) and fixes a monetary discontinuity at era 5 where legacy SpaceXpanse inflation math would otherwise jump the block subsidy from ~6.25 STONE to ~52.95 STONE despite Bloodstone's lower initial reward.</w:t>
      </w:r>
    </w:p>
    <w:p>
      <w:pPr>
        <w:spacing w:after="160"/>
      </w:pPr>
      <w:r>
        <w:t xml:space="preserve">The unified mining pool already adapts in software (July 2026): payouts and dashboard estimates read the on-chain subsidy via getblockstats. This core release makes the chain match the intended Bloodstone economics for later years.</w:t>
      </w:r>
    </w:p>
    <w:p>
      <w:pPr>
        <w:pStyle w:val="Heading1"/>
      </w:pPr>
      <w:r>
        <w:t xml:space="preserve">Why this fork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Without fix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With 0.7.0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 0–4 halvings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→ 50 → 25 → 12.5 → 6.25 STONE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(unchanged)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 5 subsidy (block 5,270,400+)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~52.95 STONE (800-ROD inflation curve)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~6.62 STONE (scaled to 100 STONE base)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payout vs chain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reads chain; estimates could diverge at era 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 and pool projections align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POST_ICO bootstrap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 55,560-block × 1 STONE phase (ROD)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schedule from block 1 on relaunch chain</w:t>
            </w:r>
          </w:p>
        </w:tc>
      </w:tr>
    </w:tbl>
    <w:p>
      <w:pPr>
        <w:spacing w:after="160"/>
      </w:pPr>
      <w:r>
        <w:rPr>
          <w:b/>
          <w:bCs/>
        </w:rPr>
        <w:t xml:space="preserve">Recommendation: Deploy 0.7.0 to all full nodes and pool infrastructure before block 5,270,400 (halving era 5). Earlier deployment is safe and documents the relaunch parameters in official source.</w:t>
      </w:r>
    </w:p>
    <w:p>
      <w:pPr>
        <w:pStyle w:val="Heading1"/>
      </w:pPr>
      <w:r>
        <w:t xml:space="preserve">Consensus changes (hard fork at era 5 inflation)</w:t>
      </w:r>
    </w:p>
    <w:p>
      <w:pPr>
        <w:spacing w:after="160"/>
      </w:pPr>
      <w:r>
        <w:t xml:space="preserve">These changes are in bloodstone-linux-build and require a network-wide node upgrade before era 5 takes effect. Eras 0–4 remain compatible with current mainnet behaviour.</w:t>
      </w:r>
    </w:p>
    <w:p>
      <w:pPr>
        <w:pStyle w:val="Heading2"/>
      </w:pPr>
      <w:r>
        <w:t xml:space="preserve">1. Initial PoW subsidy — 100 STONE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chainparams.cpp (mainnet)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consensus.initialSubsidy = 100 * COIN;</w:t>
      </w:r>
    </w:p>
    <w:p>
      <w:pPr>
        <w:spacing w:after="160"/>
      </w:pPr>
      <w:r>
        <w:t xml:space="preserve">Matches live relaunch coinbase outputs (verified at heights 1–8,000+).</w:t>
      </w:r>
    </w:p>
    <w:p>
      <w:pPr>
        <w:pStyle w:val="Heading2"/>
      </w:pPr>
      <w:r>
        <w:t xml:space="preserve">2. Post-ICO fork height — block 1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consensus/params.h — MainNetConsensus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case Fork::POST_ICO: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height &gt;= 1;</w:t>
      </w:r>
    </w:p>
    <w:p>
      <w:pPr>
        <w:spacing w:after="160"/>
      </w:pPr>
      <w:r>
        <w:t xml:space="preserve">Bloodstone relaunch does not use the legacy 55,560-block × 1 STONE pre-ICO bootstrap.</w:t>
      </w:r>
    </w:p>
    <w:p>
      <w:pPr>
        <w:pStyle w:val="Heading2"/>
      </w:pPr>
      <w:r>
        <w:t xml:space="preserve">3. Scaled inflation after era 4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validation.cpp — GetBlockSubsidy(), halvings &gt; 4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if (consensusParams.initialSubsidy &lt; 800 * COIN) {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nSubsidy = nSubsidy * initialSubsidy / (800 * COIN);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60"/>
      </w:pPr>
      <w:r>
        <w:t xml:space="preserve">Legacy SpaceXpanse formula still computes the inflation tranche, but issuance is scaled when initialSubsidy is below 800 ROD. For Bloodstone (100 STONE), scale factor = 0.125.</w:t>
      </w:r>
    </w:p>
    <w:p>
      <w:pPr>
        <w:spacing w:after="160"/>
      </w:pPr>
      <w:r>
        <w:t xml:space="preserve">Halving interval (unchanged): 1,054,080 blocks per era.</w:t>
      </w:r>
    </w:p>
    <w:p>
      <w:pPr>
        <w:pStyle w:val="Heading1"/>
      </w:pPr>
      <w:r>
        <w:t xml:space="preserve">Subsidy schedule reference (Bloodstone 0.7.0)</w:t>
      </w:r>
    </w:p>
    <w:p>
      <w:pPr>
        <w:spacing w:after="160"/>
      </w:pPr>
      <w:r>
        <w:t xml:space="preserve">Approximate calendar dates assume ~80 s average block time (triple-algo mainnet, July 2026). Adjust if block times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00"/>
        <w:gridCol w:w="2200"/>
        <w:gridCol w:w="2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Subsidy / 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Approx. year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1,054,080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~2029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2,108,160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~2031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3,162,240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12.5 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~2034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4,216,320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6.25 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~2037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5,270,400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~6.62 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Inflation (scaled)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~2039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10,540,800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~7.66 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Inflation (scaled)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~2053</w:t>
            </w:r>
          </w:p>
        </w:tc>
      </w:tr>
    </w:tbl>
    <w:p>
      <w:pPr>
        <w:spacing w:after="160"/>
      </w:pPr>
      <w:r>
        <w:t xml:space="preserve">Eras 5–63 continue with ~2.956% growth per era (factor 1.02956), scaled for the 100 STONE base. Era 64+: subsidy 0 (PoW issuance ends).</w:t>
      </w:r>
    </w:p>
    <w:p>
      <w:pPr>
        <w:spacing w:after="160"/>
      </w:pPr>
      <w:r>
        <w:rPr>
          <w:b/>
          <w:bCs/>
        </w:rPr>
        <w:t xml:space="preserve">Next halving (era 1): block 1,054,080.</w:t>
      </w:r>
    </w:p>
    <w:p>
      <w:pPr>
        <w:pStyle w:val="Heading1"/>
      </w:pPr>
      <w:r>
        <w:t xml:space="preserve">Pool changes (already deployed — no node upgrade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pool_block_subsidy.py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Mirrors GetBlockSubsidy(); reads live subsidy via RPC/getblockstats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pool_db.distribute_block()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Uses on-chain subsidy at block height when crediting miners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subsidy_schedule + halving era on next-block estimates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/mining/api/pool/subsidy-schedule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service-overrides.conf: BLOODSTONE_INITIAL_SUBSIDY_STONE=100, BLOODSTONE_INFLATION_SCALE=0.125</w:t>
            </w:r>
          </w:p>
        </w:tc>
      </w:tr>
    </w:tbl>
    <w:p>
      <w:pPr>
        <w:spacing w:after="160"/>
      </w:pPr>
      <w:r>
        <w:t xml:space="preserve">Pool payouts today follow whatever the chain pays. The inflation-scale env var affects projections only until 0.7.0 is active on-chain at era 5.</w:t>
      </w:r>
    </w:p>
    <w:p>
      <w:pPr>
        <w:pStyle w:val="Heading1"/>
      </w:pPr>
      <w:r>
        <w:t xml:space="preserve">Upgrade instructions</w:t>
      </w:r>
    </w:p>
    <w:p>
      <w:pPr>
        <w:pStyle w:val="Heading2"/>
      </w:pPr>
      <w:r>
        <w:t xml:space="preserve">Full node operators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or install Bloodstone Core 0.7.0 (bloodstoned, bloodstone-cli, bloodstone-qt).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 the daemon on pool VPS, home nodes, and explorers.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subsidy at tip: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bloodstone-cli getblockstats $(bloodstone-cli getblockcount) '["subsidy"]'</w:t>
      </w:r>
    </w:p>
    <w:p>
      <w:pPr>
        <w:spacing w:after="160"/>
      </w:pPr>
      <w:r>
        <w:t xml:space="preserve">Expect "subsidy": 10000000000 (100 STONE in satoshis) during era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pool API: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curl -sS "https://bloodstonewallet.mytunnel.org/mining/api/pool/subsidy-schedule" | python3 -m json.tool</w:t>
      </w:r>
    </w:p>
    <w:p>
      <w:pPr>
        <w:pStyle w:val="Heading2"/>
      </w:pPr>
      <w:r>
        <w:t xml:space="preserve">Miners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stratum or wallet changes required for eras 0–4.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next-block STONE estimates will track halvings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After era 1, expect per-block gross pool revenue to drop ~50% unless price/hashrate compensates.</w:t>
      </w:r>
    </w:p>
    <w:p>
      <w:pPr>
        <w:pStyle w:val="Heading2"/>
      </w:pPr>
      <w:r>
        <w:t xml:space="preserve">Pool operator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Remove or update BLOODSTONE_BLOCK_REWARD_STONE if set manually — it is now a fallback only.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After 0.7.0 is network-wide at era 5, projected_reward_stone and chain subsidy should match.</w:t>
      </w:r>
    </w:p>
    <w:p>
      <w:pPr>
        <w:pStyle w:val="Heading1"/>
      </w:pPr>
      <w:r>
        <w:t xml:space="preserve">Compatibility and risks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Eras 0–4: Compatible with Bloodstone relaunch mainnet (100 STONE reward). Upgrade is documentation + forward-fix for era 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Era 5+: Hard fork if any miners still run pre-0.7.0 inflation (unscaled). A chain split at block 5,270,400 would produce different coinbase amounts; pools credit blocks from the chain they validate.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not mix old inflation nodes with 0.7.0 nodes past era 4 — coordinate upgrade via pool announcements and downloads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Reorgs: Recent anchors and pool settlements should wait for standard confirmations across halving boundaries.</w:t>
      </w:r>
    </w:p>
    <w:p>
      <w:pPr>
        <w:pStyle w:val="Heading1"/>
      </w:pPr>
      <w:r>
        <w:t xml:space="preserve">Files changed (reference)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Subsidy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bloodstone-linux-build/src/validation.cpp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Mainnet params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bloodstone-linux-build/src/chainparams.cpp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Fork heights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bloodstone-linux-build/src/consensus/params.h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resolver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/root/pool_block_subsidy.py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payouts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/root/pool_db.py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bloodstone-miner-web/app.py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Economic white paper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bloodstone-docs/generate-economic-whitepaper.js (v1.1)</w:t>
            </w:r>
          </w:p>
        </w:tc>
      </w:tr>
    </w:tbl>
    <w:p>
      <w:pPr>
        <w:pStyle w:val="Heading1"/>
      </w:pPr>
      <w:r>
        <w:t xml:space="preserve">Checklist before era 5 (block 5,270,400)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Bloodstone Core 0.7.0 binaries on downloads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Pool VPS and stratum services on 0.7.0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Public announcement (Discord / portal / mining dashboard banner)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subsidy_stone_chain ≈ subsidy_stone_projected at era 4→5 boundary on testnet or regtest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 BLOODSTONE_BLOCK_REWARD_STONE env only if RPC unavailable (emergency fallback)</w:t>
      </w:r>
    </w:p>
    <w:p>
      <w:pPr>
        <w:pStyle w:val="Heading1"/>
      </w:pPr>
      <w:r>
        <w:t xml:space="preserve">Related documentation</w:t>
      </w:r>
    </w:p>
    <w:p>
      <w:pPr>
        <w:spacing w:after="120"/>
      </w:pPr>
      <w:hyperlink w:history="1" r:id="rId4wo9lzoal-dlsn2ixmco_">
        <w:r>
          <w:rPr>
            <w:rStyle w:val="Hyperlink"/>
          </w:rPr>
          <w:t xml:space="preserve">Bloodstone Economic Model White Paper — §1.2 Halving schedule</w:t>
        </w:r>
      </w:hyperlink>
    </w:p>
    <w:p>
      <w:pPr>
        <w:spacing w:after="120"/>
      </w:pPr>
      <w:hyperlink w:history="1" r:id="rIdmzjtupz0zpikzkjcthxrh">
        <w:r>
          <w:rPr>
            <w:rStyle w:val="Hyperlink"/>
          </w:rPr>
          <w:t xml:space="preserve">Mining dashboard</w:t>
        </w:r>
      </w:hyperlink>
    </w:p>
    <w:p>
      <w:pPr>
        <w:spacing w:after="160"/>
      </w:pPr>
      <w:r>
        <w:t xml:space="preserve">Live schedule API: https://bloodstonewallet.mytunnel.org/mining/api/pool/subsidy-schedule</w:t>
      </w:r>
    </w:p>
    <w:p>
      <w:pPr>
        <w:pStyle w:val="Heading1"/>
      </w:pPr>
      <w:r>
        <w:t xml:space="preserve">Draft status</w:t>
      </w:r>
    </w:p>
    <w:p>
      <w:pPr>
        <w:spacing w:after="160"/>
      </w:pPr>
      <w:r>
        <w:t xml:space="preserve">This document is a draft for operator review. Final release should include: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Exact build version string and git tag (e.g. v0.7.0)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SHA256 checksums for bloodstoned / bloodstone-qt builds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Confirmed testnet regression height for era-4→5 transition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Official activation announcement date</w:t>
      </w:r>
    </w:p>
    <w:p>
      <w:pPr>
        <w:spacing w:after="160" w:before="200"/>
      </w:pPr>
      <w:r>
        <w:rPr>
          <w:i/>
          <w:iCs/>
        </w:rPr>
        <w:t xml:space="preserve">Questions: pool operator via mining dashboard or Bloodstone portal support.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Bloodstone Core 0.7.0 — Subsidy Fork Release Notes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wo9lzoal-dlsn2ixmco_" Type="http://schemas.openxmlformats.org/officeDocument/2006/relationships/hyperlink" Target="https://bloodstonewallet.mytunnel.org/downloads/Bloodstone-Economic-Model-White-Paper.docx" TargetMode="External"/><Relationship Id="rIdmzjtupz0zpikzkjcthxrh" Type="http://schemas.openxmlformats.org/officeDocument/2006/relationships/hyperlink" Target="https://bloodstonewallet.mytunnel.org/mining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2026-07-03T21:29:13.059Z</dcterms:created>
  <dcterms:modified xsi:type="dcterms:W3CDTF">2026-07-03T21:29:13.059Z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