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исполняющие файлы из файлов ассемблера, реализующие ввод и вывод текста.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работа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Midnight Commander</w:t>
      </w:r>
    </w:p>
    <w:p>
      <w:pPr>
        <w:pStyle w:val="FirstParagraph"/>
      </w:pPr>
      <w:r>
        <w:t xml:space="preserve">Открыли Midnight Commander (рис. 1)</w:t>
      </w:r>
    </w:p>
    <w:p>
      <w:pPr>
        <w:pStyle w:val="CaptionedFigure"/>
      </w:pPr>
      <w:bookmarkStart w:id="25" w:name="fig:001"/>
      <w:r>
        <w:drawing>
          <wp:inline>
            <wp:extent cx="5334000" cy="259990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Пользуясь клавишами ↑ , ↓ и Enter перешли в каталог ~/work/arch-pc,</w:t>
      </w:r>
      <w:r>
        <w:t xml:space="preserve"> </w:t>
      </w:r>
      <w:r>
        <w:t xml:space="preserve">созданный при выполнении лабораторной работы №5. (рис. 2)</w:t>
      </w:r>
    </w:p>
    <w:p>
      <w:pPr>
        <w:pStyle w:val="CaptionedFigure"/>
      </w:pPr>
      <w:bookmarkStart w:id="29" w:name="fig:002"/>
      <w:r>
        <w:drawing>
          <wp:inline>
            <wp:extent cx="5334000" cy="3945023"/>
            <wp:effectExtent b="0" l="0" r="0" t="0"/>
            <wp:docPr descr="Рис. 2: Каталог ~/work/arch-p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~/work/arch-pc</w:t>
      </w:r>
    </w:p>
    <w:p>
      <w:pPr>
        <w:pStyle w:val="BodyText"/>
      </w:pPr>
      <w:r>
        <w:t xml:space="preserve">С помощью функциональной клавиши F7 создали папку lab06</w:t>
      </w:r>
      <w:r>
        <w:t xml:space="preserve"> </w:t>
      </w:r>
      <w:r>
        <w:t xml:space="preserve">и перешли в созданный каталог. (рис. 3)</w:t>
      </w:r>
    </w:p>
    <w:p>
      <w:pPr>
        <w:pStyle w:val="CaptionedFigure"/>
      </w:pPr>
      <w:bookmarkStart w:id="33" w:name="fig:003"/>
      <w:r>
        <w:drawing>
          <wp:inline>
            <wp:extent cx="5334000" cy="3945023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Пользуясь строкой ввода и командой touch создайте файл lab6-1.asm.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945023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CaptionedFigure"/>
      </w:pPr>
      <w:bookmarkStart w:id="41" w:name="fig:005"/>
      <w:r>
        <w:drawing>
          <wp:inline>
            <wp:extent cx="5334000" cy="3945023"/>
            <wp:effectExtent b="0" l="0" r="0" t="0"/>
            <wp:docPr descr="Рис. 5: lab6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lab6-1.asm</w:t>
      </w:r>
    </w:p>
    <w:p>
      <w:pPr>
        <w:pStyle w:val="BodyText"/>
      </w:pPr>
      <w:r>
        <w:t xml:space="preserve">С помощью функциональной клавиши F4 откройте файл lab6-1.asm для</w:t>
      </w:r>
      <w:r>
        <w:t xml:space="preserve"> </w:t>
      </w:r>
      <w:r>
        <w:t xml:space="preserve">редактирования во встроенном редакторе. (рис. 6)</w:t>
      </w:r>
    </w:p>
    <w:p>
      <w:pPr>
        <w:pStyle w:val="CaptionedFigure"/>
      </w:pPr>
      <w:bookmarkStart w:id="45" w:name="fig:006"/>
      <w:r>
        <w:drawing>
          <wp:inline>
            <wp:extent cx="5334000" cy="3945023"/>
            <wp:effectExtent b="0" l="0" r="0" t="0"/>
            <wp:docPr descr="Рис. 6: Файл lab6-1.asm для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lab6-1.asm для редактирования</w:t>
      </w:r>
    </w:p>
    <w:p>
      <w:pPr>
        <w:pStyle w:val="BodyText"/>
      </w:pPr>
      <w:r>
        <w:t xml:space="preserve">Ввели текст программы из листинга 6.1,</w:t>
      </w:r>
      <w:r>
        <w:t xml:space="preserve"> </w:t>
      </w:r>
      <w:r>
        <w:t xml:space="preserve">сохранили изменения и закрыли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3945023"/>
            <wp:effectExtent b="0" l="0" r="0" t="0"/>
            <wp:docPr descr="Рис. 7: Текст программы из листинга 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6.1</w:t>
      </w:r>
    </w:p>
    <w:p>
      <w:pPr>
        <w:pStyle w:val="BodyText"/>
      </w:pPr>
      <w:r>
        <w:t xml:space="preserve">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программы. (рис. 8)</w:t>
      </w:r>
    </w:p>
    <w:p>
      <w:pPr>
        <w:pStyle w:val="CaptionedFigure"/>
      </w:pPr>
      <w:bookmarkStart w:id="53" w:name="fig:008"/>
      <w:r>
        <w:drawing>
          <wp:inline>
            <wp:extent cx="5334000" cy="3945023"/>
            <wp:effectExtent b="0" l="0" r="0" t="0"/>
            <wp:docPr descr="Рис. 8: Файл содержащи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содержащий текст программы</w:t>
      </w:r>
    </w:p>
    <w:p>
      <w:pPr>
        <w:pStyle w:val="BodyText"/>
      </w:pPr>
      <w:r>
        <w:t xml:space="preserve">Оттранслировали текст программы lab6-1.asm в объектный файл.</w:t>
      </w:r>
      <w:r>
        <w:t xml:space="preserve"> </w:t>
      </w:r>
      <w:r>
        <w:t xml:space="preserve">Выполнили компоновку объектного файла и запустили получившийся</w:t>
      </w:r>
      <w:r>
        <w:t xml:space="preserve"> </w:t>
      </w:r>
      <w:r>
        <w:t xml:space="preserve">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ожидала ввода с</w:t>
      </w:r>
      <w:r>
        <w:t xml:space="preserve"> </w:t>
      </w:r>
      <w:r>
        <w:t xml:space="preserve">клавиатуры. На запрос ввели свою фамилию. (рис. 9)</w:t>
      </w:r>
    </w:p>
    <w:p>
      <w:pPr>
        <w:pStyle w:val="CaptionedFigure"/>
      </w:pPr>
      <w:bookmarkStart w:id="57" w:name="fig:009"/>
      <w:r>
        <w:drawing>
          <wp:inline>
            <wp:extent cx="5334000" cy="904067"/>
            <wp:effectExtent b="0" l="0" r="0" t="0"/>
            <wp:docPr descr="Рис. 9: Получившийся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Получившийся исполняемый файл</w:t>
      </w:r>
    </w:p>
    <w:p>
      <w:pPr>
        <w:pStyle w:val="BodyText"/>
      </w:pPr>
      <w:r>
        <w:t xml:space="preserve">Скачали файл in_out.asm со страницы курса в ТУИС. (рис. 10)</w:t>
      </w:r>
    </w:p>
    <w:p>
      <w:pPr>
        <w:pStyle w:val="CaptionedFigure"/>
      </w:pPr>
      <w:bookmarkStart w:id="61" w:name="fig:010"/>
      <w:r>
        <w:drawing>
          <wp:inline>
            <wp:extent cx="5334000" cy="2031692"/>
            <wp:effectExtent b="0" l="0" r="0" t="0"/>
            <wp:docPr descr="Рис. 10: Скачанный файл in_out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Скачанный 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открыли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Скопировали файл in_out.asm в каталог с файлом lab6-1.asm</w:t>
      </w:r>
      <w:r>
        <w:t xml:space="preserve"> </w:t>
      </w:r>
      <w:r>
        <w:t xml:space="preserve">с помощью функциональной клавиши F5.(рис. 11)</w:t>
      </w:r>
    </w:p>
    <w:p>
      <w:pPr>
        <w:pStyle w:val="CaptionedFigure"/>
      </w:pPr>
      <w:bookmarkStart w:id="65" w:name="fig:011"/>
      <w:r>
        <w:drawing>
          <wp:inline>
            <wp:extent cx="5334000" cy="3931174"/>
            <wp:effectExtent b="0" l="0" r="0" t="0"/>
            <wp:docPr descr="Рис. 11: Копирование файла in_out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in_out.asm</w:t>
      </w:r>
    </w:p>
    <w:p>
      <w:pPr>
        <w:pStyle w:val="BodyText"/>
      </w:pPr>
      <w:r>
        <w:t xml:space="preserve">С помощью функциональной клавиши F6 создали копию файла lab6-</w:t>
      </w:r>
      <w:r>
        <w:t xml:space="preserve"> </w:t>
      </w:r>
      <w:r>
        <w:t xml:space="preserve">1.asm с именем lab6-2.asm. Выделили файл lab6-1.asm, нажали клавишу</w:t>
      </w:r>
      <w:r>
        <w:t xml:space="preserve"> </w:t>
      </w:r>
      <w:r>
        <w:t xml:space="preserve">F6 , ввели имя файла lab6-2.asm и нажали клавишу Enter. (рис. 12)</w:t>
      </w:r>
    </w:p>
    <w:p>
      <w:pPr>
        <w:pStyle w:val="CaptionedFigure"/>
      </w:pPr>
      <w:bookmarkStart w:id="69" w:name="fig:012"/>
      <w:r>
        <w:drawing>
          <wp:inline>
            <wp:extent cx="5334000" cy="3931174"/>
            <wp:effectExtent b="0" l="0" r="0" t="0"/>
            <wp:docPr descr="Рис. 12: lab6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lab6-2.asm</w:t>
      </w:r>
    </w:p>
    <w:p>
      <w:pPr>
        <w:pStyle w:val="BodyText"/>
      </w:pPr>
      <w:r>
        <w:t xml:space="preserve">Исправили текст программы в файле lab6-2.asm с использование подпрограмм</w:t>
      </w:r>
      <w:r>
        <w:t xml:space="preserve"> </w:t>
      </w:r>
      <w:r>
        <w:t xml:space="preserve">из внешнего файла in_out.asm (использовали подпрограммы</w:t>
      </w:r>
      <w:r>
        <w:t xml:space="preserve"> </w:t>
      </w:r>
      <w:r>
        <w:t xml:space="preserve">sprintLF, sread и quit) в соответствии с листингом 6.2.</w:t>
      </w:r>
      <w:r>
        <w:t xml:space="preserve"> </w:t>
      </w:r>
      <w:r>
        <w:t xml:space="preserve">Создали исполняемый файл и проверьте его работу. (рис. 13), (рис. 14)</w:t>
      </w:r>
    </w:p>
    <w:p>
      <w:pPr>
        <w:pStyle w:val="CaptionedFigure"/>
      </w:pPr>
      <w:bookmarkStart w:id="73" w:name="fig:013"/>
      <w:r>
        <w:drawing>
          <wp:inline>
            <wp:extent cx="5334000" cy="3931174"/>
            <wp:effectExtent b="0" l="0" r="0" t="0"/>
            <wp:docPr descr="Рис. 13: sprintLF, sread и qu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sprintLF, sread и quit</w:t>
      </w:r>
    </w:p>
    <w:p>
      <w:pPr>
        <w:pStyle w:val="CaptionedFigure"/>
      </w:pPr>
      <w:bookmarkStart w:id="77" w:name="fig:014"/>
      <w:r>
        <w:drawing>
          <wp:inline>
            <wp:extent cx="5334000" cy="929779"/>
            <wp:effectExtent b="0" l="0" r="0" t="0"/>
            <wp:docPr descr="Рис. 14: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В файле lab6-2.asm заменили подпрограмму sprintLF на sprint.</w:t>
      </w:r>
      <w:r>
        <w:t xml:space="preserve"> </w:t>
      </w:r>
      <w:r>
        <w:t xml:space="preserve">Создали исполняемый файл и проверили его работу. При замене</w:t>
      </w:r>
      <w:r>
        <w:t xml:space="preserve"> </w:t>
      </w:r>
      <w:r>
        <w:t xml:space="preserve">подпрограмм пропадает перенос строки перед вводом текста. (рис. 15), (рис. 16)</w:t>
      </w:r>
    </w:p>
    <w:p>
      <w:pPr>
        <w:pStyle w:val="CaptionedFigure"/>
      </w:pPr>
      <w:bookmarkStart w:id="81" w:name="fig:015"/>
      <w:r>
        <w:drawing>
          <wp:inline>
            <wp:extent cx="5334000" cy="245429"/>
            <wp:effectExtent b="0" l="0" r="0" t="0"/>
            <wp:docPr descr="Рис. 15: sprin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sprint</w:t>
      </w:r>
    </w:p>
    <w:p>
      <w:pPr>
        <w:pStyle w:val="CaptionedFigure"/>
      </w:pPr>
      <w:bookmarkStart w:id="85" w:name="fig:016"/>
      <w:r>
        <w:drawing>
          <wp:inline>
            <wp:extent cx="5334000" cy="774955"/>
            <wp:effectExtent b="0" l="0" r="0" t="0"/>
            <wp:docPr descr="Рис. 16: Перенос строки перед вводом текс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Перенос строки перед вводом текста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копию файла lab6-1.asm. Внесли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17), (рис. 18)</w:t>
      </w:r>
    </w:p>
    <w:p>
      <w:pPr>
        <w:pStyle w:val="CaptionedFigure"/>
      </w:pPr>
      <w:bookmarkStart w:id="90" w:name="fig:017"/>
      <w:r>
        <w:drawing>
          <wp:inline>
            <wp:extent cx="5334000" cy="3851438"/>
            <wp:effectExtent b="0" l="0" r="0" t="0"/>
            <wp:docPr descr="Рис. 17: lab6-3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lab6-3.asm</w:t>
      </w:r>
    </w:p>
    <w:p>
      <w:pPr>
        <w:pStyle w:val="CaptionedFigure"/>
      </w:pPr>
      <w:bookmarkStart w:id="94" w:name="fig:018"/>
      <w:r>
        <w:drawing>
          <wp:inline>
            <wp:extent cx="5334000" cy="3851438"/>
            <wp:effectExtent b="0" l="0" r="0" t="0"/>
            <wp:docPr descr="Рис. 18: Изменения в программе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Изменения в программе</w:t>
      </w:r>
    </w:p>
    <w:p>
      <w:pPr>
        <w:pStyle w:val="BodyText"/>
      </w:pPr>
      <w:r>
        <w:t xml:space="preserve">Получили исполняемый файл и проверили его работу. На приглашение</w:t>
      </w:r>
      <w:r>
        <w:t xml:space="preserve"> </w:t>
      </w:r>
      <w:r>
        <w:t xml:space="preserve">ввести строку ввели свою фамилию. (рис. 19)</w:t>
      </w:r>
    </w:p>
    <w:p>
      <w:pPr>
        <w:pStyle w:val="CaptionedFigure"/>
      </w:pPr>
      <w:bookmarkStart w:id="98" w:name="fig:019"/>
      <w:r>
        <w:drawing>
          <wp:inline>
            <wp:extent cx="5334000" cy="1031347"/>
            <wp:effectExtent b="0" l="0" r="0" t="0"/>
            <wp:docPr descr="Рис. 19: Проверка работы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файла</w:t>
      </w:r>
    </w:p>
    <w:p>
      <w:pPr>
        <w:pStyle w:val="BodyText"/>
      </w:pPr>
      <w:r>
        <w:t xml:space="preserve">Создали копию файла lab6-2.asm. Исправили текст программы</w:t>
      </w:r>
      <w:r>
        <w:t xml:space="preserve"> </w:t>
      </w:r>
      <w:r>
        <w:t xml:space="preserve">с использованием подпрограмм из внешнего файла in_out.asm,</w:t>
      </w:r>
      <w:r>
        <w:t xml:space="preserve"> </w:t>
      </w:r>
      <w:r>
        <w:t xml:space="preserve">так чтобы она работала по 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20), (рис. 21)</w:t>
      </w:r>
    </w:p>
    <w:p>
      <w:pPr>
        <w:pStyle w:val="CaptionedFigure"/>
      </w:pPr>
      <w:bookmarkStart w:id="102" w:name="fig:020"/>
      <w:r>
        <w:drawing>
          <wp:inline>
            <wp:extent cx="5334000" cy="3822566"/>
            <wp:effectExtent b="0" l="0" r="0" t="0"/>
            <wp:docPr descr="Рис. 20: lab6-4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lab6-4.asm</w:t>
      </w:r>
    </w:p>
    <w:p>
      <w:pPr>
        <w:pStyle w:val="CaptionedFigure"/>
      </w:pPr>
      <w:bookmarkStart w:id="106" w:name="fig:021"/>
      <w:r>
        <w:drawing>
          <wp:inline>
            <wp:extent cx="5334000" cy="3822566"/>
            <wp:effectExtent b="0" l="0" r="0" t="0"/>
            <wp:docPr descr="Рис. 21: Использование подпрограмм из внешнего файла in_out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Использование подпрограмм из внешнего файла in_out.asm</w:t>
      </w:r>
    </w:p>
    <w:p>
      <w:pPr>
        <w:pStyle w:val="BodyText"/>
      </w:pPr>
      <w:r>
        <w:t xml:space="preserve">Создали исполняемый файл и проверили его работу. (рис. 22)</w:t>
      </w:r>
    </w:p>
    <w:p>
      <w:pPr>
        <w:pStyle w:val="CaptionedFigure"/>
      </w:pPr>
      <w:bookmarkStart w:id="110" w:name="fig:022"/>
      <w:r>
        <w:drawing>
          <wp:inline>
            <wp:extent cx="5334000" cy="935649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Проверка работы исполняемого файла</w:t>
      </w:r>
    </w:p>
    <w:bookmarkEnd w:id="111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выполненя лобороторной работы были приобретены практическиы навыки работы в Midnight Commander и</w:t>
      </w:r>
      <w:r>
        <w:t xml:space="preserve"> </w:t>
      </w:r>
      <w:r>
        <w:t xml:space="preserve">освоены инструкции языка ассемблера mov и int.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Петросян Эмиль Манукович</dc:creator>
  <dc:language>ru-RU</dc:language>
  <cp:keywords/>
  <dcterms:created xsi:type="dcterms:W3CDTF">2022-11-18T20:54:23Z</dcterms:created>
  <dcterms:modified xsi:type="dcterms:W3CDTF">2022-11-18T20:54:23Z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