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20" w:before="0"/>
        <w:jc w:val="center"/>
      </w:pPr>
      <w:r>
        <w:rPr>
          <w:rFonts w:ascii="Arial" w:cs="Arial" w:eastAsia="Arial" w:hAnsi="Arial"/>
          <w:b/>
          <w:bCs/>
          <w:color w:val="1F4E79"/>
          <w:sz w:val="72"/>
          <w:szCs w:val="72"/>
        </w:rPr>
        <w:t xml:space="preserve">AI NEWSROOM</w:t>
      </w:r>
    </w:p>
    <w:p>
      <w:pPr>
        <w:pBdr>
          <w:bottom w:val="single" w:color="2E74B5" w:sz="12" w:space="6"/>
        </w:pBdr>
        <w:spacing w:after="240" w:before="0"/>
        <w:jc w:val="center"/>
      </w:pPr>
      <w:r>
        <w:rPr>
          <w:rFonts w:ascii="Arial" w:cs="Arial" w:eastAsia="Arial" w:hAnsi="Arial"/>
          <w:color w:val="2E74B5"/>
          <w:sz w:val="32"/>
          <w:szCs w:val="32"/>
        </w:rPr>
        <w:t xml:space="preserve">Technical Architecture &amp; Implementation Guide</w:t>
      </w:r>
    </w:p>
    <w:p>
      <w:pPr>
        <w:spacing w:after="120" w:before="200"/>
        <w:jc w:val="center"/>
      </w:pPr>
      <w:r>
        <w:rPr>
          <w:rFonts w:ascii="Arial" w:cs="Arial" w:eastAsia="Arial" w:hAnsi="Arial"/>
          <w:color w:val="555555"/>
          <w:sz w:val="24"/>
          <w:szCs w:val="24"/>
        </w:rPr>
        <w:t xml:space="preserve">Wine &amp; Food  ·  Italy  ·  USA  ·  China  ·  For Claude Code</w:t>
      </w:r>
    </w:p>
    <w:p>
      <w:pPr>
        <w:spacing w:after="80" w:before="0"/>
        <w:jc w:val="center"/>
      </w:pPr>
      <w:r>
        <w:rPr>
          <w:rFonts w:ascii="Arial" w:cs="Arial" w:eastAsia="Arial" w:hAnsi="Arial"/>
          <w:b/>
          <w:bCs/>
          <w:color w:val="1A1A1A"/>
          <w:sz w:val="26"/>
          <w:szCs w:val="26"/>
        </w:rPr>
        <w:t xml:space="preserve">v4.1  ·  2026</w:t>
      </w:r>
    </w:p>
    <w:p>
      <w:pPr>
        <w:spacing w:after="0" w:before="600"/>
      </w:pPr>
    </w:p>
    <w:p>
      <w:pPr>
        <w:spacing w:after="100" w:before="0"/>
        <w:jc w:val="center"/>
      </w:pPr>
      <w:r>
        <w:rPr>
          <w:rFonts w:ascii="Arial" w:cs="Arial" w:eastAsia="Arial" w:hAnsi="Arial"/>
          <w:b/>
          <w:bCs/>
          <w:color w:val="1F4E79"/>
          <w:sz w:val="22"/>
          <w:szCs w:val="22"/>
        </w:rPr>
        <w:t xml:space="preserve">v4 Core Features</w:t>
      </w:r>
    </w:p>
    <w:p>
      <w:pPr>
        <w:spacing w:after="40" w:before="40"/>
        <w:jc w:val="center"/>
      </w:pPr>
      <w:r>
        <w:rPr>
          <w:rFonts w:ascii="Arial" w:cs="Arial" w:eastAsia="Arial" w:hAnsi="Arial"/>
          <w:color w:val="444444"/>
          <w:sz w:val="20"/>
          <w:szCs w:val="20"/>
        </w:rPr>
        <w:t xml:space="preserve">OpenTelemetry · Agent Memory · LLM Rate Limiting</w:t>
      </w:r>
    </w:p>
    <w:p>
      <w:pPr>
        <w:spacing w:after="40" w:before="40"/>
        <w:jc w:val="center"/>
      </w:pPr>
      <w:r>
        <w:rPr>
          <w:rFonts w:ascii="Arial" w:cs="Arial" w:eastAsia="Arial" w:hAnsi="Arial"/>
          <w:color w:val="444444"/>
          <w:sz w:val="20"/>
          <w:szCs w:val="20"/>
        </w:rPr>
        <w:t xml:space="preserve">Dead Letter Queues · HashiCorp Vault · GitHub Actions CI/CD · Fast Correction Path</w:t>
      </w:r>
    </w:p>
    <w:p>
      <w:pPr>
        <w:spacing w:after="0" w:before="200"/>
      </w:pPr>
    </w:p>
    <w:p>
      <w:pPr>
        <w:spacing w:after="100" w:before="0"/>
        <w:jc w:val="center"/>
      </w:pPr>
      <w:r>
        <w:rPr>
          <w:rFonts w:ascii="Arial" w:cs="Arial" w:eastAsia="Arial" w:hAnsi="Arial"/>
          <w:b/>
          <w:bCs/>
          <w:color w:val="375623"/>
          <w:sz w:val="22"/>
          <w:szCs w:val="22"/>
        </w:rPr>
        <w:t xml:space="preserve">v4.1 New Improvements</w:t>
      </w:r>
    </w:p>
    <w:p>
      <w:pPr>
        <w:spacing w:after="30" w:before="30"/>
        <w:jc w:val="center"/>
      </w:pPr>
      <w:r>
        <w:rPr>
          <w:rFonts w:ascii="Arial" w:cs="Arial" w:eastAsia="Arial" w:hAnsi="Arial"/>
          <w:color w:val="375623"/>
          <w:sz w:val="19"/>
          <w:szCs w:val="19"/>
        </w:rPr>
        <w:t xml:space="preserve">✓  DB Migration Tooling (golang-migrate + Alembic)</w:t>
      </w:r>
    </w:p>
    <w:p>
      <w:pPr>
        <w:spacing w:after="30" w:before="30"/>
        <w:jc w:val="center"/>
      </w:pPr>
      <w:r>
        <w:rPr>
          <w:rFonts w:ascii="Arial" w:cs="Arial" w:eastAsia="Arial" w:hAnsi="Arial"/>
          <w:color w:val="375623"/>
          <w:sz w:val="19"/>
          <w:szCs w:val="19"/>
        </w:rPr>
        <w:t xml:space="preserve">✓  Health &amp; Readiness Endpoints in All Services</w:t>
      </w:r>
    </w:p>
    <w:p>
      <w:pPr>
        <w:spacing w:after="30" w:before="30"/>
        <w:jc w:val="center"/>
      </w:pPr>
      <w:r>
        <w:rPr>
          <w:rFonts w:ascii="Arial" w:cs="Arial" w:eastAsia="Arial" w:hAnsi="Arial"/>
          <w:color w:val="375623"/>
          <w:sz w:val="19"/>
          <w:szCs w:val="19"/>
        </w:rPr>
        <w:t xml:space="preserve">✓  Canary Rollout via Argo Rollouts + Auto-Rollback</w:t>
      </w:r>
    </w:p>
    <w:p>
      <w:pPr>
        <w:spacing w:after="30" w:before="30"/>
        <w:jc w:val="center"/>
      </w:pPr>
      <w:r>
        <w:rPr>
          <w:rFonts w:ascii="Arial" w:cs="Arial" w:eastAsia="Arial" w:hAnsi="Arial"/>
          <w:color w:val="375623"/>
          <w:sz w:val="19"/>
          <w:szCs w:val="19"/>
        </w:rPr>
        <w:t xml:space="preserve">✓  RedPanda Schema Registry — Event Validation at Source</w:t>
      </w:r>
    </w:p>
    <w:p>
      <w:pPr>
        <w:spacing w:after="30" w:before="30"/>
        <w:jc w:val="center"/>
      </w:pPr>
      <w:r>
        <w:rPr>
          <w:rFonts w:ascii="Arial" w:cs="Arial" w:eastAsia="Arial" w:hAnsi="Arial"/>
          <w:color w:val="375623"/>
          <w:sz w:val="19"/>
          <w:szCs w:val="19"/>
        </w:rPr>
        <w:t xml:space="preserve">✓  S3 Disaster Recovery — PostgreSQL WAL · Redis · Vault</w:t>
      </w:r>
    </w:p>
    <w:p>
      <w:pPr>
        <w:spacing w:after="30" w:before="30"/>
        <w:jc w:val="center"/>
      </w:pPr>
      <w:r>
        <w:rPr>
          <w:rFonts w:ascii="Arial" w:cs="Arial" w:eastAsia="Arial" w:hAnsi="Arial"/>
          <w:color w:val="375623"/>
          <w:sz w:val="19"/>
          <w:szCs w:val="19"/>
        </w:rPr>
        <w:t xml:space="preserve">✓  LLM Circuit Breaker + Provider Fallback (OpenAI → Anthropic)</w:t>
      </w:r>
    </w:p>
    <w:p>
      <w:pPr>
        <w:spacing w:after="30" w:before="30"/>
        <w:jc w:val="center"/>
      </w:pPr>
      <w:r>
        <w:rPr>
          <w:rFonts w:ascii="Arial" w:cs="Arial" w:eastAsia="Arial" w:hAnsi="Arial"/>
          <w:color w:val="375623"/>
          <w:sz w:val="19"/>
          <w:szCs w:val="19"/>
        </w:rPr>
        <w:t xml:space="preserve">✓  Correction Processor TTL 24h → 48h + Explicit Learner Cleanup</w:t>
      </w:r>
    </w:p>
    <w:p>
      <w:pPr>
        <w:spacing w:after="30" w:before="30"/>
        <w:jc w:val="center"/>
      </w:pPr>
      <w:r>
        <w:rPr>
          <w:rFonts w:ascii="Arial" w:cs="Arial" w:eastAsia="Arial" w:hAnsi="Arial"/>
          <w:color w:val="375623"/>
          <w:sz w:val="19"/>
          <w:szCs w:val="19"/>
        </w:rPr>
        <w:t xml:space="preserve">✓  Vault Agent Sidecar — Live Secret Rotation, No Restart</w:t>
      </w:r>
    </w:p>
    <w:p>
      <w:pPr>
        <w:spacing w:after="30" w:before="30"/>
        <w:jc w:val="center"/>
      </w:pPr>
      <w:r>
        <w:rPr>
          <w:rFonts w:ascii="Arial" w:cs="Arial" w:eastAsia="Arial" w:hAnsi="Arial"/>
          <w:color w:val="375623"/>
          <w:sz w:val="19"/>
          <w:szCs w:val="19"/>
        </w:rPr>
        <w:t xml:space="preserve">✓  Immutable Audit Log + GDPR Deletion Endpoint</w:t>
      </w:r>
    </w:p>
    <w:p>
      <w:pPr>
        <w:spacing w:after="30" w:before="30"/>
        <w:jc w:val="center"/>
      </w:pPr>
      <w:r>
        <w:rPr>
          <w:rFonts w:ascii="Arial" w:cs="Arial" w:eastAsia="Arial" w:hAnsi="Arial"/>
          <w:color w:val="375623"/>
          <w:sz w:val="19"/>
          <w:szCs w:val="19"/>
        </w:rPr>
        <w:t xml:space="preserve">✓  HNSW Vector Index + Embedding Batching (100/call)</w:t>
      </w:r>
    </w:p>
    <w:p>
      <w:pPr>
        <w:spacing w:after="0" w:before="400"/>
      </w:pPr>
    </w:p>
    <w:p>
      <w:pPr>
        <w:pBdr>
          <w:top w:val="single" w:color="D9D9D9" w:sz="6" w:space="6"/>
        </w:pBdr>
        <w:spacing w:after="0" w:before="160"/>
        <w:jc w:val="center"/>
      </w:pPr>
      <w:r>
        <w:rPr>
          <w:rFonts w:ascii="Arial" w:cs="Arial" w:eastAsia="Arial" w:hAnsi="Arial"/>
          <w:color w:val="888888"/>
          <w:sz w:val="19"/>
          <w:szCs w:val="19"/>
        </w:rPr>
        <w:t xml:space="preserve">Architecture Score: 9.5/10  ·  14 Improvements Applied</w:t>
      </w:r>
    </w:p>
    <w:p>
      <w:pPr>
        <w:sectPr>
          <w:pgSz w:w="12240" w:h="15840" w:orient="portrait"/>
          <w:pgMar w:top="1080" w:right="1080" w:bottom="1080" w:left="1080" w:header="708" w:footer="708" w:gutter="0"/>
          <w:pgNumType/>
          <w:docGrid w:linePitch="360"/>
        </w:sectPr>
      </w:pPr>
    </w:p>
    <w:p>
      <w:pPr>
        <w:pStyle w:val="Heading1"/>
        <w:pBdr>
          <w:bottom w:val="single" w:color="2E74B5" w:sz="10" w:space="4"/>
        </w:pBdr>
        <w:spacing w:after="200" w:before="20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pageBreakBefore/>
        <w:pBdr>
          <w:bottom w:val="single" w:color="2E74B5" w:sz="10" w:space="4"/>
        </w:pBdr>
        <w:spacing w:after="160" w:before="400"/>
      </w:pPr>
      <w:r>
        <w:rPr>
          <w:rFonts w:ascii="Arial" w:cs="Arial" w:eastAsia="Arial" w:hAnsi="Arial"/>
          <w:b/>
          <w:bCs/>
          <w:color w:val="1F4E79"/>
          <w:sz w:val="32"/>
          <w:szCs w:val="32"/>
        </w:rPr>
        <w:t xml:space="preserve">1. Project Overview</w:t>
      </w:r>
    </w:p>
    <w:p>
      <w:pPr>
        <w:pStyle w:val="Heading2"/>
        <w:spacing w:after="120" w:before="280"/>
      </w:pPr>
      <w:r>
        <w:rPr>
          <w:rFonts w:ascii="Arial" w:cs="Arial" w:eastAsia="Arial" w:hAnsi="Arial"/>
          <w:b/>
          <w:bCs/>
          <w:color w:val="2E74B5"/>
          <w:sz w:val="26"/>
          <w:szCs w:val="26"/>
        </w:rPr>
        <w:t xml:space="preserve">1.1 Purpose</w:t>
      </w:r>
    </w:p>
    <w:p>
      <w:pPr>
        <w:spacing w:after="60" w:before="60"/>
      </w:pPr>
      <w:r>
        <w:rPr>
          <w:rFonts w:ascii="Arial" w:cs="Arial" w:eastAsia="Arial" w:hAnsi="Arial"/>
          <w:color w:val="1A1A1A"/>
          <w:sz w:val="20"/>
          <w:szCs w:val="20"/>
        </w:rPr>
        <w:t xml:space="preserve">AI Newsroom is an autonomous content generation platform specialising in wine and food journalism for three markets: Italy, USA, and China. The system learns from existing journalists, understands cultural nuances per market, generates culturally-appropriate articles, and improves over time through human editorial feedback.</w:t>
      </w:r>
    </w:p>
    <w:p>
      <w:pPr>
        <w:pStyle w:val="Heading2"/>
        <w:spacing w:after="120" w:before="280"/>
      </w:pPr>
      <w:r>
        <w:rPr>
          <w:rFonts w:ascii="Arial" w:cs="Arial" w:eastAsia="Arial" w:hAnsi="Arial"/>
          <w:b/>
          <w:bCs/>
          <w:color w:val="2E74B5"/>
          <w:sz w:val="26"/>
          <w:szCs w:val="26"/>
        </w:rPr>
        <w:t xml:space="preserve">1.2 Core Philosophy</w:t>
      </w:r>
    </w:p>
    <w:p>
      <w:pPr>
        <w:pStyle w:val="ListParagraph"/>
        <w:numPr>
          <w:ilvl w:val="0"/>
          <w:numId w:val="2"/>
        </w:numPr>
        <w:spacing w:after="40" w:before="40"/>
      </w:pPr>
      <w:r>
        <w:rPr>
          <w:rFonts w:ascii="Arial" w:cs="Arial" w:eastAsia="Arial" w:hAnsi="Arial"/>
          <w:color w:val="1A1A1A"/>
          <w:sz w:val="20"/>
          <w:szCs w:val="20"/>
        </w:rPr>
        <w:t xml:space="preserve">Reliability over cleverness — battle-tested technologies preferred</w:t>
      </w:r>
    </w:p>
    <w:p>
      <w:pPr>
        <w:pStyle w:val="ListParagraph"/>
        <w:numPr>
          <w:ilvl w:val="0"/>
          <w:numId w:val="2"/>
        </w:numPr>
        <w:spacing w:after="40" w:before="40"/>
      </w:pPr>
      <w:r>
        <w:rPr>
          <w:rFonts w:ascii="Arial" w:cs="Arial" w:eastAsia="Arial" w:hAnsi="Arial"/>
          <w:color w:val="1A1A1A"/>
          <w:sz w:val="20"/>
          <w:szCs w:val="20"/>
        </w:rPr>
        <w:t xml:space="preserve">Separation of concerns — each service owns exactly one domain</w:t>
      </w:r>
    </w:p>
    <w:p>
      <w:pPr>
        <w:pStyle w:val="ListParagraph"/>
        <w:numPr>
          <w:ilvl w:val="0"/>
          <w:numId w:val="2"/>
        </w:numPr>
        <w:spacing w:after="40" w:before="40"/>
      </w:pPr>
      <w:r>
        <w:rPr>
          <w:rFonts w:ascii="Arial" w:cs="Arial" w:eastAsia="Arial" w:hAnsi="Arial"/>
          <w:color w:val="1A1A1A"/>
          <w:sz w:val="20"/>
          <w:szCs w:val="20"/>
        </w:rPr>
        <w:t xml:space="preserve">Microservices from day one — deployed on Kubernetes with minimal replicas initially (not monolith-first — this contradicts the already-split service structure)</w:t>
      </w:r>
    </w:p>
    <w:p>
      <w:pPr>
        <w:pStyle w:val="ListParagraph"/>
        <w:numPr>
          <w:ilvl w:val="0"/>
          <w:numId w:val="2"/>
        </w:numPr>
        <w:spacing w:after="40" w:before="40"/>
      </w:pPr>
      <w:r>
        <w:rPr>
          <w:rFonts w:ascii="Arial" w:cs="Arial" w:eastAsia="Arial" w:hAnsi="Arial"/>
          <w:color w:val="1A1A1A"/>
          <w:sz w:val="20"/>
          <w:szCs w:val="20"/>
        </w:rPr>
        <w:t xml:space="preserve">Event-driven — services communicate asynchronously via RedPanda</w:t>
      </w:r>
    </w:p>
    <w:p>
      <w:pPr>
        <w:pStyle w:val="ListParagraph"/>
        <w:numPr>
          <w:ilvl w:val="0"/>
          <w:numId w:val="2"/>
        </w:numPr>
        <w:spacing w:after="40" w:before="40"/>
      </w:pPr>
      <w:r>
        <w:rPr>
          <w:rFonts w:ascii="Arial" w:cs="Arial" w:eastAsia="Arial" w:hAnsi="Arial"/>
          <w:color w:val="1A1A1A"/>
          <w:sz w:val="20"/>
          <w:szCs w:val="20"/>
        </w:rPr>
        <w:t xml:space="preserve">Human-in-the-loop — editors validate before publish, corrections train the system</w:t>
      </w:r>
    </w:p>
    <w:p>
      <w:pPr>
        <w:pStyle w:val="ListParagraph"/>
        <w:numPr>
          <w:ilvl w:val="0"/>
          <w:numId w:val="2"/>
        </w:numPr>
        <w:spacing w:after="40" w:before="40"/>
      </w:pPr>
      <w:r>
        <w:rPr>
          <w:rFonts w:ascii="Arial" w:cs="Arial" w:eastAsia="Arial" w:hAnsi="Arial"/>
          <w:color w:val="1A1A1A"/>
          <w:sz w:val="20"/>
          <w:szCs w:val="20"/>
        </w:rPr>
        <w:t xml:space="preserve">Nothing is silently lost — dead letter queues for every consumer</w:t>
      </w:r>
    </w:p>
    <w:p>
      <w:pPr>
        <w:pStyle w:val="ListParagraph"/>
        <w:numPr>
          <w:ilvl w:val="0"/>
          <w:numId w:val="2"/>
        </w:numPr>
        <w:spacing w:after="40" w:before="40"/>
      </w:pPr>
      <w:r>
        <w:rPr>
          <w:rFonts w:ascii="Arial" w:cs="Arial" w:eastAsia="Arial" w:hAnsi="Arial"/>
          <w:color w:val="1A1A1A"/>
          <w:sz w:val="20"/>
          <w:szCs w:val="20"/>
        </w:rPr>
        <w:t xml:space="preserve">Nothing is secret in plaintext — Vault for all credentials, refreshed by Agent sidecar</w:t>
      </w:r>
    </w:p>
    <w:p>
      <w:pPr>
        <w:pStyle w:val="ListParagraph"/>
        <w:numPr>
          <w:ilvl w:val="0"/>
          <w:numId w:val="2"/>
        </w:numPr>
        <w:spacing w:after="40" w:before="40"/>
      </w:pPr>
      <w:r>
        <w:rPr>
          <w:rFonts w:ascii="Arial" w:cs="Arial" w:eastAsia="Arial" w:hAnsi="Arial"/>
          <w:color w:val="1A1A1A"/>
          <w:sz w:val="20"/>
          <w:szCs w:val="20"/>
        </w:rPr>
        <w:t xml:space="preserve">Everything is traceable — OpenTelemetry across all services</w:t>
      </w:r>
    </w:p>
    <w:p>
      <w:pPr>
        <w:pStyle w:val="ListParagraph"/>
        <w:numPr>
          <w:ilvl w:val="0"/>
          <w:numId w:val="2"/>
        </w:numPr>
        <w:spacing w:after="40" w:before="40"/>
      </w:pPr>
      <w:r>
        <w:rPr>
          <w:rFonts w:ascii="Arial" w:cs="Arial" w:eastAsia="Arial" w:hAnsi="Arial"/>
          <w:color w:val="1A1A1A"/>
          <w:sz w:val="20"/>
          <w:szCs w:val="20"/>
        </w:rPr>
        <w:t xml:space="preserve">Schema-first events — all RedPanda events validated against registered schemas</w:t>
      </w:r>
    </w:p>
    <w:p>
      <w:pPr>
        <w:pStyle w:val="ListParagraph"/>
        <w:numPr>
          <w:ilvl w:val="0"/>
          <w:numId w:val="2"/>
        </w:numPr>
        <w:spacing w:after="40" w:before="40"/>
      </w:pPr>
      <w:r>
        <w:rPr>
          <w:rFonts w:ascii="Arial" w:cs="Arial" w:eastAsia="Arial" w:hAnsi="Arial"/>
          <w:color w:val="1A1A1A"/>
          <w:sz w:val="20"/>
          <w:szCs w:val="20"/>
        </w:rPr>
        <w:t xml:space="preserve">Health-first — every service exposes /health and /ready on port 8090</w:t>
      </w:r>
    </w:p>
    <w:p>
      <w:pPr>
        <w:pStyle w:val="Heading2"/>
        <w:spacing w:after="120" w:before="280"/>
      </w:pPr>
      <w:r>
        <w:rPr>
          <w:rFonts w:ascii="Arial" w:cs="Arial" w:eastAsia="Arial" w:hAnsi="Arial"/>
          <w:b/>
          <w:bCs/>
          <w:color w:val="2E74B5"/>
          <w:sz w:val="26"/>
          <w:szCs w:val="26"/>
        </w:rPr>
        <w:t xml:space="preserve">1.3 v4 Core Features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80"/>
      </w:tblGrid>
      <w:tr>
        <w:tc>
          <w:tcPr>
            <w:tcBorders>
              <w:top w:val="single" w:color="375623" w:sz="4"/>
              <w:left w:val="thick" w:color="375623" w:sz="18"/>
              <w:bottom w:val="single" w:color="375623" w:sz="4"/>
              <w:right w:val="single" w:color="375623" w:sz="4"/>
            </w:tcBorders>
            <w:shd w:fill="E2EFDA" w:val="clear"/>
            <w:tcMar>
              <w:top w:type="dxa" w:w="80"/>
              <w:left w:type="dxa" w:w="160"/>
              <w:bottom w:type="dxa" w:w="80"/>
              <w:right w:type="dxa" w:w="120"/>
            </w:tcMar>
          </w:tcPr>
          <w:p>
            <w:pPr>
              <w:spacing w:after="0" w:before="0"/>
            </w:pPr>
            <w:r>
              <w:rPr>
                <w:rFonts w:ascii="Arial" w:cs="Arial" w:eastAsia="Arial" w:hAnsi="Arial"/>
                <w:color w:val="1A1A1A"/>
                <w:sz w:val="19"/>
                <w:szCs w:val="19"/>
              </w:rPr>
              <w:t xml:space="preserve">✨  NEW in v4: OpenTelemetry — distributed tracing across all Golang and Python services via Grafana Tempo</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80"/>
      </w:tblGrid>
      <w:tr>
        <w:tc>
          <w:tcPr>
            <w:tcBorders>
              <w:top w:val="single" w:color="375623" w:sz="4"/>
              <w:left w:val="thick" w:color="375623" w:sz="18"/>
              <w:bottom w:val="single" w:color="375623" w:sz="4"/>
              <w:right w:val="single" w:color="375623" w:sz="4"/>
            </w:tcBorders>
            <w:shd w:fill="E2EFDA" w:val="clear"/>
            <w:tcMar>
              <w:top w:type="dxa" w:w="80"/>
              <w:left w:type="dxa" w:w="160"/>
              <w:bottom w:type="dxa" w:w="80"/>
              <w:right w:type="dxa" w:w="120"/>
            </w:tcMar>
          </w:tcPr>
          <w:p>
            <w:pPr>
              <w:spacing w:after="0" w:before="0"/>
            </w:pPr>
            <w:r>
              <w:rPr>
                <w:rFonts w:ascii="Arial" w:cs="Arial" w:eastAsia="Arial" w:hAnsi="Arial"/>
                <w:color w:val="1A1A1A"/>
                <w:sz w:val="19"/>
                <w:szCs w:val="19"/>
              </w:rPr>
              <w:t xml:space="preserve">✨  NEW in v4: Agent short-term memory — Redis layer tracking recent topics, sources, angles per market</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80"/>
      </w:tblGrid>
      <w:tr>
        <w:tc>
          <w:tcPr>
            <w:tcBorders>
              <w:top w:val="single" w:color="375623" w:sz="4"/>
              <w:left w:val="thick" w:color="375623" w:sz="18"/>
              <w:bottom w:val="single" w:color="375623" w:sz="4"/>
              <w:right w:val="single" w:color="375623" w:sz="4"/>
            </w:tcBorders>
            <w:shd w:fill="E2EFDA" w:val="clear"/>
            <w:tcMar>
              <w:top w:type="dxa" w:w="80"/>
              <w:left w:type="dxa" w:w="160"/>
              <w:bottom w:type="dxa" w:w="80"/>
              <w:right w:type="dxa" w:w="120"/>
            </w:tcMar>
          </w:tcPr>
          <w:p>
            <w:pPr>
              <w:spacing w:after="0" w:before="0"/>
            </w:pPr>
            <w:r>
              <w:rPr>
                <w:rFonts w:ascii="Arial" w:cs="Arial" w:eastAsia="Arial" w:hAnsi="Arial"/>
                <w:color w:val="1A1A1A"/>
                <w:sz w:val="19"/>
                <w:szCs w:val="19"/>
              </w:rPr>
              <w:t xml:space="preserve">✨  NEW in v4: LLM rate limiting — token bucket per market in Redis preventing budget explosions</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80"/>
      </w:tblGrid>
      <w:tr>
        <w:tc>
          <w:tcPr>
            <w:tcBorders>
              <w:top w:val="single" w:color="375623" w:sz="4"/>
              <w:left w:val="thick" w:color="375623" w:sz="18"/>
              <w:bottom w:val="single" w:color="375623" w:sz="4"/>
              <w:right w:val="single" w:color="375623" w:sz="4"/>
            </w:tcBorders>
            <w:shd w:fill="E2EFDA" w:val="clear"/>
            <w:tcMar>
              <w:top w:type="dxa" w:w="80"/>
              <w:left w:type="dxa" w:w="160"/>
              <w:bottom w:type="dxa" w:w="80"/>
              <w:right w:type="dxa" w:w="120"/>
            </w:tcMar>
          </w:tcPr>
          <w:p>
            <w:pPr>
              <w:spacing w:after="0" w:before="0"/>
            </w:pPr>
            <w:r>
              <w:rPr>
                <w:rFonts w:ascii="Arial" w:cs="Arial" w:eastAsia="Arial" w:hAnsi="Arial"/>
                <w:color w:val="1A1A1A"/>
                <w:sz w:val="19"/>
                <w:szCs w:val="19"/>
              </w:rPr>
              <w:t xml:space="preserve">✨  NEW in v4: Dead letter queues — RedPanda DLQ topics for every consumer with retry logic and alerting</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80"/>
      </w:tblGrid>
      <w:tr>
        <w:tc>
          <w:tcPr>
            <w:tcBorders>
              <w:top w:val="single" w:color="375623" w:sz="4"/>
              <w:left w:val="thick" w:color="375623" w:sz="18"/>
              <w:bottom w:val="single" w:color="375623" w:sz="4"/>
              <w:right w:val="single" w:color="375623" w:sz="4"/>
            </w:tcBorders>
            <w:shd w:fill="E2EFDA" w:val="clear"/>
            <w:tcMar>
              <w:top w:type="dxa" w:w="80"/>
              <w:left w:type="dxa" w:w="160"/>
              <w:bottom w:type="dxa" w:w="80"/>
              <w:right w:type="dxa" w:w="120"/>
            </w:tcMar>
          </w:tcPr>
          <w:p>
            <w:pPr>
              <w:spacing w:after="0" w:before="0"/>
            </w:pPr>
            <w:r>
              <w:rPr>
                <w:rFonts w:ascii="Arial" w:cs="Arial" w:eastAsia="Arial" w:hAnsi="Arial"/>
                <w:color w:val="1A1A1A"/>
                <w:sz w:val="19"/>
                <w:szCs w:val="19"/>
              </w:rPr>
              <w:t xml:space="preserve">✨  NEW in v4: HashiCorp Vault — centralised secrets management, least-privilege per service, auto-rotation</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80"/>
      </w:tblGrid>
      <w:tr>
        <w:tc>
          <w:tcPr>
            <w:tcBorders>
              <w:top w:val="single" w:color="375623" w:sz="4"/>
              <w:left w:val="thick" w:color="375623" w:sz="18"/>
              <w:bottom w:val="single" w:color="375623" w:sz="4"/>
              <w:right w:val="single" w:color="375623" w:sz="4"/>
            </w:tcBorders>
            <w:shd w:fill="E2EFDA" w:val="clear"/>
            <w:tcMar>
              <w:top w:type="dxa" w:w="80"/>
              <w:left w:type="dxa" w:w="160"/>
              <w:bottom w:type="dxa" w:w="80"/>
              <w:right w:type="dxa" w:w="120"/>
            </w:tcMar>
          </w:tcPr>
          <w:p>
            <w:pPr>
              <w:spacing w:after="0" w:before="0"/>
            </w:pPr>
            <w:r>
              <w:rPr>
                <w:rFonts w:ascii="Arial" w:cs="Arial" w:eastAsia="Arial" w:hAnsi="Arial"/>
                <w:color w:val="1A1A1A"/>
                <w:sz w:val="19"/>
                <w:szCs w:val="19"/>
              </w:rPr>
              <w:t xml:space="preserve">✨  NEW in v4: GitHub Actions CI/CD — per-service pipelines with path filtering, staging gate, manual prod approval</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80"/>
      </w:tblGrid>
      <w:tr>
        <w:tc>
          <w:tcPr>
            <w:tcBorders>
              <w:top w:val="single" w:color="375623" w:sz="4"/>
              <w:left w:val="thick" w:color="375623" w:sz="18"/>
              <w:bottom w:val="single" w:color="375623" w:sz="4"/>
              <w:right w:val="single" w:color="375623" w:sz="4"/>
            </w:tcBorders>
            <w:shd w:fill="E2EFDA" w:val="clear"/>
            <w:tcMar>
              <w:top w:type="dxa" w:w="80"/>
              <w:left w:type="dxa" w:w="160"/>
              <w:bottom w:type="dxa" w:w="80"/>
              <w:right w:type="dxa" w:w="120"/>
            </w:tcMar>
          </w:tcPr>
          <w:p>
            <w:pPr>
              <w:spacing w:after="0" w:before="0"/>
            </w:pPr>
            <w:r>
              <w:rPr>
                <w:rFonts w:ascii="Arial" w:cs="Arial" w:eastAsia="Arial" w:hAnsi="Arial"/>
                <w:color w:val="1A1A1A"/>
                <w:sz w:val="19"/>
                <w:szCs w:val="19"/>
              </w:rPr>
              <w:t xml:space="preserve">✨  NEW in v4: Fast correction path — immediate Redis override for editor corrections, bypasses slow Learner cycle</w:t>
            </w:r>
          </w:p>
        </w:tc>
      </w:tr>
    </w:tbl>
    <w:p>
      <w:pPr>
        <w:pStyle w:val="Heading2"/>
        <w:spacing w:after="120" w:before="280"/>
      </w:pPr>
      <w:r>
        <w:rPr>
          <w:rFonts w:ascii="Arial" w:cs="Arial" w:eastAsia="Arial" w:hAnsi="Arial"/>
          <w:b/>
          <w:bCs/>
          <w:color w:val="2E74B5"/>
          <w:sz w:val="26"/>
          <w:szCs w:val="26"/>
        </w:rPr>
        <w:t xml:space="preserve">1.4 v4.1 Improvements Applied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80"/>
      </w:tblGrid>
      <w:tr>
        <w:tc>
          <w:tcPr>
            <w:tcBorders>
              <w:top w:val="single" w:color="375623" w:sz="4"/>
              <w:left w:val="thick" w:color="375623" w:sz="18"/>
              <w:bottom w:val="single" w:color="375623" w:sz="4"/>
              <w:right w:val="single" w:color="375623" w:sz="4"/>
            </w:tcBorders>
            <w:shd w:fill="E2EFDA" w:val="clear"/>
            <w:tcMar>
              <w:top w:type="dxa" w:w="80"/>
              <w:left w:type="dxa" w:w="160"/>
              <w:bottom w:type="dxa" w:w="80"/>
              <w:right w:type="dxa" w:w="120"/>
            </w:tcMar>
          </w:tcPr>
          <w:p>
            <w:pPr>
              <w:spacing w:after="0" w:before="0"/>
            </w:pPr>
            <w:r>
              <w:rPr>
                <w:rFonts w:ascii="Arial" w:cs="Arial" w:eastAsia="Arial" w:hAnsi="Arial"/>
                <w:color w:val="1A1A1A"/>
                <w:sz w:val="19"/>
                <w:szCs w:val="19"/>
              </w:rPr>
              <w:t xml:space="preserve">✨  v4.1 adds: DB migration tooling · health/ready endpoints · Argo Rollouts canary · RedPanda Schema Registry · S3 disaster recovery · LLM circuit breaker + fallback · Correction TTL 48h · Vault Agent sidecar · immutable audit log · HNSW vector index · embedding batching · microservices-first deployment · Sanity idempotency · GDPR deletion endpoint</w:t>
            </w:r>
          </w:p>
        </w:tc>
      </w:tr>
    </w:tbl>
    <w:p>
      <w:pPr>
        <w:pStyle w:val="Heading1"/>
        <w:pageBreakBefore/>
        <w:pBdr>
          <w:bottom w:val="single" w:color="2E74B5" w:sz="10" w:space="4"/>
        </w:pBdr>
        <w:spacing w:after="160" w:before="400"/>
      </w:pPr>
      <w:r>
        <w:rPr>
          <w:rFonts w:ascii="Arial" w:cs="Arial" w:eastAsia="Arial" w:hAnsi="Arial"/>
          <w:b/>
          <w:bCs/>
          <w:color w:val="1F4E79"/>
          <w:sz w:val="32"/>
          <w:szCs w:val="32"/>
        </w:rPr>
        <w:t xml:space="preserve">2. System Architecture</w:t>
      </w:r>
    </w:p>
    <w:p>
      <w:pPr>
        <w:pStyle w:val="Heading2"/>
        <w:spacing w:after="120" w:before="280"/>
      </w:pPr>
      <w:r>
        <w:rPr>
          <w:rFonts w:ascii="Arial" w:cs="Arial" w:eastAsia="Arial" w:hAnsi="Arial"/>
          <w:b/>
          <w:bCs/>
          <w:color w:val="2E74B5"/>
          <w:sz w:val="26"/>
          <w:szCs w:val="26"/>
        </w:rPr>
        <w:t xml:space="preserve">2.1 Architecture Layers</w:t>
      </w:r>
    </w:p>
    <w:p>
      <w:pPr>
        <w:pStyle w:val="ListParagraph"/>
        <w:numPr>
          <w:ilvl w:val="0"/>
          <w:numId w:val="2"/>
        </w:numPr>
        <w:spacing w:after="40" w:before="40"/>
      </w:pPr>
      <w:r>
        <w:rPr>
          <w:rFonts w:ascii="Arial" w:cs="Arial" w:eastAsia="Arial" w:hAnsi="Arial"/>
          <w:color w:val="1A1A1A"/>
          <w:sz w:val="20"/>
          <w:szCs w:val="20"/>
        </w:rPr>
        <w:t xml:space="preserve">Observability Layer — OpenTelemetry + Grafana Tempo + Prometheus + Grafana</w:t>
      </w:r>
    </w:p>
    <w:p>
      <w:pPr>
        <w:pStyle w:val="ListParagraph"/>
        <w:numPr>
          <w:ilvl w:val="0"/>
          <w:numId w:val="2"/>
        </w:numPr>
        <w:spacing w:after="40" w:before="40"/>
      </w:pPr>
      <w:r>
        <w:rPr>
          <w:rFonts w:ascii="Arial" w:cs="Arial" w:eastAsia="Arial" w:hAnsi="Arial"/>
          <w:color w:val="1A1A1A"/>
          <w:sz w:val="20"/>
          <w:szCs w:val="20"/>
        </w:rPr>
        <w:t xml:space="preserve">Secrets Layer — HashiCorp Vault + Vault Agent sidecar (live rotation)</w:t>
      </w:r>
    </w:p>
    <w:p>
      <w:pPr>
        <w:pStyle w:val="ListParagraph"/>
        <w:numPr>
          <w:ilvl w:val="0"/>
          <w:numId w:val="2"/>
        </w:numPr>
        <w:spacing w:after="40" w:before="40"/>
      </w:pPr>
      <w:r>
        <w:rPr>
          <w:rFonts w:ascii="Arial" w:cs="Arial" w:eastAsia="Arial" w:hAnsi="Arial"/>
          <w:color w:val="1A1A1A"/>
          <w:sz w:val="20"/>
          <w:szCs w:val="20"/>
        </w:rPr>
        <w:t xml:space="preserve">CI/CD Layer — GitHub Actions per-service pipelines + Argo Rollouts canary</w:t>
      </w:r>
    </w:p>
    <w:p>
      <w:pPr>
        <w:pStyle w:val="ListParagraph"/>
        <w:numPr>
          <w:ilvl w:val="0"/>
          <w:numId w:val="2"/>
        </w:numPr>
        <w:spacing w:after="40" w:before="40"/>
      </w:pPr>
      <w:r>
        <w:rPr>
          <w:rFonts w:ascii="Arial" w:cs="Arial" w:eastAsia="Arial" w:hAnsi="Arial"/>
          <w:color w:val="1A1A1A"/>
          <w:sz w:val="20"/>
          <w:szCs w:val="20"/>
        </w:rPr>
        <w:t xml:space="preserve">Frontend Layer — Next.js on Vercel</w:t>
      </w:r>
    </w:p>
    <w:p>
      <w:pPr>
        <w:pStyle w:val="ListParagraph"/>
        <w:numPr>
          <w:ilvl w:val="0"/>
          <w:numId w:val="2"/>
        </w:numPr>
        <w:spacing w:after="40" w:before="40"/>
      </w:pPr>
      <w:r>
        <w:rPr>
          <w:rFonts w:ascii="Arial" w:cs="Arial" w:eastAsia="Arial" w:hAnsi="Arial"/>
          <w:color w:val="1A1A1A"/>
          <w:sz w:val="20"/>
          <w:szCs w:val="20"/>
        </w:rPr>
        <w:t xml:space="preserve">Auth Layer — JWT RS256 + RBAC via Casbin</w:t>
      </w:r>
    </w:p>
    <w:p>
      <w:pPr>
        <w:pStyle w:val="ListParagraph"/>
        <w:numPr>
          <w:ilvl w:val="0"/>
          <w:numId w:val="2"/>
        </w:numPr>
        <w:spacing w:after="40" w:before="40"/>
      </w:pPr>
      <w:r>
        <w:rPr>
          <w:rFonts w:ascii="Arial" w:cs="Arial" w:eastAsia="Arial" w:hAnsi="Arial"/>
          <w:color w:val="1A1A1A"/>
          <w:sz w:val="20"/>
          <w:szCs w:val="20"/>
        </w:rPr>
        <w:t xml:space="preserve">Gateway Layer — Caddy API Gateway</w:t>
      </w:r>
    </w:p>
    <w:p>
      <w:pPr>
        <w:pStyle w:val="ListParagraph"/>
        <w:numPr>
          <w:ilvl w:val="0"/>
          <w:numId w:val="2"/>
        </w:numPr>
        <w:spacing w:after="40" w:before="40"/>
      </w:pPr>
      <w:r>
        <w:rPr>
          <w:rFonts w:ascii="Arial" w:cs="Arial" w:eastAsia="Arial" w:hAnsi="Arial"/>
          <w:color w:val="1A1A1A"/>
          <w:sz w:val="20"/>
          <w:szCs w:val="20"/>
        </w:rPr>
        <w:t xml:space="preserve">Core Services Layer — Learner, Agent, Analytics, Moderation, Correction Processor</w:t>
      </w:r>
    </w:p>
    <w:p>
      <w:pPr>
        <w:pStyle w:val="ListParagraph"/>
        <w:numPr>
          <w:ilvl w:val="0"/>
          <w:numId w:val="2"/>
        </w:numPr>
        <w:spacing w:after="40" w:before="40"/>
      </w:pPr>
      <w:r>
        <w:rPr>
          <w:rFonts w:ascii="Arial" w:cs="Arial" w:eastAsia="Arial" w:hAnsi="Arial"/>
          <w:color w:val="1A1A1A"/>
          <w:sz w:val="20"/>
          <w:szCs w:val="20"/>
        </w:rPr>
        <w:t xml:space="preserve">Event Broker Layer — RedPanda + Schema Registry + Dead Letter Topics</w:t>
      </w:r>
    </w:p>
    <w:p>
      <w:pPr>
        <w:pStyle w:val="ListParagraph"/>
        <w:numPr>
          <w:ilvl w:val="0"/>
          <w:numId w:val="2"/>
        </w:numPr>
        <w:spacing w:after="40" w:before="40"/>
      </w:pPr>
      <w:r>
        <w:rPr>
          <w:rFonts w:ascii="Arial" w:cs="Arial" w:eastAsia="Arial" w:hAnsi="Arial"/>
          <w:color w:val="1A1A1A"/>
          <w:sz w:val="20"/>
          <w:szCs w:val="20"/>
        </w:rPr>
        <w:t xml:space="preserve">Data Layer — PostgreSQL (golang-migrate), Redis 8+ HNSW, Sanity.io</w:t>
      </w:r>
    </w:p>
    <w:p>
      <w:pPr>
        <w:spacing w:after="0" w:before="160"/>
      </w:pPr>
    </w:p>
    <w:p>
      <w:pPr>
        <w:pStyle w:val="Heading2"/>
        <w:spacing w:after="120" w:before="280"/>
      </w:pPr>
      <w:r>
        <w:rPr>
          <w:rFonts w:ascii="Arial" w:cs="Arial" w:eastAsia="Arial" w:hAnsi="Arial"/>
          <w:b/>
          <w:bCs/>
          <w:color w:val="2E74B5"/>
          <w:sz w:val="26"/>
          <w:szCs w:val="26"/>
        </w:rPr>
        <w:t xml:space="preserve">2.2 Full Technology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600"/>
        <w:gridCol w:w="2500"/>
        <w:gridCol w:w="1400"/>
        <w:gridCol w:w="3580"/>
      </w:tblGrid>
      <w:tr>
        <w:trPr>
          <w:tblHeader/>
        </w:trPr>
        <w:tc>
          <w:tcPr>
            <w:tcW w:type="dxa" w:w="26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Component</w:t>
            </w:r>
          </w:p>
        </w:tc>
        <w:tc>
          <w:tcPr>
            <w:tcW w:type="dxa" w:w="25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Technology</w:t>
            </w:r>
          </w:p>
        </w:tc>
        <w:tc>
          <w:tcPr>
            <w:tcW w:type="dxa" w:w="14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Language</w:t>
            </w:r>
          </w:p>
        </w:tc>
        <w:tc>
          <w:tcPr>
            <w:tcW w:type="dxa" w:w="358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Responsibility</w:t>
            </w:r>
          </w:p>
        </w:tc>
      </w:tr>
      <w:tr>
        <w:tc>
          <w:tcPr>
            <w:tcW w:type="dxa" w:w="26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Next.js Frontend</w:t>
            </w:r>
          </w:p>
        </w:tc>
        <w:tc>
          <w:tcPr>
            <w:tcW w:type="dxa" w:w="25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Next.js 15</w:t>
            </w:r>
          </w:p>
        </w:tc>
        <w:tc>
          <w:tcPr>
            <w:tcW w:type="dxa" w:w="14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TypeScript</w:t>
            </w:r>
          </w:p>
        </w:tc>
        <w:tc>
          <w:tcPr>
            <w:tcW w:type="dxa" w:w="358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UI, server functions, i18n rendering</w:t>
            </w:r>
          </w:p>
        </w:tc>
      </w:tr>
      <w:tr>
        <w:tc>
          <w:tcPr>
            <w:tcW w:type="dxa" w:w="26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Auth Service</w:t>
            </w:r>
          </w:p>
        </w:tc>
        <w:tc>
          <w:tcPr>
            <w:tcW w:type="dxa" w:w="25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Casbin + JWT RS256</w:t>
            </w:r>
          </w:p>
        </w:tc>
        <w:tc>
          <w:tcPr>
            <w:tcW w:type="dxa" w:w="14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Golang</w:t>
            </w:r>
          </w:p>
        </w:tc>
        <w:tc>
          <w:tcPr>
            <w:tcW w:type="dxa" w:w="358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Authentication, RBAC policy enforcement</w:t>
            </w:r>
          </w:p>
        </w:tc>
      </w:tr>
      <w:tr>
        <w:tc>
          <w:tcPr>
            <w:tcW w:type="dxa" w:w="26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API Gateway</w:t>
            </w:r>
          </w:p>
        </w:tc>
        <w:tc>
          <w:tcPr>
            <w:tcW w:type="dxa" w:w="25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Caddy</w:t>
            </w:r>
          </w:p>
        </w:tc>
        <w:tc>
          <w:tcPr>
            <w:tcW w:type="dxa" w:w="14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Config</w:t>
            </w:r>
          </w:p>
        </w:tc>
        <w:tc>
          <w:tcPr>
            <w:tcW w:type="dxa" w:w="358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Routing, TLS, JWT middleware, load balancing</w:t>
            </w:r>
          </w:p>
        </w:tc>
      </w:tr>
      <w:tr>
        <w:tc>
          <w:tcPr>
            <w:tcW w:type="dxa" w:w="26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Learner Service</w:t>
            </w:r>
          </w:p>
        </w:tc>
        <w:tc>
          <w:tcPr>
            <w:tcW w:type="dxa" w:w="25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Golang</w:t>
            </w:r>
          </w:p>
        </w:tc>
        <w:tc>
          <w:tcPr>
            <w:tcW w:type="dxa" w:w="14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Golang</w:t>
            </w:r>
          </w:p>
        </w:tc>
        <w:tc>
          <w:tcPr>
            <w:tcW w:type="dxa" w:w="358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Agent scraping, knowledge graph, embeddings</w:t>
            </w:r>
          </w:p>
        </w:tc>
      </w:tr>
      <w:tr>
        <w:tc>
          <w:tcPr>
            <w:tcW w:type="dxa" w:w="26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Agent Service</w:t>
            </w:r>
          </w:p>
        </w:tc>
        <w:tc>
          <w:tcPr>
            <w:tcW w:type="dxa" w:w="25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LangChain / LangGraph</w:t>
            </w:r>
          </w:p>
        </w:tc>
        <w:tc>
          <w:tcPr>
            <w:tcW w:type="dxa" w:w="14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Python</w:t>
            </w:r>
          </w:p>
        </w:tc>
        <w:tc>
          <w:tcPr>
            <w:tcW w:type="dxa" w:w="358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AI article generation, tool orchestration</w:t>
            </w:r>
          </w:p>
        </w:tc>
      </w:tr>
      <w:tr>
        <w:tc>
          <w:tcPr>
            <w:tcW w:type="dxa" w:w="26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Analytics Service</w:t>
            </w:r>
          </w:p>
        </w:tc>
        <w:tc>
          <w:tcPr>
            <w:tcW w:type="dxa" w:w="25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Prometheus client</w:t>
            </w:r>
          </w:p>
        </w:tc>
        <w:tc>
          <w:tcPr>
            <w:tcW w:type="dxa" w:w="14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Golang</w:t>
            </w:r>
          </w:p>
        </w:tc>
        <w:tc>
          <w:tcPr>
            <w:tcW w:type="dxa" w:w="358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Performance tracking, trend detection</w:t>
            </w:r>
          </w:p>
        </w:tc>
      </w:tr>
      <w:tr>
        <w:tc>
          <w:tcPr>
            <w:tcW w:type="dxa" w:w="26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Moderation Service</w:t>
            </w:r>
          </w:p>
        </w:tc>
        <w:tc>
          <w:tcPr>
            <w:tcW w:type="dxa" w:w="25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LLM Guard</w:t>
            </w:r>
          </w:p>
        </w:tc>
        <w:tc>
          <w:tcPr>
            <w:tcW w:type="dxa" w:w="14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Python</w:t>
            </w:r>
          </w:p>
        </w:tc>
        <w:tc>
          <w:tcPr>
            <w:tcW w:type="dxa" w:w="358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Cultural review, factual checks, gating</w:t>
            </w:r>
          </w:p>
        </w:tc>
      </w:tr>
      <w:tr>
        <w:tc>
          <w:tcPr>
            <w:tcW w:type="dxa" w:w="26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Correction Processor</w:t>
            </w:r>
          </w:p>
        </w:tc>
        <w:tc>
          <w:tcPr>
            <w:tcW w:type="dxa" w:w="25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Golang</w:t>
            </w:r>
          </w:p>
        </w:tc>
        <w:tc>
          <w:tcPr>
            <w:tcW w:type="dxa" w:w="14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Golang</w:t>
            </w:r>
          </w:p>
        </w:tc>
        <w:tc>
          <w:tcPr>
            <w:tcW w:type="dxa" w:w="358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Fast path: corrections → Redis, 48h TTL</w:t>
            </w:r>
          </w:p>
        </w:tc>
      </w:tr>
      <w:tr>
        <w:tc>
          <w:tcPr>
            <w:tcW w:type="dxa" w:w="26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Event Broker</w:t>
            </w:r>
          </w:p>
        </w:tc>
        <w:tc>
          <w:tcPr>
            <w:tcW w:type="dxa" w:w="25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RedPanda + Schema Registry</w:t>
            </w:r>
          </w:p>
        </w:tc>
        <w:tc>
          <w:tcPr>
            <w:tcW w:type="dxa" w:w="14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Config</w:t>
            </w:r>
          </w:p>
        </w:tc>
        <w:tc>
          <w:tcPr>
            <w:tcW w:type="dxa" w:w="358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Async streaming + schema validation + DLQ</w:t>
            </w:r>
          </w:p>
        </w:tc>
      </w:tr>
      <w:tr>
        <w:tc>
          <w:tcPr>
            <w:tcW w:type="dxa" w:w="26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Relational DB</w:t>
            </w:r>
          </w:p>
        </w:tc>
        <w:tc>
          <w:tcPr>
            <w:tcW w:type="dxa" w:w="25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PostgreSQL 16 + golang-migrate</w:t>
            </w:r>
          </w:p>
        </w:tc>
        <w:tc>
          <w:tcPr>
            <w:tcW w:type="dxa" w:w="14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SQL</w:t>
            </w:r>
          </w:p>
        </w:tc>
        <w:tc>
          <w:tcPr>
            <w:tcW w:type="dxa" w:w="358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Knowledge graph, RBAC, app state, audit log</w:t>
            </w:r>
          </w:p>
        </w:tc>
      </w:tr>
      <w:tr>
        <w:tc>
          <w:tcPr>
            <w:tcW w:type="dxa" w:w="26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Multi-model DB</w:t>
            </w:r>
          </w:p>
        </w:tc>
        <w:tc>
          <w:tcPr>
            <w:tcW w:type="dxa" w:w="25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Redis 8+ (HNSW index)</w:t>
            </w:r>
          </w:p>
        </w:tc>
        <w:tc>
          <w:tcPr>
            <w:tcW w:type="dxa" w:w="14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Config</w:t>
            </w:r>
          </w:p>
        </w:tc>
        <w:tc>
          <w:tcPr>
            <w:tcW w:type="dxa" w:w="358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Vectors, cache, queue, memory, rate limits</w:t>
            </w:r>
          </w:p>
        </w:tc>
      </w:tr>
      <w:tr>
        <w:tc>
          <w:tcPr>
            <w:tcW w:type="dxa" w:w="26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Content Lake</w:t>
            </w:r>
          </w:p>
        </w:tc>
        <w:tc>
          <w:tcPr>
            <w:tcW w:type="dxa" w:w="25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Sanity.io</w:t>
            </w:r>
          </w:p>
        </w:tc>
        <w:tc>
          <w:tcPr>
            <w:tcW w:type="dxa" w:w="14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GROQ</w:t>
            </w:r>
          </w:p>
        </w:tc>
        <w:tc>
          <w:tcPr>
            <w:tcW w:type="dxa" w:w="358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Article storage, editorial calendar</w:t>
            </w:r>
          </w:p>
        </w:tc>
      </w:tr>
      <w:tr>
        <w:tc>
          <w:tcPr>
            <w:tcW w:type="dxa" w:w="26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Secrets</w:t>
            </w:r>
          </w:p>
        </w:tc>
        <w:tc>
          <w:tcPr>
            <w:tcW w:type="dxa" w:w="25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HashiCorp Vault + Vault Agent</w:t>
            </w:r>
          </w:p>
        </w:tc>
        <w:tc>
          <w:tcPr>
            <w:tcW w:type="dxa" w:w="14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HCL</w:t>
            </w:r>
          </w:p>
        </w:tc>
        <w:tc>
          <w:tcPr>
            <w:tcW w:type="dxa" w:w="358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All credentials, live rotation, audit log</w:t>
            </w:r>
          </w:p>
        </w:tc>
      </w:tr>
      <w:tr>
        <w:tc>
          <w:tcPr>
            <w:tcW w:type="dxa" w:w="26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Tracing</w:t>
            </w:r>
          </w:p>
        </w:tc>
        <w:tc>
          <w:tcPr>
            <w:tcW w:type="dxa" w:w="25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OpenTelemetry + Grafana Tempo</w:t>
            </w:r>
          </w:p>
        </w:tc>
        <w:tc>
          <w:tcPr>
            <w:tcW w:type="dxa" w:w="14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SDK</w:t>
            </w:r>
          </w:p>
        </w:tc>
        <w:tc>
          <w:tcPr>
            <w:tcW w:type="dxa" w:w="358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Distributed traces end-to-end per article</w:t>
            </w:r>
          </w:p>
        </w:tc>
      </w:tr>
      <w:tr>
        <w:tc>
          <w:tcPr>
            <w:tcW w:type="dxa" w:w="26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Metrics</w:t>
            </w:r>
          </w:p>
        </w:tc>
        <w:tc>
          <w:tcPr>
            <w:tcW w:type="dxa" w:w="25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Prometheus + Grafana</w:t>
            </w:r>
          </w:p>
        </w:tc>
        <w:tc>
          <w:tcPr>
            <w:tcW w:type="dxa" w:w="14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Config</w:t>
            </w:r>
          </w:p>
        </w:tc>
        <w:tc>
          <w:tcPr>
            <w:tcW w:type="dxa" w:w="358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Infrastructure and AI quality dashboards</w:t>
            </w:r>
          </w:p>
        </w:tc>
      </w:tr>
      <w:tr>
        <w:tc>
          <w:tcPr>
            <w:tcW w:type="dxa" w:w="26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CI/CD</w:t>
            </w:r>
          </w:p>
        </w:tc>
        <w:tc>
          <w:tcPr>
            <w:tcW w:type="dxa" w:w="25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GitHub Actions + Argo Rollouts</w:t>
            </w:r>
          </w:p>
        </w:tc>
        <w:tc>
          <w:tcPr>
            <w:tcW w:type="dxa" w:w="14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YAML</w:t>
            </w:r>
          </w:p>
        </w:tc>
        <w:tc>
          <w:tcPr>
            <w:tcW w:type="dxa" w:w="358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Per-service pipelines, canary, prod gate</w:t>
            </w:r>
          </w:p>
        </w:tc>
      </w:tr>
      <w:tr>
        <w:tc>
          <w:tcPr>
            <w:tcW w:type="dxa" w:w="26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Infrastructure</w:t>
            </w:r>
          </w:p>
        </w:tc>
        <w:tc>
          <w:tcPr>
            <w:tcW w:type="dxa" w:w="25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Docker + Terraform + Helm</w:t>
            </w:r>
          </w:p>
        </w:tc>
        <w:tc>
          <w:tcPr>
            <w:tcW w:type="dxa" w:w="14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HCL</w:t>
            </w:r>
          </w:p>
        </w:tc>
        <w:tc>
          <w:tcPr>
            <w:tcW w:type="dxa" w:w="358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Containerisation, IaC, Kubernetes deploy</w:t>
            </w:r>
          </w:p>
        </w:tc>
      </w:tr>
      <w:tr>
        <w:tc>
          <w:tcPr>
            <w:tcW w:type="dxa" w:w="26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DB Migrations</w:t>
            </w:r>
          </w:p>
        </w:tc>
        <w:tc>
          <w:tcPr>
            <w:tcW w:type="dxa" w:w="25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golang-migrate (Go) / Alembic (Py)</w:t>
            </w:r>
          </w:p>
        </w:tc>
        <w:tc>
          <w:tcPr>
            <w:tcW w:type="dxa" w:w="14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CLI</w:t>
            </w:r>
          </w:p>
        </w:tc>
        <w:tc>
          <w:tcPr>
            <w:tcW w:type="dxa" w:w="358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Schema versioning and evolution (v4.1)</w:t>
            </w:r>
          </w:p>
        </w:tc>
      </w:tr>
    </w:tbl>
    <w:p>
      <w:pPr>
        <w:spacing w:after="0" w:before="160"/>
      </w:pPr>
    </w:p>
    <w:p>
      <w:pPr>
        <w:pStyle w:val="Heading2"/>
        <w:spacing w:after="120" w:before="280"/>
      </w:pPr>
      <w:r>
        <w:rPr>
          <w:rFonts w:ascii="Arial" w:cs="Arial" w:eastAsia="Arial" w:hAnsi="Arial"/>
          <w:b/>
          <w:bCs/>
          <w:color w:val="2E74B5"/>
          <w:sz w:val="26"/>
          <w:szCs w:val="26"/>
        </w:rPr>
        <w:t xml:space="preserve">2.3 Communication Patterns</w:t>
      </w:r>
    </w:p>
    <w:p>
      <w:pPr>
        <w:pStyle w:val="ListParagraph"/>
        <w:numPr>
          <w:ilvl w:val="0"/>
          <w:numId w:val="2"/>
        </w:numPr>
        <w:spacing w:after="40" w:before="40"/>
      </w:pPr>
      <w:r>
        <w:rPr>
          <w:rFonts w:ascii="Arial" w:cs="Arial" w:eastAsia="Arial" w:hAnsi="Arial"/>
          <w:color w:val="1A1A1A"/>
          <w:sz w:val="20"/>
          <w:szCs w:val="20"/>
        </w:rPr>
        <w:t xml:space="preserve">Synchronous — gRPC for internal service-to-service calls requiring immediate response</w:t>
      </w:r>
    </w:p>
    <w:p>
      <w:pPr>
        <w:pStyle w:val="ListParagraph"/>
        <w:numPr>
          <w:ilvl w:val="0"/>
          <w:numId w:val="2"/>
        </w:numPr>
        <w:spacing w:after="40" w:before="40"/>
      </w:pPr>
      <w:r>
        <w:rPr>
          <w:rFonts w:ascii="Arial" w:cs="Arial" w:eastAsia="Arial" w:hAnsi="Arial"/>
          <w:color w:val="1A1A1A"/>
          <w:sz w:val="20"/>
          <w:szCs w:val="20"/>
        </w:rPr>
        <w:t xml:space="preserve">Asynchronous — RedPanda events (schema-validated) for decoupled resilient communication</w:t>
      </w:r>
    </w:p>
    <w:p>
      <w:pPr>
        <w:pStyle w:val="ListParagraph"/>
        <w:numPr>
          <w:ilvl w:val="0"/>
          <w:numId w:val="2"/>
        </w:numPr>
        <w:spacing w:after="40" w:before="40"/>
      </w:pPr>
      <w:r>
        <w:rPr>
          <w:rFonts w:ascii="Arial" w:cs="Arial" w:eastAsia="Arial" w:hAnsi="Arial"/>
          <w:color w:val="1A1A1A"/>
          <w:sz w:val="20"/>
          <w:szCs w:val="20"/>
        </w:rPr>
        <w:t xml:space="preserve">Traces — OpenTelemetry span context propagated in gRPC metadata and RedPanda headers</w:t>
      </w:r>
    </w:p>
    <w:p>
      <w:pPr>
        <w:pStyle w:val="ListParagraph"/>
        <w:numPr>
          <w:ilvl w:val="0"/>
          <w:numId w:val="2"/>
        </w:numPr>
        <w:spacing w:after="40" w:before="40"/>
      </w:pPr>
      <w:r>
        <w:rPr>
          <w:rFonts w:ascii="Arial" w:cs="Arial" w:eastAsia="Arial" w:hAnsi="Arial"/>
          <w:color w:val="1A1A1A"/>
          <w:sz w:val="20"/>
          <w:szCs w:val="20"/>
        </w:rPr>
        <w:t xml:space="preserve">Secrets — all services read credentials from Vault Agent sidecar filesystem mount</w:t>
      </w:r>
    </w:p>
    <w:p>
      <w:pPr>
        <w:pStyle w:val="ListParagraph"/>
        <w:numPr>
          <w:ilvl w:val="0"/>
          <w:numId w:val="2"/>
        </w:numPr>
        <w:spacing w:after="40" w:before="40"/>
      </w:pPr>
      <w:r>
        <w:rPr>
          <w:rFonts w:ascii="Arial" w:cs="Arial" w:eastAsia="Arial" w:hAnsi="Arial"/>
          <w:color w:val="1A1A1A"/>
          <w:sz w:val="20"/>
          <w:szCs w:val="20"/>
        </w:rPr>
        <w:t xml:space="preserve">Health — every service exposes GET /health (liveness) and GET /ready (readiness) on port 8090</w:t>
      </w:r>
    </w:p>
    <w:p>
      <w:pPr>
        <w:pStyle w:val="Heading1"/>
        <w:pageBreakBefore/>
        <w:pBdr>
          <w:bottom w:val="single" w:color="2E74B5" w:sz="10" w:space="4"/>
        </w:pBdr>
        <w:spacing w:after="160" w:before="400"/>
      </w:pPr>
      <w:r>
        <w:rPr>
          <w:rFonts w:ascii="Arial" w:cs="Arial" w:eastAsia="Arial" w:hAnsi="Arial"/>
          <w:b/>
          <w:bCs/>
          <w:color w:val="1F4E79"/>
          <w:sz w:val="32"/>
          <w:szCs w:val="32"/>
        </w:rPr>
        <w:t xml:space="preserve">3. Observability</w:t>
      </w:r>
    </w:p>
    <w:p>
      <w:pPr>
        <w:pStyle w:val="Heading2"/>
        <w:spacing w:after="120" w:before="280"/>
      </w:pPr>
      <w:r>
        <w:rPr>
          <w:rFonts w:ascii="Arial" w:cs="Arial" w:eastAsia="Arial" w:hAnsi="Arial"/>
          <w:b/>
          <w:bCs/>
          <w:color w:val="2E74B5"/>
          <w:sz w:val="26"/>
          <w:szCs w:val="26"/>
        </w:rPr>
        <w:t xml:space="preserve">3.1 Distributed Tracing — OpenTelemetry</w:t>
      </w:r>
    </w:p>
    <w:p>
      <w:pPr>
        <w:spacing w:after="60" w:before="60"/>
      </w:pPr>
      <w:r>
        <w:rPr>
          <w:rFonts w:ascii="Arial" w:cs="Arial" w:eastAsia="Arial" w:hAnsi="Arial"/>
          <w:color w:val="1A1A1A"/>
          <w:sz w:val="20"/>
          <w:szCs w:val="20"/>
        </w:rPr>
        <w:t xml:space="preserve">Every service instruments itself with the OpenTelemetry SDK. One trace ID per article covers the complete pipeline from trigger to publish. The trace anatomy for a single article:</w:t>
      </w:r>
    </w:p>
    <w:p>
      <w:pPr>
        <w:spacing w:after="0" w:before="60"/>
      </w:pPr>
    </w:p>
    <w:p>
      <w:pPr>
        <w:shd w:fill="F4F6F7" w:val="clear"/>
        <w:spacing w:after="30" w:before="30"/>
        <w:ind w:left="360"/>
      </w:pPr>
      <w:r>
        <w:rPr>
          <w:rFonts w:ascii="Courier New" w:cs="Courier New" w:eastAsia="Courier New" w:hAnsi="Courier New"/>
          <w:color w:val="2C3E50"/>
          <w:sz w:val="18"/>
          <w:szCs w:val="18"/>
        </w:rPr>
        <w:t xml:space="preserve">ROOT SPAN: topic.trending consumed by Agent</w:t>
      </w:r>
    </w:p>
    <w:p>
      <w:pPr>
        <w:shd w:fill="F4F6F7" w:val="clear"/>
        <w:spacing w:after="30" w:before="30"/>
        <w:ind w:left="360"/>
      </w:pPr>
      <w:r>
        <w:rPr>
          <w:rFonts w:ascii="Courier New" w:cs="Courier New" w:eastAsia="Courier New" w:hAnsi="Courier New"/>
          <w:color w:val="2C3E50"/>
          <w:sz w:val="18"/>
          <w:szCs w:val="18"/>
        </w:rPr>
        <w:t xml:space="preserve">  ├── fetch_memory          (Redis — short-term memory lookup)</w:t>
      </w:r>
    </w:p>
    <w:p>
      <w:pPr>
        <w:shd w:fill="F4F6F7" w:val="clear"/>
        <w:spacing w:after="30" w:before="30"/>
        <w:ind w:left="360"/>
      </w:pPr>
      <w:r>
        <w:rPr>
          <w:rFonts w:ascii="Courier New" w:cs="Courier New" w:eastAsia="Courier New" w:hAnsi="Courier New"/>
          <w:color w:val="2C3E50"/>
          <w:sz w:val="18"/>
          <w:szCs w:val="18"/>
        </w:rPr>
        <w:t xml:space="preserve">  ├── fetch_corrections     (Redis — fast path corrections, 48h TTL)</w:t>
      </w:r>
    </w:p>
    <w:p>
      <w:pPr>
        <w:shd w:fill="F4F6F7" w:val="clear"/>
        <w:spacing w:after="30" w:before="30"/>
        <w:ind w:left="360"/>
      </w:pPr>
      <w:r>
        <w:rPr>
          <w:rFonts w:ascii="Courier New" w:cs="Courier New" w:eastAsia="Courier New" w:hAnsi="Courier New"/>
          <w:color w:val="2C3E50"/>
          <w:sz w:val="18"/>
          <w:szCs w:val="18"/>
        </w:rPr>
        <w:t xml:space="preserve">  ├── fetch_context         (gRPC → Learner — knowledge graph query)</w:t>
      </w:r>
    </w:p>
    <w:p>
      <w:pPr>
        <w:shd w:fill="F4F6F7" w:val="clear"/>
        <w:spacing w:after="30" w:before="30"/>
        <w:ind w:left="360"/>
      </w:pPr>
      <w:r>
        <w:rPr>
          <w:rFonts w:ascii="Courier New" w:cs="Courier New" w:eastAsia="Courier New" w:hAnsi="Courier New"/>
          <w:color w:val="2C3E50"/>
          <w:sz w:val="18"/>
          <w:szCs w:val="18"/>
        </w:rPr>
        <w:t xml:space="preserve">  ├── semantic_search       (Redis HNSW — skip stale vectors)</w:t>
      </w:r>
    </w:p>
    <w:p>
      <w:pPr>
        <w:shd w:fill="F4F6F7" w:val="clear"/>
        <w:spacing w:after="30" w:before="30"/>
        <w:ind w:left="360"/>
      </w:pPr>
      <w:r>
        <w:rPr>
          <w:rFonts w:ascii="Courier New" w:cs="Courier New" w:eastAsia="Courier New" w:hAnsi="Courier New"/>
          <w:color w:val="2C3E50"/>
          <w:sz w:val="18"/>
          <w:szCs w:val="18"/>
        </w:rPr>
        <w:t xml:space="preserve">  ├── fetch_analytics       (gRPC → Analytics — trending signals)</w:t>
      </w:r>
    </w:p>
    <w:p>
      <w:pPr>
        <w:shd w:fill="F4F6F7" w:val="clear"/>
        <w:spacing w:after="30" w:before="30"/>
        <w:ind w:left="360"/>
      </w:pPr>
      <w:r>
        <w:rPr>
          <w:rFonts w:ascii="Courier New" w:cs="Courier New" w:eastAsia="Courier New" w:hAnsi="Courier New"/>
          <w:color w:val="2C3E50"/>
          <w:sz w:val="18"/>
          <w:szCs w:val="18"/>
        </w:rPr>
        <w:t xml:space="preserve">  ├── check_circuit_breaker (LLM provider health per market)</w:t>
      </w:r>
    </w:p>
    <w:p>
      <w:pPr>
        <w:shd w:fill="F4F6F7" w:val="clear"/>
        <w:spacing w:after="30" w:before="30"/>
        <w:ind w:left="360"/>
      </w:pPr>
      <w:r>
        <w:rPr>
          <w:rFonts w:ascii="Courier New" w:cs="Courier New" w:eastAsia="Courier New" w:hAnsi="Courier New"/>
          <w:color w:val="2C3E50"/>
          <w:sz w:val="18"/>
          <w:szCs w:val="18"/>
        </w:rPr>
        <w:t xml:space="preserve">  ├── build_prompt          (internal — market prompt construction)</w:t>
      </w:r>
    </w:p>
    <w:p>
      <w:pPr>
        <w:shd w:fill="F4F6F7" w:val="clear"/>
        <w:spacing w:after="30" w:before="30"/>
        <w:ind w:left="360"/>
      </w:pPr>
      <w:r>
        <w:rPr>
          <w:rFonts w:ascii="Courier New" w:cs="Courier New" w:eastAsia="Courier New" w:hAnsi="Courier New"/>
          <w:color w:val="2C3E50"/>
          <w:sz w:val="18"/>
          <w:szCs w:val="18"/>
        </w:rPr>
        <w:t xml:space="preserve">  ├── call_llm              (OpenAI / Anthropic — article generation)</w:t>
      </w:r>
    </w:p>
    <w:p>
      <w:pPr>
        <w:shd w:fill="F4F6F7" w:val="clear"/>
        <w:spacing w:after="30" w:before="30"/>
        <w:ind w:left="360"/>
      </w:pPr>
      <w:r>
        <w:rPr>
          <w:rFonts w:ascii="Courier New" w:cs="Courier New" w:eastAsia="Courier New" w:hAnsi="Courier New"/>
          <w:color w:val="2C3E50"/>
          <w:sz w:val="18"/>
          <w:szCs w:val="18"/>
        </w:rPr>
        <w:t xml:space="preserve">  ├── write_memory          (Redis — update short-term memory)</w:t>
      </w:r>
    </w:p>
    <w:p>
      <w:pPr>
        <w:shd w:fill="F4F6F7" w:val="clear"/>
        <w:spacing w:after="30" w:before="30"/>
        <w:ind w:left="360"/>
      </w:pPr>
      <w:r>
        <w:rPr>
          <w:rFonts w:ascii="Courier New" w:cs="Courier New" w:eastAsia="Courier New" w:hAnsi="Courier New"/>
          <w:color w:val="2C3E50"/>
          <w:sz w:val="18"/>
          <w:szCs w:val="18"/>
        </w:rPr>
        <w:t xml:space="preserve">  └── publish_event         (RedPanda — article.generated)</w:t>
      </w:r>
    </w:p>
    <w:p>
      <w:pPr>
        <w:shd w:fill="F4F6F7" w:val="clear"/>
        <w:spacing w:after="30" w:before="30"/>
        <w:ind w:left="360"/>
      </w:pPr>
      <w:r>
        <w:rPr>
          <w:rFonts w:ascii="Courier New" w:cs="Courier New" w:eastAsia="Courier New" w:hAnsi="Courier New"/>
          <w:color w:val="2C3E50"/>
          <w:sz w:val="18"/>
          <w:szCs w:val="18"/>
        </w:rPr>
        <w:t xml:space="preserve">      └── CONTINUES IN Moderation Service</w:t>
      </w:r>
    </w:p>
    <w:p>
      <w:pPr>
        <w:shd w:fill="F4F6F7" w:val="clear"/>
        <w:spacing w:after="30" w:before="30"/>
        <w:ind w:left="360"/>
      </w:pPr>
      <w:r>
        <w:rPr>
          <w:rFonts w:ascii="Courier New" w:cs="Courier New" w:eastAsia="Courier New" w:hAnsi="Courier New"/>
          <w:color w:val="2C3E50"/>
          <w:sz w:val="18"/>
          <w:szCs w:val="18"/>
        </w:rPr>
        <w:t xml:space="preserve">          ├── cultural_check</w:t>
      </w:r>
    </w:p>
    <w:p>
      <w:pPr>
        <w:shd w:fill="F4F6F7" w:val="clear"/>
        <w:spacing w:after="30" w:before="30"/>
        <w:ind w:left="360"/>
      </w:pPr>
      <w:r>
        <w:rPr>
          <w:rFonts w:ascii="Courier New" w:cs="Courier New" w:eastAsia="Courier New" w:hAnsi="Courier New"/>
          <w:color w:val="2C3E50"/>
          <w:sz w:val="18"/>
          <w:szCs w:val="18"/>
        </w:rPr>
        <w:t xml:space="preserve">          ├── factual_check</w:t>
      </w:r>
    </w:p>
    <w:p>
      <w:pPr>
        <w:shd w:fill="F4F6F7" w:val="clear"/>
        <w:spacing w:after="30" w:before="30"/>
        <w:ind w:left="360"/>
      </w:pPr>
      <w:r>
        <w:rPr>
          <w:rFonts w:ascii="Courier New" w:cs="Courier New" w:eastAsia="Courier New" w:hAnsi="Courier New"/>
          <w:color w:val="2C3E50"/>
          <w:sz w:val="18"/>
          <w:szCs w:val="18"/>
        </w:rPr>
        <w:t xml:space="preserve">          ├── quality_score</w:t>
      </w:r>
    </w:p>
    <w:p>
      <w:pPr>
        <w:shd w:fill="F4F6F7" w:val="clear"/>
        <w:spacing w:after="30" w:before="30"/>
        <w:ind w:left="360"/>
      </w:pPr>
      <w:r>
        <w:rPr>
          <w:rFonts w:ascii="Courier New" w:cs="Courier New" w:eastAsia="Courier New" w:hAnsi="Courier New"/>
          <w:color w:val="2C3E50"/>
          <w:sz w:val="18"/>
          <w:szCs w:val="18"/>
        </w:rPr>
        <w:t xml:space="preserve">          ├── audit_log_write</w:t>
      </w:r>
    </w:p>
    <w:p>
      <w:pPr>
        <w:shd w:fill="F4F6F7" w:val="clear"/>
        <w:spacing w:after="30" w:before="30"/>
        <w:ind w:left="360"/>
      </w:pPr>
      <w:r>
        <w:rPr>
          <w:rFonts w:ascii="Courier New" w:cs="Courier New" w:eastAsia="Courier New" w:hAnsi="Courier New"/>
          <w:color w:val="2C3E50"/>
          <w:sz w:val="18"/>
          <w:szCs w:val="18"/>
        </w:rPr>
        <w:t xml:space="preserve">          └── publish article.approved → Sanity</w:t>
      </w:r>
    </w:p>
    <w:p>
      <w:pPr>
        <w:spacing w:after="0" w:before="120"/>
      </w:pPr>
    </w:p>
    <w:p>
      <w:pPr>
        <w:pStyle w:val="ListParagraph"/>
        <w:numPr>
          <w:ilvl w:val="0"/>
          <w:numId w:val="2"/>
        </w:numPr>
        <w:spacing w:after="40" w:before="40"/>
      </w:pPr>
      <w:r>
        <w:rPr>
          <w:rFonts w:ascii="Arial" w:cs="Arial" w:eastAsia="Arial" w:hAnsi="Arial"/>
          <w:color w:val="1A1A1A"/>
          <w:sz w:val="20"/>
          <w:szCs w:val="20"/>
        </w:rPr>
        <w:t xml:space="preserve">Golang services — go.opentelemetry.io/otel SDK</w:t>
      </w:r>
    </w:p>
    <w:p>
      <w:pPr>
        <w:pStyle w:val="ListParagraph"/>
        <w:numPr>
          <w:ilvl w:val="0"/>
          <w:numId w:val="2"/>
        </w:numPr>
        <w:spacing w:after="40" w:before="40"/>
      </w:pPr>
      <w:r>
        <w:rPr>
          <w:rFonts w:ascii="Arial" w:cs="Arial" w:eastAsia="Arial" w:hAnsi="Arial"/>
          <w:color w:val="1A1A1A"/>
          <w:sz w:val="20"/>
          <w:szCs w:val="20"/>
        </w:rPr>
        <w:t xml:space="preserve">Python services — opentelemetry-sdk + opentelemetry-instrumentation-langchain</w:t>
      </w:r>
    </w:p>
    <w:p>
      <w:pPr>
        <w:pStyle w:val="ListParagraph"/>
        <w:numPr>
          <w:ilvl w:val="0"/>
          <w:numId w:val="2"/>
        </w:numPr>
        <w:spacing w:after="40" w:before="40"/>
      </w:pPr>
      <w:r>
        <w:rPr>
          <w:rFonts w:ascii="Arial" w:cs="Arial" w:eastAsia="Arial" w:hAnsi="Arial"/>
          <w:color w:val="1A1A1A"/>
          <w:sz w:val="20"/>
          <w:szCs w:val="20"/>
        </w:rPr>
        <w:t xml:space="preserve">Trace backend — Grafana Tempo (native Grafana integration)</w:t>
      </w:r>
    </w:p>
    <w:p>
      <w:pPr>
        <w:pStyle w:val="ListParagraph"/>
        <w:numPr>
          <w:ilvl w:val="0"/>
          <w:numId w:val="2"/>
        </w:numPr>
        <w:spacing w:after="40" w:before="40"/>
      </w:pPr>
      <w:r>
        <w:rPr>
          <w:rFonts w:ascii="Arial" w:cs="Arial" w:eastAsia="Arial" w:hAnsi="Arial"/>
          <w:color w:val="1A1A1A"/>
          <w:sz w:val="20"/>
          <w:szCs w:val="20"/>
        </w:rPr>
        <w:t xml:space="preserve">Trace context in RedPanda — W3C TraceContext headers on every message</w:t>
      </w:r>
    </w:p>
    <w:p>
      <w:pPr>
        <w:pStyle w:val="ListParagraph"/>
        <w:numPr>
          <w:ilvl w:val="0"/>
          <w:numId w:val="2"/>
        </w:numPr>
        <w:spacing w:after="40" w:before="40"/>
      </w:pPr>
      <w:r>
        <w:rPr>
          <w:rFonts w:ascii="Arial" w:cs="Arial" w:eastAsia="Arial" w:hAnsi="Arial"/>
          <w:color w:val="1A1A1A"/>
          <w:sz w:val="20"/>
          <w:szCs w:val="20"/>
        </w:rPr>
        <w:t xml:space="preserve">Trace context in gRPC — OTel gRPC interceptor on all clients and servers</w:t>
      </w:r>
    </w:p>
    <w:p>
      <w:pPr>
        <w:spacing w:after="0" w:before="160"/>
      </w:pPr>
    </w:p>
    <w:p>
      <w:pPr>
        <w:pStyle w:val="Heading2"/>
        <w:spacing w:after="120" w:before="280"/>
      </w:pPr>
      <w:r>
        <w:rPr>
          <w:rFonts w:ascii="Arial" w:cs="Arial" w:eastAsia="Arial" w:hAnsi="Arial"/>
          <w:b/>
          <w:bCs/>
          <w:color w:val="2E74B5"/>
          <w:sz w:val="26"/>
          <w:szCs w:val="26"/>
        </w:rPr>
        <w:t xml:space="preserve">3.2 Key Prometheus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5040"/>
        <w:gridCol w:w="5040"/>
      </w:tblGrid>
      <w:tr>
        <w:tc>
          <w:tcPr>
            <w:tcW w:type="dxa" w:w="5040"/>
            <w:tcBorders>
              <w:top w:val="single" w:color="2E74B5" w:sz="4"/>
              <w:left w:val="single" w:color="2E74B5" w:sz="4"/>
              <w:bottom w:val="single" w:color="2E74B5" w:sz="4"/>
              <w:right w:val="single" w:color="2E74B5" w:sz="4"/>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Infrastructure Metrics</w:t>
            </w:r>
          </w:p>
        </w:tc>
        <w:tc>
          <w:tcPr>
            <w:tcW w:type="dxa" w:w="5040"/>
            <w:tcBorders>
              <w:top w:val="single" w:color="2E74B5" w:sz="4"/>
              <w:left w:val="single" w:color="2E74B5" w:sz="4"/>
              <w:bottom w:val="single" w:color="2E74B5" w:sz="4"/>
              <w:right w:val="single" w:color="2E74B5" w:sz="4"/>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AI Quality + SLO Metrics</w:t>
            </w:r>
          </w:p>
        </w:tc>
      </w:tr>
      <w:tr>
        <w:tc>
          <w:tcPr>
            <w:tcW w:type="dxa" w:w="5040"/>
            <w:tcBorders>
              <w:top w:val="single" w:color="D9D9D9" w:sz="4"/>
              <w:left w:val="single" w:color="D9D9D9" w:sz="4"/>
              <w:bottom w:val="single" w:color="D9D9D9" w:sz="4"/>
              <w:right w:val="single" w:color="D9D9D9" w:sz="4"/>
            </w:tcBorders>
            <w:shd w:fill="DEEAF1"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 RedPanda consumer lag per topic</w:t>
            </w:r>
          </w:p>
          <w:p>
            <w:pPr>
              <w:spacing w:after="30" w:before="30"/>
            </w:pPr>
            <w:r>
              <w:rPr>
                <w:rFonts w:ascii="Arial" w:cs="Arial" w:eastAsia="Arial" w:hAnsi="Arial"/>
                <w:color w:val="1A1A1A"/>
                <w:sz w:val="19"/>
                <w:szCs w:val="19"/>
              </w:rPr>
              <w:t xml:space="preserve">• Redis memory + vector index size</w:t>
            </w:r>
          </w:p>
          <w:p>
            <w:pPr>
              <w:spacing w:after="30" w:before="30"/>
            </w:pPr>
            <w:r>
              <w:rPr>
                <w:rFonts w:ascii="Arial" w:cs="Arial" w:eastAsia="Arial" w:hAnsi="Arial"/>
                <w:color w:val="1A1A1A"/>
                <w:sz w:val="19"/>
                <w:szCs w:val="19"/>
              </w:rPr>
              <w:t xml:space="preserve">• PostgreSQL query latency p99</w:t>
            </w:r>
          </w:p>
          <w:p>
            <w:pPr>
              <w:spacing w:after="30" w:before="30"/>
            </w:pPr>
            <w:r>
              <w:rPr>
                <w:rFonts w:ascii="Arial" w:cs="Arial" w:eastAsia="Arial" w:hAnsi="Arial"/>
                <w:color w:val="1A1A1A"/>
                <w:sz w:val="19"/>
                <w:szCs w:val="19"/>
              </w:rPr>
              <w:t xml:space="preserve">• DLQ depth per topic (alert &gt; 0)</w:t>
            </w:r>
          </w:p>
          <w:p>
            <w:pPr>
              <w:spacing w:after="30" w:before="30"/>
            </w:pPr>
            <w:r>
              <w:rPr>
                <w:rFonts w:ascii="Arial" w:cs="Arial" w:eastAsia="Arial" w:hAnsi="Arial"/>
                <w:color w:val="1A1A1A"/>
                <w:sz w:val="19"/>
                <w:szCs w:val="19"/>
              </w:rPr>
              <w:t xml:space="preserve">• Vault secret fetch latency</w:t>
            </w:r>
          </w:p>
          <w:p>
            <w:pPr>
              <w:spacing w:after="30" w:before="30"/>
            </w:pPr>
            <w:r>
              <w:rPr>
                <w:rFonts w:ascii="Arial" w:cs="Arial" w:eastAsia="Arial" w:hAnsi="Arial"/>
                <w:color w:val="1A1A1A"/>
                <w:sz w:val="19"/>
                <w:szCs w:val="19"/>
              </w:rPr>
              <w:t xml:space="preserve">• Service /health probe failures</w:t>
            </w:r>
          </w:p>
          <w:p>
            <w:pPr>
              <w:spacing w:after="30" w:before="30"/>
            </w:pPr>
            <w:r>
              <w:rPr>
                <w:rFonts w:ascii="Arial" w:cs="Arial" w:eastAsia="Arial" w:hAnsi="Arial"/>
                <w:color w:val="1A1A1A"/>
                <w:sz w:val="19"/>
                <w:szCs w:val="19"/>
              </w:rPr>
              <w:t xml:space="preserve">• LLM circuit breaker state per market</w:t>
            </w:r>
          </w:p>
        </w:tc>
        <w:tc>
          <w:tcPr>
            <w:tcW w:type="dxa" w:w="5040"/>
            <w:tcBorders>
              <w:top w:val="single" w:color="D9D9D9" w:sz="4"/>
              <w:left w:val="single" w:color="D9D9D9" w:sz="4"/>
              <w:bottom w:val="single" w:color="D9D9D9" w:sz="4"/>
              <w:right w:val="single" w:color="D9D9D9" w:sz="4"/>
            </w:tcBorders>
            <w:shd w:fill="DEEAF1"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 Articles generated per hour per market</w:t>
            </w:r>
          </w:p>
          <w:p>
            <w:pPr>
              <w:spacing w:after="30" w:before="30"/>
            </w:pPr>
            <w:r>
              <w:rPr>
                <w:rFonts w:ascii="Arial" w:cs="Arial" w:eastAsia="Arial" w:hAnsi="Arial"/>
                <w:color w:val="1A1A1A"/>
                <w:sz w:val="19"/>
                <w:szCs w:val="19"/>
              </w:rPr>
              <w:t xml:space="preserve">• Moderation rejection rate (target &lt; 10%)</w:t>
            </w:r>
          </w:p>
          <w:p>
            <w:pPr>
              <w:spacing w:after="30" w:before="30"/>
            </w:pPr>
            <w:r>
              <w:rPr>
                <w:rFonts w:ascii="Arial" w:cs="Arial" w:eastAsia="Arial" w:hAnsi="Arial"/>
                <w:color w:val="1A1A1A"/>
                <w:sz w:val="19"/>
                <w:szCs w:val="19"/>
              </w:rPr>
              <w:t xml:space="preserve">• Editor correction rate (target &lt; 20%)</w:t>
            </w:r>
          </w:p>
          <w:p>
            <w:pPr>
              <w:spacing w:after="30" w:before="30"/>
            </w:pPr>
            <w:r>
              <w:rPr>
                <w:rFonts w:ascii="Arial" w:cs="Arial" w:eastAsia="Arial" w:hAnsi="Arial"/>
                <w:color w:val="1A1A1A"/>
                <w:sz w:val="19"/>
                <w:szCs w:val="19"/>
              </w:rPr>
              <w:t xml:space="preserve">• LLM token bucket depth per market</w:t>
            </w:r>
          </w:p>
          <w:p>
            <w:pPr>
              <w:spacing w:after="30" w:before="30"/>
            </w:pPr>
            <w:r>
              <w:rPr>
                <w:rFonts w:ascii="Arial" w:cs="Arial" w:eastAsia="Arial" w:hAnsi="Arial"/>
                <w:color w:val="1A1A1A"/>
                <w:sz w:val="19"/>
                <w:szCs w:val="19"/>
              </w:rPr>
              <w:t xml:space="preserve">• Agent quality score trend over time</w:t>
            </w:r>
          </w:p>
          <w:p>
            <w:pPr>
              <w:spacing w:after="30" w:before="30"/>
            </w:pPr>
            <w:r>
              <w:rPr>
                <w:rFonts w:ascii="Arial" w:cs="Arial" w:eastAsia="Arial" w:hAnsi="Arial"/>
                <w:color w:val="1A1A1A"/>
                <w:sz w:val="19"/>
                <w:szCs w:val="19"/>
              </w:rPr>
              <w:t xml:space="preserve">• Correction TTL remaining (alert &lt; 1h)</w:t>
            </w:r>
          </w:p>
          <w:p>
            <w:pPr>
              <w:spacing w:after="30" w:before="30"/>
            </w:pPr>
            <w:r>
              <w:rPr>
                <w:rFonts w:ascii="Arial" w:cs="Arial" w:eastAsia="Arial" w:hAnsi="Arial"/>
                <w:color w:val="1A1A1A"/>
                <w:sz w:val="19"/>
                <w:szCs w:val="19"/>
              </w:rPr>
              <w:t xml:space="preserve">• Embedding batch latency p95</w:t>
            </w:r>
          </w:p>
        </w:tc>
      </w:tr>
    </w:tbl>
    <w:p>
      <w:pPr>
        <w:spacing w:after="0" w:before="160"/>
      </w:pPr>
    </w:p>
    <w:p>
      <w:pPr>
        <w:pStyle w:val="Heading2"/>
        <w:spacing w:after="120" w:before="280"/>
      </w:pPr>
      <w:r>
        <w:rPr>
          <w:rFonts w:ascii="Arial" w:cs="Arial" w:eastAsia="Arial" w:hAnsi="Arial"/>
          <w:b/>
          <w:bCs/>
          <w:color w:val="2E74B5"/>
          <w:sz w:val="26"/>
          <w:szCs w:val="26"/>
        </w:rPr>
        <w:t xml:space="preserve">3.3 Service-Level Objectives (SLOs)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800"/>
        <w:gridCol w:w="4200"/>
        <w:gridCol w:w="3080"/>
      </w:tblGrid>
      <w:tr>
        <w:trPr>
          <w:tblHeader/>
        </w:trPr>
        <w:tc>
          <w:tcPr>
            <w:tcW w:type="dxa" w:w="28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Service</w:t>
            </w:r>
          </w:p>
        </w:tc>
        <w:tc>
          <w:tcPr>
            <w:tcW w:type="dxa" w:w="42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SLI</w:t>
            </w:r>
          </w:p>
        </w:tc>
        <w:tc>
          <w:tcPr>
            <w:tcW w:type="dxa" w:w="308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Target SLO</w:t>
            </w:r>
          </w:p>
        </w:tc>
      </w:tr>
      <w:tr>
        <w:tc>
          <w:tcPr>
            <w:tcW w:type="dxa" w:w="28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Article generation</w:t>
            </w:r>
          </w:p>
        </w:tc>
        <w:tc>
          <w:tcPr>
            <w:tcW w:type="dxa" w:w="42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p95 end-to-end latency</w:t>
            </w:r>
          </w:p>
        </w:tc>
        <w:tc>
          <w:tcPr>
            <w:tcW w:type="dxa" w:w="308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&lt; 60 seconds</w:t>
            </w:r>
          </w:p>
        </w:tc>
      </w:tr>
      <w:tr>
        <w:tc>
          <w:tcPr>
            <w:tcW w:type="dxa" w:w="28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Moderation</w:t>
            </w:r>
          </w:p>
        </w:tc>
        <w:tc>
          <w:tcPr>
            <w:tcW w:type="dxa" w:w="42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p95 latency</w:t>
            </w:r>
          </w:p>
        </w:tc>
        <w:tc>
          <w:tcPr>
            <w:tcW w:type="dxa" w:w="308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&lt; 15 seconds</w:t>
            </w:r>
          </w:p>
        </w:tc>
      </w:tr>
      <w:tr>
        <w:tc>
          <w:tcPr>
            <w:tcW w:type="dxa" w:w="28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Correction fast path</w:t>
            </w:r>
          </w:p>
        </w:tc>
        <w:tc>
          <w:tcPr>
            <w:tcW w:type="dxa" w:w="42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p95 propagation to Redis</w:t>
            </w:r>
          </w:p>
        </w:tc>
        <w:tc>
          <w:tcPr>
            <w:tcW w:type="dxa" w:w="308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&lt; 2 seconds</w:t>
            </w:r>
          </w:p>
        </w:tc>
      </w:tr>
      <w:tr>
        <w:tc>
          <w:tcPr>
            <w:tcW w:type="dxa" w:w="28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API Gateway</w:t>
            </w:r>
          </w:p>
        </w:tc>
        <w:tc>
          <w:tcPr>
            <w:tcW w:type="dxa" w:w="42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Availability</w:t>
            </w:r>
          </w:p>
        </w:tc>
        <w:tc>
          <w:tcPr>
            <w:tcW w:type="dxa" w:w="308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99.9%</w:t>
            </w:r>
          </w:p>
        </w:tc>
      </w:tr>
      <w:tr>
        <w:tc>
          <w:tcPr>
            <w:tcW w:type="dxa" w:w="28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Embedding generation</w:t>
            </w:r>
          </w:p>
        </w:tc>
        <w:tc>
          <w:tcPr>
            <w:tcW w:type="dxa" w:w="42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Batch p95 latency (100 items)</w:t>
            </w:r>
          </w:p>
        </w:tc>
        <w:tc>
          <w:tcPr>
            <w:tcW w:type="dxa" w:w="308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&lt; 10 seconds</w:t>
            </w:r>
          </w:p>
        </w:tc>
      </w:tr>
    </w:tbl>
    <w:p>
      <w:pPr>
        <w:spacing w:after="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80"/>
      </w:tblGrid>
      <w:tr>
        <w:tc>
          <w:tcPr>
            <w:tcBorders>
              <w:top w:val="single" w:color="C55A11" w:sz="4"/>
              <w:left w:val="thick" w:color="C55A11" w:sz="18"/>
              <w:bottom w:val="single" w:color="C55A11" w:sz="4"/>
              <w:right w:val="single" w:color="C55A11" w:sz="4"/>
            </w:tcBorders>
            <w:shd w:fill="FCE4D6" w:val="clear"/>
            <w:tcMar>
              <w:top w:type="dxa" w:w="80"/>
              <w:left w:type="dxa" w:w="160"/>
              <w:bottom w:type="dxa" w:w="80"/>
              <w:right w:type="dxa" w:w="120"/>
            </w:tcMar>
          </w:tcPr>
          <w:p>
            <w:pPr>
              <w:spacing w:after="0" w:before="0"/>
            </w:pPr>
            <w:r>
              <w:rPr>
                <w:rFonts w:ascii="Arial" w:cs="Arial" w:eastAsia="Arial" w:hAnsi="Arial"/>
                <w:color w:val="1A1A1A"/>
                <w:sz w:val="19"/>
                <w:szCs w:val="19"/>
              </w:rPr>
              <w:t xml:space="preserve">⚠️  Never skip Phase 2 (Observability) in the build order. Instrument before you build. Debugging an uninstrumented AI pipeline is extremely painful — OpenTelemetry costs 2 days to set up and saves weeks of debugging.</w:t>
            </w:r>
          </w:p>
        </w:tc>
      </w:tr>
    </w:tbl>
    <w:p>
      <w:pPr>
        <w:pStyle w:val="Heading1"/>
        <w:pageBreakBefore/>
        <w:pBdr>
          <w:bottom w:val="single" w:color="2E74B5" w:sz="10" w:space="4"/>
        </w:pBdr>
        <w:spacing w:after="160" w:before="400"/>
      </w:pPr>
      <w:r>
        <w:rPr>
          <w:rFonts w:ascii="Arial" w:cs="Arial" w:eastAsia="Arial" w:hAnsi="Arial"/>
          <w:b/>
          <w:bCs/>
          <w:color w:val="1F4E79"/>
          <w:sz w:val="32"/>
          <w:szCs w:val="32"/>
        </w:rPr>
        <w:t xml:space="preserve">4. Secrets Management — HashiCorp Vault + Agent Sidecar</w:t>
      </w:r>
    </w:p>
    <w:p>
      <w:pPr>
        <w:pStyle w:val="Heading2"/>
        <w:spacing w:after="120" w:before="280"/>
      </w:pPr>
      <w:r>
        <w:rPr>
          <w:rFonts w:ascii="Arial" w:cs="Arial" w:eastAsia="Arial" w:hAnsi="Arial"/>
          <w:b/>
          <w:bCs/>
          <w:color w:val="2E74B5"/>
          <w:sz w:val="26"/>
          <w:szCs w:val="26"/>
        </w:rPr>
        <w:t xml:space="preserve">4.1 Vault Agent Sidecar (v4.1)</w:t>
      </w:r>
    </w:p>
    <w:p>
      <w:pPr>
        <w:spacing w:after="60" w:before="60"/>
      </w:pPr>
      <w:r>
        <w:rPr>
          <w:rFonts w:ascii="Arial" w:cs="Arial" w:eastAsia="Arial" w:hAnsi="Arial"/>
          <w:color w:val="1A1A1A"/>
          <w:sz w:val="20"/>
          <w:szCs w:val="20"/>
        </w:rPr>
        <w:t xml:space="preserve">Static password rotation requiring service restarts is replaced by the Vault Agent sidecar pattern. Each Kubernetes pod runs a vault-agent container that automatically fetches and refreshes secrets, writing them to a shared in-memory tmpfs volume that the main service reads from the filesystem.</w:t>
      </w:r>
    </w:p>
    <w:p>
      <w:pPr>
        <w:spacing w:after="0" w:before="80"/>
      </w:pPr>
    </w:p>
    <w:p>
      <w:pPr>
        <w:pStyle w:val="ListParagraph"/>
        <w:numPr>
          <w:ilvl w:val="0"/>
          <w:numId w:val="2"/>
        </w:numPr>
        <w:spacing w:after="40" w:before="40"/>
      </w:pPr>
      <w:r>
        <w:rPr>
          <w:rFonts w:ascii="Arial" w:cs="Arial" w:eastAsia="Arial" w:hAnsi="Arial"/>
          <w:color w:val="1A1A1A"/>
          <w:sz w:val="20"/>
          <w:szCs w:val="20"/>
        </w:rPr>
        <w:t xml:space="preserve">vault-agent runs as a sidecar in every K8s pod</w:t>
      </w:r>
    </w:p>
    <w:p>
      <w:pPr>
        <w:pStyle w:val="ListParagraph"/>
        <w:numPr>
          <w:ilvl w:val="0"/>
          <w:numId w:val="2"/>
        </w:numPr>
        <w:spacing w:after="40" w:before="40"/>
      </w:pPr>
      <w:r>
        <w:rPr>
          <w:rFonts w:ascii="Arial" w:cs="Arial" w:eastAsia="Arial" w:hAnsi="Arial"/>
          <w:color w:val="1A1A1A"/>
          <w:sz w:val="20"/>
          <w:szCs w:val="20"/>
        </w:rPr>
        <w:t xml:space="preserve">Credentials written to /vault/secrets/ on shared emptyDir (tmpfs) volume</w:t>
      </w:r>
    </w:p>
    <w:p>
      <w:pPr>
        <w:pStyle w:val="ListParagraph"/>
        <w:numPr>
          <w:ilvl w:val="0"/>
          <w:numId w:val="2"/>
        </w:numPr>
        <w:spacing w:after="40" w:before="40"/>
      </w:pPr>
      <w:r>
        <w:rPr>
          <w:rFonts w:ascii="Arial" w:cs="Arial" w:eastAsia="Arial" w:hAnsi="Arial"/>
          <w:color w:val="1A1A1A"/>
          <w:sz w:val="20"/>
          <w:szCs w:val="20"/>
        </w:rPr>
        <w:t xml:space="preserve">Vault Agent watches lease expiry and renews transparently — no service restart</w:t>
      </w:r>
    </w:p>
    <w:p>
      <w:pPr>
        <w:pStyle w:val="ListParagraph"/>
        <w:numPr>
          <w:ilvl w:val="0"/>
          <w:numId w:val="2"/>
        </w:numPr>
        <w:spacing w:after="40" w:before="40"/>
      </w:pPr>
      <w:r>
        <w:rPr>
          <w:rFonts w:ascii="Arial" w:cs="Arial" w:eastAsia="Arial" w:hAnsi="Arial"/>
          <w:color w:val="1A1A1A"/>
          <w:sz w:val="20"/>
          <w:szCs w:val="20"/>
        </w:rPr>
        <w:t xml:space="preserve">On PostgreSQL password rotation: services reload connection pool from filesystem</w:t>
      </w:r>
    </w:p>
    <w:p>
      <w:pPr>
        <w:pStyle w:val="ListParagraph"/>
        <w:numPr>
          <w:ilvl w:val="0"/>
          <w:numId w:val="2"/>
        </w:numPr>
        <w:spacing w:after="40" w:before="40"/>
      </w:pPr>
      <w:r>
        <w:rPr>
          <w:rFonts w:ascii="Arial" w:cs="Arial" w:eastAsia="Arial" w:hAnsi="Arial"/>
          <w:color w:val="1A1A1A"/>
          <w:sz w:val="20"/>
          <w:szCs w:val="20"/>
        </w:rPr>
        <w:t xml:space="preserve">Rolling K8s restart triggered only for JWT key rotation (zero-downtime overlap window)</w:t>
      </w:r>
    </w:p>
    <w:p>
      <w:pPr>
        <w:pStyle w:val="ListParagraph"/>
        <w:numPr>
          <w:ilvl w:val="0"/>
          <w:numId w:val="2"/>
        </w:numPr>
        <w:spacing w:after="40" w:before="40"/>
      </w:pPr>
      <w:r>
        <w:rPr>
          <w:rFonts w:ascii="Arial" w:cs="Arial" w:eastAsia="Arial" w:hAnsi="Arial"/>
          <w:color w:val="1A1A1A"/>
          <w:sz w:val="20"/>
          <w:szCs w:val="20"/>
        </w:rPr>
        <w:t xml:space="preserve">Local dev: Vault dev mode, seeded via make vault-seed — identical code path</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80"/>
      </w:tblGrid>
      <w:tr>
        <w:tc>
          <w:tcPr>
            <w:tcBorders>
              <w:top w:val="single" w:color="2E74B5" w:sz="4"/>
              <w:left w:val="thick" w:color="2E74B5" w:sz="18"/>
              <w:bottom w:val="single" w:color="2E74B5" w:sz="4"/>
              <w:right w:val="single" w:color="2E74B5" w:sz="4"/>
            </w:tcBorders>
            <w:shd w:fill="DEEAF1" w:val="clear"/>
            <w:tcMar>
              <w:top w:type="dxa" w:w="80"/>
              <w:left w:type="dxa" w:w="160"/>
              <w:bottom w:type="dxa" w:w="80"/>
              <w:right w:type="dxa" w:w="120"/>
            </w:tcMar>
          </w:tcPr>
          <w:p>
            <w:pPr>
              <w:spacing w:after="0" w:before="0"/>
            </w:pPr>
            <w:r>
              <w:rPr>
                <w:rFonts w:ascii="Arial" w:cs="Arial" w:eastAsia="Arial" w:hAnsi="Arial"/>
                <w:color w:val="1A1A1A"/>
                <w:sz w:val="19"/>
                <w:szCs w:val="19"/>
              </w:rPr>
              <w:t xml:space="preserve">📝  PostgreSQL and Redis passwords rotate every 30 days automatically via Vault. OpenAI / Anthropic keys are manually rotated with instant Vault version rollback. JWT RS256 key rotation uses a 15-minute overlap window for zero-downtime.</w:t>
            </w:r>
          </w:p>
        </w:tc>
      </w:tr>
    </w:tbl>
    <w:p>
      <w:pPr>
        <w:pStyle w:val="Heading2"/>
        <w:spacing w:after="120" w:before="280"/>
      </w:pPr>
      <w:r>
        <w:rPr>
          <w:rFonts w:ascii="Arial" w:cs="Arial" w:eastAsia="Arial" w:hAnsi="Arial"/>
          <w:b/>
          <w:bCs/>
          <w:color w:val="2E74B5"/>
          <w:sz w:val="26"/>
          <w:szCs w:val="26"/>
        </w:rPr>
        <w:t xml:space="preserve">4.2 Secret Organisation</w:t>
      </w:r>
    </w:p>
    <w:p>
      <w:pPr>
        <w:shd w:fill="F4F6F7" w:val="clear"/>
        <w:spacing w:after="30" w:before="30"/>
        <w:ind w:left="360"/>
      </w:pPr>
      <w:r>
        <w:rPr>
          <w:rFonts w:ascii="Courier New" w:cs="Courier New" w:eastAsia="Courier New" w:hAnsi="Courier New"/>
          <w:color w:val="2C3E50"/>
          <w:sz w:val="18"/>
          <w:szCs w:val="18"/>
        </w:rPr>
        <w:t xml:space="preserve">vault/</w:t>
      </w:r>
    </w:p>
    <w:p>
      <w:pPr>
        <w:shd w:fill="F4F6F7" w:val="clear"/>
        <w:spacing w:after="30" w:before="30"/>
        <w:ind w:left="360"/>
      </w:pPr>
      <w:r>
        <w:rPr>
          <w:rFonts w:ascii="Courier New" w:cs="Courier New" w:eastAsia="Courier New" w:hAnsi="Courier New"/>
          <w:color w:val="2C3E50"/>
          <w:sz w:val="18"/>
          <w:szCs w:val="18"/>
        </w:rPr>
        <w:t xml:space="preserve">  secret/newsroom/auth/         # JWT private key, PostgreSQL creds</w:t>
      </w:r>
    </w:p>
    <w:p>
      <w:pPr>
        <w:shd w:fill="F4F6F7" w:val="clear"/>
        <w:spacing w:after="30" w:before="30"/>
        <w:ind w:left="360"/>
      </w:pPr>
      <w:r>
        <w:rPr>
          <w:rFonts w:ascii="Courier New" w:cs="Courier New" w:eastAsia="Courier New" w:hAnsi="Courier New"/>
          <w:color w:val="2C3E50"/>
          <w:sz w:val="18"/>
          <w:szCs w:val="18"/>
        </w:rPr>
        <w:t xml:space="preserve">  secret/newsroom/learner/      # PostgreSQL, OpenAI key, RedPanda creds</w:t>
      </w:r>
    </w:p>
    <w:p>
      <w:pPr>
        <w:shd w:fill="F4F6F7" w:val="clear"/>
        <w:spacing w:after="30" w:before="30"/>
        <w:ind w:left="360"/>
      </w:pPr>
      <w:r>
        <w:rPr>
          <w:rFonts w:ascii="Courier New" w:cs="Courier New" w:eastAsia="Courier New" w:hAnsi="Courier New"/>
          <w:color w:val="2C3E50"/>
          <w:sz w:val="18"/>
          <w:szCs w:val="18"/>
        </w:rPr>
        <w:t xml:space="preserve">  secret/newsroom/agent/        # OpenAI, Anthropic, Redis, RedPanda creds</w:t>
      </w:r>
    </w:p>
    <w:p>
      <w:pPr>
        <w:shd w:fill="F4F6F7" w:val="clear"/>
        <w:spacing w:after="30" w:before="30"/>
        <w:ind w:left="360"/>
      </w:pPr>
      <w:r>
        <w:rPr>
          <w:rFonts w:ascii="Courier New" w:cs="Courier New" w:eastAsia="Courier New" w:hAnsi="Courier New"/>
          <w:color w:val="2C3E50"/>
          <w:sz w:val="18"/>
          <w:szCs w:val="18"/>
        </w:rPr>
        <w:t xml:space="preserve">  secret/newsroom/moderation/   # OpenAI, Anthropic keys</w:t>
      </w:r>
    </w:p>
    <w:p>
      <w:pPr>
        <w:shd w:fill="F4F6F7" w:val="clear"/>
        <w:spacing w:after="30" w:before="30"/>
        <w:ind w:left="360"/>
      </w:pPr>
      <w:r>
        <w:rPr>
          <w:rFonts w:ascii="Courier New" w:cs="Courier New" w:eastAsia="Courier New" w:hAnsi="Courier New"/>
          <w:color w:val="2C3E50"/>
          <w:sz w:val="18"/>
          <w:szCs w:val="18"/>
        </w:rPr>
        <w:t xml:space="preserve">  secret/newsroom/analytics/    # PostgreSQL, RedPanda creds</w:t>
      </w:r>
    </w:p>
    <w:p>
      <w:pPr>
        <w:shd w:fill="F4F6F7" w:val="clear"/>
        <w:spacing w:after="30" w:before="30"/>
        <w:ind w:left="360"/>
      </w:pPr>
      <w:r>
        <w:rPr>
          <w:rFonts w:ascii="Courier New" w:cs="Courier New" w:eastAsia="Courier New" w:hAnsi="Courier New"/>
          <w:color w:val="2C3E50"/>
          <w:sz w:val="18"/>
          <w:szCs w:val="18"/>
        </w:rPr>
        <w:t xml:space="preserve">  secret/newsroom/correction/   # Redis creds, RedPanda creds</w:t>
      </w:r>
    </w:p>
    <w:p>
      <w:pPr>
        <w:spacing w:after="0" w:before="120"/>
      </w:pPr>
    </w:p>
    <w:p>
      <w:pPr>
        <w:pStyle w:val="Heading2"/>
        <w:spacing w:after="120" w:before="280"/>
      </w:pPr>
      <w:r>
        <w:rPr>
          <w:rFonts w:ascii="Arial" w:cs="Arial" w:eastAsia="Arial" w:hAnsi="Arial"/>
          <w:b/>
          <w:bCs/>
          <w:color w:val="2E74B5"/>
          <w:sz w:val="26"/>
          <w:szCs w:val="26"/>
        </w:rPr>
        <w:t xml:space="preserve">4.3 Least-Privilege Policies</w:t>
      </w:r>
    </w:p>
    <w:p>
      <w:pPr>
        <w:spacing w:after="60" w:before="60"/>
      </w:pPr>
      <w:r>
        <w:rPr>
          <w:rFonts w:ascii="Arial" w:cs="Arial" w:eastAsia="Arial" w:hAnsi="Arial"/>
          <w:color w:val="1A1A1A"/>
          <w:sz w:val="20"/>
          <w:szCs w:val="20"/>
        </w:rPr>
        <w:t xml:space="preserve">Each service has a Vault policy granting read access only to its own path. The Agent cannot read the JWT private key. Analytics cannot read OpenAI credentials.</w:t>
      </w:r>
    </w:p>
    <w:p>
      <w:pPr>
        <w:spacing w:after="0" w:before="60"/>
      </w:pPr>
    </w:p>
    <w:p>
      <w:pPr>
        <w:shd w:fill="F4F6F7" w:val="clear"/>
        <w:spacing w:after="30" w:before="30"/>
        <w:ind w:left="360"/>
      </w:pPr>
      <w:r>
        <w:rPr>
          <w:rFonts w:ascii="Courier New" w:cs="Courier New" w:eastAsia="Courier New" w:hAnsi="Courier New"/>
          <w:color w:val="2C3E50"/>
          <w:sz w:val="18"/>
          <w:szCs w:val="18"/>
        </w:rPr>
        <w:t xml:space="preserve"># Example: agent policy</w:t>
      </w:r>
    </w:p>
    <w:p>
      <w:pPr>
        <w:shd w:fill="F4F6F7" w:val="clear"/>
        <w:spacing w:after="30" w:before="30"/>
        <w:ind w:left="360"/>
      </w:pPr>
      <w:r>
        <w:rPr>
          <w:rFonts w:ascii="Courier New" w:cs="Courier New" w:eastAsia="Courier New" w:hAnsi="Courier New"/>
          <w:color w:val="2C3E50"/>
          <w:sz w:val="18"/>
          <w:szCs w:val="18"/>
        </w:rPr>
        <w:t xml:space="preserve">path "secret/newsroom/agent/*" { capabilities = ["read"] }</w:t>
      </w:r>
    </w:p>
    <w:p>
      <w:pPr>
        <w:pStyle w:val="Heading1"/>
        <w:pageBreakBefore/>
        <w:pBdr>
          <w:bottom w:val="single" w:color="2E74B5" w:sz="10" w:space="4"/>
        </w:pBdr>
        <w:spacing w:after="160" w:before="400"/>
      </w:pPr>
      <w:r>
        <w:rPr>
          <w:rFonts w:ascii="Arial" w:cs="Arial" w:eastAsia="Arial" w:hAnsi="Arial"/>
          <w:b/>
          <w:bCs/>
          <w:color w:val="1F4E79"/>
          <w:sz w:val="32"/>
          <w:szCs w:val="32"/>
        </w:rPr>
        <w:t xml:space="preserve">5. Database Migrations  [NEW in v4.1]</w:t>
      </w:r>
    </w:p>
    <w:p>
      <w:pPr>
        <w:pStyle w:val="Heading2"/>
        <w:spacing w:after="120" w:before="280"/>
      </w:pPr>
      <w:r>
        <w:rPr>
          <w:rFonts w:ascii="Arial" w:cs="Arial" w:eastAsia="Arial" w:hAnsi="Arial"/>
          <w:b/>
          <w:bCs/>
          <w:color w:val="2E74B5"/>
          <w:sz w:val="26"/>
          <w:szCs w:val="26"/>
        </w:rPr>
        <w:t xml:space="preserve">5.1 Migration Tooling</w:t>
      </w:r>
    </w:p>
    <w:p>
      <w:pPr>
        <w:spacing w:after="60" w:before="60"/>
      </w:pPr>
      <w:r>
        <w:rPr>
          <w:rFonts w:ascii="Arial" w:cs="Arial" w:eastAsia="Arial" w:hAnsi="Arial"/>
          <w:color w:val="1A1A1A"/>
          <w:sz w:val="20"/>
          <w:szCs w:val="20"/>
        </w:rPr>
        <w:t xml:space="preserve">Schema evolution is a first-class concern. Migrations run as part of CI/CD before deploying new service versions, preventing schema drift between environments.</w:t>
      </w:r>
    </w:p>
    <w:p>
      <w:pPr>
        <w:spacing w:after="0" w:before="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5040"/>
        <w:gridCol w:w="5040"/>
      </w:tblGrid>
      <w:tr>
        <w:tc>
          <w:tcPr>
            <w:tcW w:type="dxa" w:w="5040"/>
            <w:tcBorders>
              <w:top w:val="single" w:color="2E74B5" w:sz="4"/>
              <w:left w:val="single" w:color="2E74B5" w:sz="4"/>
              <w:bottom w:val="single" w:color="2E74B5" w:sz="4"/>
              <w:right w:val="single" w:color="2E74B5" w:sz="4"/>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Golang Services — golang-migrate</w:t>
            </w:r>
          </w:p>
        </w:tc>
        <w:tc>
          <w:tcPr>
            <w:tcW w:type="dxa" w:w="5040"/>
            <w:tcBorders>
              <w:top w:val="single" w:color="2E74B5" w:sz="4"/>
              <w:left w:val="single" w:color="2E74B5" w:sz="4"/>
              <w:bottom w:val="single" w:color="2E74B5" w:sz="4"/>
              <w:right w:val="single" w:color="2E74B5" w:sz="4"/>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Python Services — Alembic</w:t>
            </w:r>
          </w:p>
        </w:tc>
      </w:tr>
      <w:tr>
        <w:tc>
          <w:tcPr>
            <w:tcW w:type="dxa" w:w="5040"/>
            <w:tcBorders>
              <w:top w:val="single" w:color="D9D9D9" w:sz="4"/>
              <w:left w:val="single" w:color="D9D9D9" w:sz="4"/>
              <w:bottom w:val="single" w:color="D9D9D9" w:sz="4"/>
              <w:right w:val="single" w:color="D9D9D9" w:sz="4"/>
            </w:tcBorders>
            <w:shd w:fill="DEEAF1"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 Install: go install github.com/golang-migrate/migrate/v4/cmd/migrate@latest</w:t>
            </w:r>
          </w:p>
          <w:p>
            <w:pPr>
              <w:spacing w:after="30" w:before="30"/>
            </w:pPr>
            <w:r>
              <w:rPr>
                <w:rFonts w:ascii="Arial" w:cs="Arial" w:eastAsia="Arial" w:hAnsi="Arial"/>
                <w:color w:val="1A1A1A"/>
                <w:sz w:val="19"/>
                <w:szCs w:val="19"/>
              </w:rPr>
              <w:t xml:space="preserve">• Migration files: infra/migrations/postgres/</w:t>
            </w:r>
          </w:p>
          <w:p>
            <w:pPr>
              <w:spacing w:after="30" w:before="30"/>
            </w:pPr>
            <w:r>
              <w:rPr>
                <w:rFonts w:ascii="Arial" w:cs="Arial" w:eastAsia="Arial" w:hAnsi="Arial"/>
                <w:color w:val="1A1A1A"/>
                <w:sz w:val="19"/>
                <w:szCs w:val="19"/>
              </w:rPr>
              <w:t xml:space="preserve">• Naming: 001_init_schema.up.sql / 001_init_schema.down.sql</w:t>
            </w:r>
          </w:p>
          <w:p>
            <w:pPr>
              <w:spacing w:after="30" w:before="30"/>
            </w:pPr>
            <w:r>
              <w:rPr>
                <w:rFonts w:ascii="Arial" w:cs="Arial" w:eastAsia="Arial" w:hAnsi="Arial"/>
                <w:color w:val="1A1A1A"/>
                <w:sz w:val="19"/>
                <w:szCs w:val="19"/>
              </w:rPr>
              <w:t xml:space="preserve">• Apply: make migrate-up ENV=staging</w:t>
            </w:r>
          </w:p>
          <w:p>
            <w:pPr>
              <w:spacing w:after="30" w:before="30"/>
            </w:pPr>
            <w:r>
              <w:rPr>
                <w:rFonts w:ascii="Arial" w:cs="Arial" w:eastAsia="Arial" w:hAnsi="Arial"/>
                <w:color w:val="1A1A1A"/>
                <w:sz w:val="19"/>
                <w:szCs w:val="19"/>
              </w:rPr>
              <w:t xml:space="preserve">• Rollback: make migrate-down ENV=staging</w:t>
            </w:r>
          </w:p>
        </w:tc>
        <w:tc>
          <w:tcPr>
            <w:tcW w:type="dxa" w:w="5040"/>
            <w:tcBorders>
              <w:top w:val="single" w:color="D9D9D9" w:sz="4"/>
              <w:left w:val="single" w:color="D9D9D9" w:sz="4"/>
              <w:bottom w:val="single" w:color="D9D9D9" w:sz="4"/>
              <w:right w:val="single" w:color="D9D9D9" w:sz="4"/>
            </w:tcBorders>
            <w:shd w:fill="DEEAF1"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 Configured in services/agent/alembic.ini</w:t>
            </w:r>
          </w:p>
          <w:p>
            <w:pPr>
              <w:spacing w:after="30" w:before="30"/>
            </w:pPr>
            <w:r>
              <w:rPr>
                <w:rFonts w:ascii="Arial" w:cs="Arial" w:eastAsia="Arial" w:hAnsi="Arial"/>
                <w:color w:val="1A1A1A"/>
                <w:sz w:val="19"/>
                <w:szCs w:val="19"/>
              </w:rPr>
              <w:t xml:space="preserve">• Auto-generates migration from SQLAlchemy models</w:t>
            </w:r>
          </w:p>
          <w:p>
            <w:pPr>
              <w:spacing w:after="30" w:before="30"/>
            </w:pPr>
            <w:r>
              <w:rPr>
                <w:rFonts w:ascii="Arial" w:cs="Arial" w:eastAsia="Arial" w:hAnsi="Arial"/>
                <w:color w:val="1A1A1A"/>
                <w:sz w:val="19"/>
                <w:szCs w:val="19"/>
              </w:rPr>
              <w:t xml:space="preserve">• Apply: alembic upgrade head</w:t>
            </w:r>
          </w:p>
          <w:p>
            <w:pPr>
              <w:spacing w:after="30" w:before="30"/>
            </w:pPr>
            <w:r>
              <w:rPr>
                <w:rFonts w:ascii="Arial" w:cs="Arial" w:eastAsia="Arial" w:hAnsi="Arial"/>
                <w:color w:val="1A1A1A"/>
                <w:sz w:val="19"/>
                <w:szCs w:val="19"/>
              </w:rPr>
              <w:t xml:space="preserve">• Rollback: alembic downgrade -1</w:t>
            </w:r>
          </w:p>
          <w:p>
            <w:pPr>
              <w:spacing w:after="30" w:before="30"/>
            </w:pPr>
            <w:r>
              <w:rPr>
                <w:rFonts w:ascii="Arial" w:cs="Arial" w:eastAsia="Arial" w:hAnsi="Arial"/>
                <w:color w:val="1A1A1A"/>
                <w:sz w:val="19"/>
                <w:szCs w:val="19"/>
              </w:rPr>
              <w:t xml:space="preserve">• History stored in alembic_version table</w:t>
            </w:r>
          </w:p>
        </w:tc>
      </w:tr>
    </w:tbl>
    <w:p>
      <w:pPr>
        <w:spacing w:after="0" w:before="160"/>
      </w:pPr>
    </w:p>
    <w:p>
      <w:pPr>
        <w:pStyle w:val="Heading2"/>
        <w:spacing w:after="120" w:before="280"/>
      </w:pPr>
      <w:r>
        <w:rPr>
          <w:rFonts w:ascii="Arial" w:cs="Arial" w:eastAsia="Arial" w:hAnsi="Arial"/>
          <w:b/>
          <w:bCs/>
          <w:color w:val="2E74B5"/>
          <w:sz w:val="26"/>
          <w:szCs w:val="26"/>
        </w:rPr>
        <w:t xml:space="preserve">5.2 Migration Rules</w:t>
      </w:r>
    </w:p>
    <w:p>
      <w:pPr>
        <w:pStyle w:val="ListParagraph"/>
        <w:numPr>
          <w:ilvl w:val="0"/>
          <w:numId w:val="2"/>
        </w:numPr>
        <w:spacing w:after="40" w:before="40"/>
      </w:pPr>
      <w:r>
        <w:rPr>
          <w:rFonts w:ascii="Arial" w:cs="Arial" w:eastAsia="Arial" w:hAnsi="Arial"/>
          <w:color w:val="1A1A1A"/>
          <w:sz w:val="20"/>
          <w:szCs w:val="20"/>
        </w:rPr>
        <w:t xml:space="preserve">Migrations always run BEFORE deploying new service version in CI/CD pipeline</w:t>
      </w:r>
    </w:p>
    <w:p>
      <w:pPr>
        <w:pStyle w:val="ListParagraph"/>
        <w:numPr>
          <w:ilvl w:val="0"/>
          <w:numId w:val="2"/>
        </w:numPr>
        <w:spacing w:after="40" w:before="40"/>
      </w:pPr>
      <w:r>
        <w:rPr>
          <w:rFonts w:ascii="Arial" w:cs="Arial" w:eastAsia="Arial" w:hAnsi="Arial"/>
          <w:color w:val="1A1A1A"/>
          <w:sz w:val="20"/>
          <w:szCs w:val="20"/>
        </w:rPr>
        <w:t xml:space="preserve">All migrations must be backward-compatible for zero-downtime rolling deploys</w:t>
      </w:r>
    </w:p>
    <w:p>
      <w:pPr>
        <w:pStyle w:val="ListParagraph"/>
        <w:numPr>
          <w:ilvl w:val="0"/>
          <w:numId w:val="2"/>
        </w:numPr>
        <w:spacing w:after="40" w:before="40"/>
      </w:pPr>
      <w:r>
        <w:rPr>
          <w:rFonts w:ascii="Arial" w:cs="Arial" w:eastAsia="Arial" w:hAnsi="Arial"/>
          <w:color w:val="1A1A1A"/>
          <w:sz w:val="20"/>
          <w:szCs w:val="20"/>
        </w:rPr>
        <w:t xml:space="preserve">Breaking changes: add new column first → deploy service → remove old column</w:t>
      </w:r>
    </w:p>
    <w:p>
      <w:pPr>
        <w:pStyle w:val="ListParagraph"/>
        <w:numPr>
          <w:ilvl w:val="0"/>
          <w:numId w:val="2"/>
        </w:numPr>
        <w:spacing w:after="40" w:before="40"/>
      </w:pPr>
      <w:r>
        <w:rPr>
          <w:rFonts w:ascii="Arial" w:cs="Arial" w:eastAsia="Arial" w:hAnsi="Arial"/>
          <w:color w:val="1A1A1A"/>
          <w:sz w:val="20"/>
          <w:szCs w:val="20"/>
        </w:rPr>
        <w:t xml:space="preserve">Migration files are version-controlled in infra/migrations/postgres/</w:t>
      </w:r>
    </w:p>
    <w:p>
      <w:pPr>
        <w:pStyle w:val="ListParagraph"/>
        <w:numPr>
          <w:ilvl w:val="0"/>
          <w:numId w:val="2"/>
        </w:numPr>
        <w:spacing w:after="40" w:before="40"/>
      </w:pPr>
      <w:r>
        <w:rPr>
          <w:rFonts w:ascii="Arial" w:cs="Arial" w:eastAsia="Arial" w:hAnsi="Arial"/>
          <w:color w:val="1A1A1A"/>
          <w:sz w:val="20"/>
          <w:szCs w:val="20"/>
        </w:rPr>
        <w:t xml:space="preserve">make migrate-up / make migrate-down available for all environments</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80"/>
      </w:tblGrid>
      <w:tr>
        <w:tc>
          <w:tcPr>
            <w:tcBorders>
              <w:top w:val="single" w:color="C55A11" w:sz="4"/>
              <w:left w:val="thick" w:color="C55A11" w:sz="18"/>
              <w:bottom w:val="single" w:color="C55A11" w:sz="4"/>
              <w:right w:val="single" w:color="C55A11" w:sz="4"/>
            </w:tcBorders>
            <w:shd w:fill="FCE4D6" w:val="clear"/>
            <w:tcMar>
              <w:top w:type="dxa" w:w="80"/>
              <w:left w:type="dxa" w:w="160"/>
              <w:bottom w:type="dxa" w:w="80"/>
              <w:right w:type="dxa" w:w="120"/>
            </w:tcMar>
          </w:tcPr>
          <w:p>
            <w:pPr>
              <w:spacing w:after="0" w:before="0"/>
            </w:pPr>
            <w:r>
              <w:rPr>
                <w:rFonts w:ascii="Arial" w:cs="Arial" w:eastAsia="Arial" w:hAnsi="Arial"/>
                <w:color w:val="1A1A1A"/>
                <w:sz w:val="19"/>
                <w:szCs w:val="19"/>
              </w:rPr>
              <w:t xml:space="preserve">⚠️  CI/CD pipeline gate: if any migration fails, the deploy is blocked and on-call is paged. Never deploy a service version before its migration succeeds.</w:t>
            </w:r>
          </w:p>
        </w:tc>
      </w:tr>
    </w:tbl>
    <w:p>
      <w:pPr>
        <w:pStyle w:val="Heading1"/>
        <w:pageBreakBefore/>
        <w:pBdr>
          <w:bottom w:val="single" w:color="2E74B5" w:sz="10" w:space="4"/>
        </w:pBdr>
        <w:spacing w:after="160" w:before="400"/>
      </w:pPr>
      <w:r>
        <w:rPr>
          <w:rFonts w:ascii="Arial" w:cs="Arial" w:eastAsia="Arial" w:hAnsi="Arial"/>
          <w:b/>
          <w:bCs/>
          <w:color w:val="1F4E79"/>
          <w:sz w:val="32"/>
          <w:szCs w:val="32"/>
        </w:rPr>
        <w:t xml:space="preserve">6. Health Checks &amp; Service Discovery  [NEW in v4.1]</w:t>
      </w:r>
    </w:p>
    <w:p>
      <w:pPr>
        <w:pStyle w:val="Heading2"/>
        <w:spacing w:after="120" w:before="280"/>
      </w:pPr>
      <w:r>
        <w:rPr>
          <w:rFonts w:ascii="Arial" w:cs="Arial" w:eastAsia="Arial" w:hAnsi="Arial"/>
          <w:b/>
          <w:bCs/>
          <w:color w:val="2E74B5"/>
          <w:sz w:val="26"/>
          <w:szCs w:val="26"/>
        </w:rPr>
        <w:t xml:space="preserve">6.1 Health Endpoint Standard</w:t>
      </w:r>
    </w:p>
    <w:p>
      <w:pPr>
        <w:spacing w:after="60" w:before="60"/>
      </w:pPr>
      <w:r>
        <w:rPr>
          <w:rFonts w:ascii="Arial" w:cs="Arial" w:eastAsia="Arial" w:hAnsi="Arial"/>
          <w:color w:val="1A1A1A"/>
          <w:sz w:val="20"/>
          <w:szCs w:val="20"/>
        </w:rPr>
        <w:t xml:space="preserve">Every service exposes two HTTP endpoints on port 8090, independent of the main gRPC/HTTP port. These are the source of truth for Kubernetes probes and Docker Compose health checks.</w:t>
      </w:r>
    </w:p>
    <w:p>
      <w:pPr>
        <w:spacing w:after="0" w:before="80"/>
      </w:pPr>
    </w:p>
    <w:p>
      <w:pPr>
        <w:pStyle w:val="ListParagraph"/>
        <w:numPr>
          <w:ilvl w:val="0"/>
          <w:numId w:val="2"/>
        </w:numPr>
        <w:spacing w:after="40" w:before="40"/>
      </w:pPr>
      <w:r>
        <w:rPr>
          <w:rFonts w:ascii="Arial" w:cs="Arial" w:eastAsia="Arial" w:hAnsi="Arial"/>
          <w:color w:val="1A1A1A"/>
          <w:sz w:val="20"/>
          <w:szCs w:val="20"/>
        </w:rPr>
        <w:t xml:space="preserve">GET /health — liveness probe. Returns HTTP 200 if the process is alive. Only returns 503 if the process itself should be killed and restarted. Never fails due to downstream dependency.</w:t>
      </w:r>
    </w:p>
    <w:p>
      <w:pPr>
        <w:pStyle w:val="ListParagraph"/>
        <w:numPr>
          <w:ilvl w:val="0"/>
          <w:numId w:val="2"/>
        </w:numPr>
        <w:spacing w:after="40" w:before="40"/>
      </w:pPr>
      <w:r>
        <w:rPr>
          <w:rFonts w:ascii="Arial" w:cs="Arial" w:eastAsia="Arial" w:hAnsi="Arial"/>
          <w:color w:val="1A1A1A"/>
          <w:sz w:val="20"/>
          <w:szCs w:val="20"/>
        </w:rPr>
        <w:t xml:space="preserve">GET /ready — readiness probe. Returns HTTP 200 only when the service has connected to all its dependencies (PostgreSQL, Redis, Vault), loaded its secrets, and is ready to accept traffic. Returns 503 during startup or dependency outage.</w:t>
      </w:r>
    </w:p>
    <w:p>
      <w:pPr>
        <w:pStyle w:val="Heading2"/>
        <w:spacing w:after="120" w:before="280"/>
      </w:pPr>
      <w:r>
        <w:rPr>
          <w:rFonts w:ascii="Arial" w:cs="Arial" w:eastAsia="Arial" w:hAnsi="Arial"/>
          <w:b/>
          <w:bCs/>
          <w:color w:val="2E74B5"/>
          <w:sz w:val="26"/>
          <w:szCs w:val="26"/>
        </w:rPr>
        <w:t xml:space="preserve">6.2 Kubernetes Probe Configuration</w:t>
      </w:r>
    </w:p>
    <w:p>
      <w:pPr>
        <w:shd w:fill="F4F6F7" w:val="clear"/>
        <w:spacing w:after="30" w:before="30"/>
        <w:ind w:left="360"/>
      </w:pPr>
      <w:r>
        <w:rPr>
          <w:rFonts w:ascii="Courier New" w:cs="Courier New" w:eastAsia="Courier New" w:hAnsi="Courier New"/>
          <w:color w:val="2C3E50"/>
          <w:sz w:val="18"/>
          <w:szCs w:val="18"/>
        </w:rPr>
        <w:t xml:space="preserve">livenessProbe:</w:t>
      </w:r>
    </w:p>
    <w:p>
      <w:pPr>
        <w:shd w:fill="F4F6F7" w:val="clear"/>
        <w:spacing w:after="30" w:before="30"/>
        <w:ind w:left="360"/>
      </w:pPr>
      <w:r>
        <w:rPr>
          <w:rFonts w:ascii="Courier New" w:cs="Courier New" w:eastAsia="Courier New" w:hAnsi="Courier New"/>
          <w:color w:val="2C3E50"/>
          <w:sz w:val="18"/>
          <w:szCs w:val="18"/>
        </w:rPr>
        <w:t xml:space="preserve">  httpGet: { path: /health, port: 8090 }</w:t>
      </w:r>
    </w:p>
    <w:p>
      <w:pPr>
        <w:shd w:fill="F4F6F7" w:val="clear"/>
        <w:spacing w:after="30" w:before="30"/>
        <w:ind w:left="360"/>
      </w:pPr>
      <w:r>
        <w:rPr>
          <w:rFonts w:ascii="Courier New" w:cs="Courier New" w:eastAsia="Courier New" w:hAnsi="Courier New"/>
          <w:color w:val="2C3E50"/>
          <w:sz w:val="18"/>
          <w:szCs w:val="18"/>
        </w:rPr>
        <w:t xml:space="preserve">  initialDelaySeconds: 10</w:t>
      </w:r>
    </w:p>
    <w:p>
      <w:pPr>
        <w:shd w:fill="F4F6F7" w:val="clear"/>
        <w:spacing w:after="30" w:before="30"/>
        <w:ind w:left="360"/>
      </w:pPr>
      <w:r>
        <w:rPr>
          <w:rFonts w:ascii="Courier New" w:cs="Courier New" w:eastAsia="Courier New" w:hAnsi="Courier New"/>
          <w:color w:val="2C3E50"/>
          <w:sz w:val="18"/>
          <w:szCs w:val="18"/>
        </w:rPr>
        <w:t xml:space="preserve">  periodSeconds: 10</w:t>
      </w:r>
    </w:p>
    <w:p>
      <w:pPr>
        <w:shd w:fill="F4F6F7" w:val="clear"/>
        <w:spacing w:after="30" w:before="30"/>
        <w:ind w:left="360"/>
      </w:pPr>
      <w:r>
        <w:rPr>
          <w:rFonts w:ascii="Courier New" w:cs="Courier New" w:eastAsia="Courier New" w:hAnsi="Courier New"/>
          <w:color w:val="2C3E50"/>
          <w:sz w:val="18"/>
          <w:szCs w:val="18"/>
        </w:rPr>
        <w:t xml:space="preserve">  failureThreshold: 3</w:t>
      </w:r>
    </w:p>
    <w:p>
      <w:pPr>
        <w:shd w:fill="F4F6F7" w:val="clear"/>
        <w:spacing w:after="30" w:before="30"/>
        <w:ind w:left="360"/>
      </w:pPr>
      <w:r>
        <w:rPr>
          <w:rFonts w:ascii="Courier New" w:cs="Courier New" w:eastAsia="Courier New" w:hAnsi="Courier New"/>
          <w:color w:val="2C3E50"/>
          <w:sz w:val="18"/>
          <w:szCs w:val="18"/>
        </w:rPr>
        <w:t xml:space="preserve">readinessProbe:</w:t>
      </w:r>
    </w:p>
    <w:p>
      <w:pPr>
        <w:shd w:fill="F4F6F7" w:val="clear"/>
        <w:spacing w:after="30" w:before="30"/>
        <w:ind w:left="360"/>
      </w:pPr>
      <w:r>
        <w:rPr>
          <w:rFonts w:ascii="Courier New" w:cs="Courier New" w:eastAsia="Courier New" w:hAnsi="Courier New"/>
          <w:color w:val="2C3E50"/>
          <w:sz w:val="18"/>
          <w:szCs w:val="18"/>
        </w:rPr>
        <w:t xml:space="preserve">  httpGet: { path: /ready, port: 8090 }</w:t>
      </w:r>
    </w:p>
    <w:p>
      <w:pPr>
        <w:shd w:fill="F4F6F7" w:val="clear"/>
        <w:spacing w:after="30" w:before="30"/>
        <w:ind w:left="360"/>
      </w:pPr>
      <w:r>
        <w:rPr>
          <w:rFonts w:ascii="Courier New" w:cs="Courier New" w:eastAsia="Courier New" w:hAnsi="Courier New"/>
          <w:color w:val="2C3E50"/>
          <w:sz w:val="18"/>
          <w:szCs w:val="18"/>
        </w:rPr>
        <w:t xml:space="preserve">  initialDelaySeconds: 5</w:t>
      </w:r>
    </w:p>
    <w:p>
      <w:pPr>
        <w:shd w:fill="F4F6F7" w:val="clear"/>
        <w:spacing w:after="30" w:before="30"/>
        <w:ind w:left="360"/>
      </w:pPr>
      <w:r>
        <w:rPr>
          <w:rFonts w:ascii="Courier New" w:cs="Courier New" w:eastAsia="Courier New" w:hAnsi="Courier New"/>
          <w:color w:val="2C3E50"/>
          <w:sz w:val="18"/>
          <w:szCs w:val="18"/>
        </w:rPr>
        <w:t xml:space="preserve">  periodSeconds: 5</w:t>
      </w:r>
    </w:p>
    <w:p>
      <w:pPr>
        <w:shd w:fill="F4F6F7" w:val="clear"/>
        <w:spacing w:after="30" w:before="30"/>
        <w:ind w:left="360"/>
      </w:pPr>
      <w:r>
        <w:rPr>
          <w:rFonts w:ascii="Courier New" w:cs="Courier New" w:eastAsia="Courier New" w:hAnsi="Courier New"/>
          <w:color w:val="2C3E50"/>
          <w:sz w:val="18"/>
          <w:szCs w:val="18"/>
        </w:rPr>
        <w:t xml:space="preserve">  failureThreshold: 3</w:t>
      </w:r>
    </w:p>
    <w:p>
      <w:pPr>
        <w:pStyle w:val="Heading2"/>
        <w:spacing w:after="120" w:before="280"/>
      </w:pPr>
      <w:r>
        <w:rPr>
          <w:rFonts w:ascii="Arial" w:cs="Arial" w:eastAsia="Arial" w:hAnsi="Arial"/>
          <w:b/>
          <w:bCs/>
          <w:color w:val="2E74B5"/>
          <w:sz w:val="26"/>
          <w:szCs w:val="26"/>
        </w:rPr>
        <w:t xml:space="preserve">6.3 Docker Compose Configuration (Phase 1)</w:t>
      </w:r>
    </w:p>
    <w:p>
      <w:pPr>
        <w:shd w:fill="F4F6F7" w:val="clear"/>
        <w:spacing w:after="30" w:before="30"/>
        <w:ind w:left="360"/>
      </w:pPr>
      <w:r>
        <w:rPr>
          <w:rFonts w:ascii="Courier New" w:cs="Courier New" w:eastAsia="Courier New" w:hAnsi="Courier New"/>
          <w:color w:val="2C3E50"/>
          <w:sz w:val="18"/>
          <w:szCs w:val="18"/>
        </w:rPr>
        <w:t xml:space="preserve">healthcheck:</w:t>
      </w:r>
    </w:p>
    <w:p>
      <w:pPr>
        <w:shd w:fill="F4F6F7" w:val="clear"/>
        <w:spacing w:after="30" w:before="30"/>
        <w:ind w:left="360"/>
      </w:pPr>
      <w:r>
        <w:rPr>
          <w:rFonts w:ascii="Courier New" w:cs="Courier New" w:eastAsia="Courier New" w:hAnsi="Courier New"/>
          <w:color w:val="2C3E50"/>
          <w:sz w:val="18"/>
          <w:szCs w:val="18"/>
        </w:rPr>
        <w:t xml:space="preserve">  test: ["CMD", "wget", "-qO-", "http://localhost:8090/health"]</w:t>
      </w:r>
    </w:p>
    <w:p>
      <w:pPr>
        <w:shd w:fill="F4F6F7" w:val="clear"/>
        <w:spacing w:after="30" w:before="30"/>
        <w:ind w:left="360"/>
      </w:pPr>
      <w:r>
        <w:rPr>
          <w:rFonts w:ascii="Courier New" w:cs="Courier New" w:eastAsia="Courier New" w:hAnsi="Courier New"/>
          <w:color w:val="2C3E50"/>
          <w:sz w:val="18"/>
          <w:szCs w:val="18"/>
        </w:rPr>
        <w:t xml:space="preserve">  interval: 10s</w:t>
      </w:r>
    </w:p>
    <w:p>
      <w:pPr>
        <w:shd w:fill="F4F6F7" w:val="clear"/>
        <w:spacing w:after="30" w:before="30"/>
        <w:ind w:left="360"/>
      </w:pPr>
      <w:r>
        <w:rPr>
          <w:rFonts w:ascii="Courier New" w:cs="Courier New" w:eastAsia="Courier New" w:hAnsi="Courier New"/>
          <w:color w:val="2C3E50"/>
          <w:sz w:val="18"/>
          <w:szCs w:val="18"/>
        </w:rPr>
        <w:t xml:space="preserve">  timeout: 5s</w:t>
      </w:r>
    </w:p>
    <w:p>
      <w:pPr>
        <w:shd w:fill="F4F6F7" w:val="clear"/>
        <w:spacing w:after="30" w:before="30"/>
        <w:ind w:left="360"/>
      </w:pPr>
      <w:r>
        <w:rPr>
          <w:rFonts w:ascii="Courier New" w:cs="Courier New" w:eastAsia="Courier New" w:hAnsi="Courier New"/>
          <w:color w:val="2C3E50"/>
          <w:sz w:val="18"/>
          <w:szCs w:val="18"/>
        </w:rPr>
        <w:t xml:space="preserve">  retries: 3</w:t>
      </w:r>
    </w:p>
    <w:p>
      <w:pPr>
        <w:shd w:fill="F4F6F7" w:val="clear"/>
        <w:spacing w:after="30" w:before="30"/>
        <w:ind w:left="360"/>
      </w:pPr>
      <w:r>
        <w:rPr>
          <w:rFonts w:ascii="Courier New" w:cs="Courier New" w:eastAsia="Courier New" w:hAnsi="Courier New"/>
          <w:color w:val="2C3E50"/>
          <w:sz w:val="18"/>
          <w:szCs w:val="18"/>
        </w:rPr>
        <w:t xml:space="preserve">depends_on:</w:t>
      </w:r>
    </w:p>
    <w:p>
      <w:pPr>
        <w:shd w:fill="F4F6F7" w:val="clear"/>
        <w:spacing w:after="30" w:before="30"/>
        <w:ind w:left="360"/>
      </w:pPr>
      <w:r>
        <w:rPr>
          <w:rFonts w:ascii="Courier New" w:cs="Courier New" w:eastAsia="Courier New" w:hAnsi="Courier New"/>
          <w:color w:val="2C3E50"/>
          <w:sz w:val="18"/>
          <w:szCs w:val="18"/>
        </w:rPr>
        <w:t xml:space="preserve">  postgres: { condition: service_healthy }</w:t>
      </w:r>
    </w:p>
    <w:p>
      <w:pPr>
        <w:shd w:fill="F4F6F7" w:val="clear"/>
        <w:spacing w:after="30" w:before="30"/>
        <w:ind w:left="360"/>
      </w:pPr>
      <w:r>
        <w:rPr>
          <w:rFonts w:ascii="Courier New" w:cs="Courier New" w:eastAsia="Courier New" w:hAnsi="Courier New"/>
          <w:color w:val="2C3E50"/>
          <w:sz w:val="18"/>
          <w:szCs w:val="18"/>
        </w:rPr>
        <w:t xml:space="preserve">  redis:    { condition: service_healthy }</w:t>
      </w:r>
    </w:p>
    <w:p>
      <w:pPr>
        <w:shd w:fill="F4F6F7" w:val="clear"/>
        <w:spacing w:after="30" w:before="30"/>
        <w:ind w:left="360"/>
      </w:pPr>
      <w:r>
        <w:rPr>
          <w:rFonts w:ascii="Courier New" w:cs="Courier New" w:eastAsia="Courier New" w:hAnsi="Courier New"/>
          <w:color w:val="2C3E50"/>
          <w:sz w:val="18"/>
          <w:szCs w:val="18"/>
        </w:rPr>
        <w:t xml:space="preserve">  vault:    { condition: service_healthy }</w:t>
      </w:r>
    </w:p>
    <w:p>
      <w:pPr>
        <w:pStyle w:val="Heading1"/>
        <w:pageBreakBefore/>
        <w:pBdr>
          <w:bottom w:val="single" w:color="2E74B5" w:sz="10" w:space="4"/>
        </w:pBdr>
        <w:spacing w:after="160" w:before="400"/>
      </w:pPr>
      <w:r>
        <w:rPr>
          <w:rFonts w:ascii="Arial" w:cs="Arial" w:eastAsia="Arial" w:hAnsi="Arial"/>
          <w:b/>
          <w:bCs/>
          <w:color w:val="1F4E79"/>
          <w:sz w:val="32"/>
          <w:szCs w:val="32"/>
        </w:rPr>
        <w:t xml:space="preserve">7. CI/CD Pipeline — GitHub Actions + Argo Rollouts</w:t>
      </w:r>
    </w:p>
    <w:p>
      <w:pPr>
        <w:pStyle w:val="Heading2"/>
        <w:spacing w:after="120" w:before="280"/>
      </w:pPr>
      <w:r>
        <w:rPr>
          <w:rFonts w:ascii="Arial" w:cs="Arial" w:eastAsia="Arial" w:hAnsi="Arial"/>
          <w:b/>
          <w:bCs/>
          <w:color w:val="2E74B5"/>
          <w:sz w:val="26"/>
          <w:szCs w:val="26"/>
        </w:rPr>
        <w:t xml:space="preserve">7.1 Pipeline Stages</w:t>
      </w:r>
    </w:p>
    <w:p>
      <w:pPr>
        <w:pStyle w:val="ListParagraph"/>
        <w:numPr>
          <w:ilvl w:val="0"/>
          <w:numId w:val="2"/>
        </w:numPr>
        <w:spacing w:after="40" w:before="40"/>
      </w:pPr>
      <w:r>
        <w:rPr>
          <w:rFonts w:ascii="Arial" w:cs="Arial" w:eastAsia="Arial" w:hAnsi="Arial"/>
          <w:color w:val="1A1A1A"/>
          <w:sz w:val="20"/>
          <w:szCs w:val="20"/>
        </w:rPr>
        <w:t xml:space="preserve">Pull request → Test only (blocks merge on failure)</w:t>
      </w:r>
    </w:p>
    <w:p>
      <w:pPr>
        <w:pStyle w:val="ListParagraph"/>
        <w:numPr>
          <w:ilvl w:val="0"/>
          <w:numId w:val="2"/>
        </w:numPr>
        <w:spacing w:after="40" w:before="40"/>
      </w:pPr>
      <w:r>
        <w:rPr>
          <w:rFonts w:ascii="Arial" w:cs="Arial" w:eastAsia="Arial" w:hAnsi="Arial"/>
          <w:color w:val="1A1A1A"/>
          <w:sz w:val="20"/>
          <w:szCs w:val="20"/>
        </w:rPr>
        <w:t xml:space="preserve">Merge to main → Test → Build → Push image → Run migrations → Deploy to staging (automatic)</w:t>
      </w:r>
    </w:p>
    <w:p>
      <w:pPr>
        <w:pStyle w:val="ListParagraph"/>
        <w:numPr>
          <w:ilvl w:val="0"/>
          <w:numId w:val="2"/>
        </w:numPr>
        <w:spacing w:after="40" w:before="40"/>
      </w:pPr>
      <w:r>
        <w:rPr>
          <w:rFonts w:ascii="Arial" w:cs="Arial" w:eastAsia="Arial" w:hAnsi="Arial"/>
          <w:color w:val="1A1A1A"/>
          <w:sz w:val="20"/>
          <w:szCs w:val="20"/>
        </w:rPr>
        <w:t xml:space="preserve">Staging verified → Canary deploy to production (5% → 50% → 100% over ~10 minutes)</w:t>
      </w:r>
    </w:p>
    <w:p>
      <w:pPr>
        <w:pStyle w:val="ListParagraph"/>
        <w:numPr>
          <w:ilvl w:val="0"/>
          <w:numId w:val="2"/>
        </w:numPr>
        <w:spacing w:after="40" w:before="40"/>
      </w:pPr>
      <w:r>
        <w:rPr>
          <w:rFonts w:ascii="Arial" w:cs="Arial" w:eastAsia="Arial" w:hAnsi="Arial"/>
          <w:color w:val="1A1A1A"/>
          <w:sz w:val="20"/>
          <w:szCs w:val="20"/>
        </w:rPr>
        <w:t xml:space="preserve">Auto-rollback triggered if: error rate &gt; 1% OR p99 latency increases &gt; 50% for 2 minutes</w:t>
      </w:r>
    </w:p>
    <w:p>
      <w:pPr>
        <w:pStyle w:val="Heading2"/>
        <w:spacing w:after="120" w:before="280"/>
      </w:pPr>
      <w:r>
        <w:rPr>
          <w:rFonts w:ascii="Arial" w:cs="Arial" w:eastAsia="Arial" w:hAnsi="Arial"/>
          <w:b/>
          <w:bCs/>
          <w:color w:val="2E74B5"/>
          <w:sz w:val="26"/>
          <w:szCs w:val="26"/>
        </w:rPr>
        <w:t xml:space="preserve">7.2 Canary Rollout with Argo Rollouts  [NEW in v4.1]</w:t>
      </w:r>
    </w:p>
    <w:p>
      <w:pPr>
        <w:spacing w:after="60" w:before="60"/>
      </w:pPr>
      <w:r>
        <w:rPr>
          <w:rFonts w:ascii="Arial" w:cs="Arial" w:eastAsia="Arial" w:hAnsi="Arial"/>
          <w:color w:val="1A1A1A"/>
          <w:sz w:val="20"/>
          <w:szCs w:val="20"/>
        </w:rPr>
        <w:t xml:space="preserve">Production deployments use Argo Rollouts for progressive delivery. This eliminates the risk of a bad deploy taking down all of production in a single step.</w:t>
      </w:r>
    </w:p>
    <w:p>
      <w:pPr>
        <w:spacing w:after="0" w:before="80"/>
      </w:pPr>
    </w:p>
    <w:p>
      <w:pPr>
        <w:shd w:fill="F4F6F7" w:val="clear"/>
        <w:spacing w:after="30" w:before="30"/>
        <w:ind w:left="360"/>
      </w:pPr>
      <w:r>
        <w:rPr>
          <w:rFonts w:ascii="Courier New" w:cs="Courier New" w:eastAsia="Courier New" w:hAnsi="Courier New"/>
          <w:color w:val="2C3E50"/>
          <w:sz w:val="18"/>
          <w:szCs w:val="18"/>
        </w:rPr>
        <w:t xml:space="preserve"># infra/helm/newsroom/templates/rollout.yaml</w:t>
      </w:r>
    </w:p>
    <w:p>
      <w:pPr>
        <w:shd w:fill="F4F6F7" w:val="clear"/>
        <w:spacing w:after="30" w:before="30"/>
        <w:ind w:left="360"/>
      </w:pPr>
      <w:r>
        <w:rPr>
          <w:rFonts w:ascii="Courier New" w:cs="Courier New" w:eastAsia="Courier New" w:hAnsi="Courier New"/>
          <w:color w:val="2C3E50"/>
          <w:sz w:val="18"/>
          <w:szCs w:val="18"/>
        </w:rPr>
        <w:t xml:space="preserve">strategy:</w:t>
      </w:r>
    </w:p>
    <w:p>
      <w:pPr>
        <w:shd w:fill="F4F6F7" w:val="clear"/>
        <w:spacing w:after="30" w:before="30"/>
        <w:ind w:left="360"/>
      </w:pPr>
      <w:r>
        <w:rPr>
          <w:rFonts w:ascii="Courier New" w:cs="Courier New" w:eastAsia="Courier New" w:hAnsi="Courier New"/>
          <w:color w:val="2C3E50"/>
          <w:sz w:val="18"/>
          <w:szCs w:val="18"/>
        </w:rPr>
        <w:t xml:space="preserve">  canary:</w:t>
      </w:r>
    </w:p>
    <w:p>
      <w:pPr>
        <w:shd w:fill="F4F6F7" w:val="clear"/>
        <w:spacing w:after="30" w:before="30"/>
        <w:ind w:left="360"/>
      </w:pPr>
      <w:r>
        <w:rPr>
          <w:rFonts w:ascii="Courier New" w:cs="Courier New" w:eastAsia="Courier New" w:hAnsi="Courier New"/>
          <w:color w:val="2C3E50"/>
          <w:sz w:val="18"/>
          <w:szCs w:val="18"/>
        </w:rPr>
        <w:t xml:space="preserve">    steps:</w:t>
      </w:r>
    </w:p>
    <w:p>
      <w:pPr>
        <w:shd w:fill="F4F6F7" w:val="clear"/>
        <w:spacing w:after="30" w:before="30"/>
        <w:ind w:left="360"/>
      </w:pPr>
      <w:r>
        <w:rPr>
          <w:rFonts w:ascii="Courier New" w:cs="Courier New" w:eastAsia="Courier New" w:hAnsi="Courier New"/>
          <w:color w:val="2C3E50"/>
          <w:sz w:val="18"/>
          <w:szCs w:val="18"/>
        </w:rPr>
        <w:t xml:space="preserve">      - setWeight: 5    # 5% of traffic to new version</w:t>
      </w:r>
    </w:p>
    <w:p>
      <w:pPr>
        <w:shd w:fill="F4F6F7" w:val="clear"/>
        <w:spacing w:after="30" w:before="30"/>
        <w:ind w:left="360"/>
      </w:pPr>
      <w:r>
        <w:rPr>
          <w:rFonts w:ascii="Courier New" w:cs="Courier New" w:eastAsia="Courier New" w:hAnsi="Courier New"/>
          <w:color w:val="2C3E50"/>
          <w:sz w:val="18"/>
          <w:szCs w:val="18"/>
        </w:rPr>
        <w:t xml:space="preserve">      - pause: {duration: 2m}</w:t>
      </w:r>
    </w:p>
    <w:p>
      <w:pPr>
        <w:shd w:fill="F4F6F7" w:val="clear"/>
        <w:spacing w:after="30" w:before="30"/>
        <w:ind w:left="360"/>
      </w:pPr>
      <w:r>
        <w:rPr>
          <w:rFonts w:ascii="Courier New" w:cs="Courier New" w:eastAsia="Courier New" w:hAnsi="Courier New"/>
          <w:color w:val="2C3E50"/>
          <w:sz w:val="18"/>
          <w:szCs w:val="18"/>
        </w:rPr>
        <w:t xml:space="preserve">      - setWeight: 50   # 50% of traffic</w:t>
      </w:r>
    </w:p>
    <w:p>
      <w:pPr>
        <w:shd w:fill="F4F6F7" w:val="clear"/>
        <w:spacing w:after="30" w:before="30"/>
        <w:ind w:left="360"/>
      </w:pPr>
      <w:r>
        <w:rPr>
          <w:rFonts w:ascii="Courier New" w:cs="Courier New" w:eastAsia="Courier New" w:hAnsi="Courier New"/>
          <w:color w:val="2C3E50"/>
          <w:sz w:val="18"/>
          <w:szCs w:val="18"/>
        </w:rPr>
        <w:t xml:space="preserve">      - pause: {duration: 3m}</w:t>
      </w:r>
    </w:p>
    <w:p>
      <w:pPr>
        <w:shd w:fill="F4F6F7" w:val="clear"/>
        <w:spacing w:after="30" w:before="30"/>
        <w:ind w:left="360"/>
      </w:pPr>
      <w:r>
        <w:rPr>
          <w:rFonts w:ascii="Courier New" w:cs="Courier New" w:eastAsia="Courier New" w:hAnsi="Courier New"/>
          <w:color w:val="2C3E50"/>
          <w:sz w:val="18"/>
          <w:szCs w:val="18"/>
        </w:rPr>
        <w:t xml:space="preserve">      - setWeight: 100  # Full rollout</w:t>
      </w:r>
    </w:p>
    <w:p>
      <w:pPr>
        <w:shd w:fill="F4F6F7" w:val="clear"/>
        <w:spacing w:after="30" w:before="30"/>
        <w:ind w:left="360"/>
      </w:pPr>
      <w:r>
        <w:rPr>
          <w:rFonts w:ascii="Courier New" w:cs="Courier New" w:eastAsia="Courier New" w:hAnsi="Courier New"/>
          <w:color w:val="2C3E50"/>
          <w:sz w:val="18"/>
          <w:szCs w:val="18"/>
        </w:rPr>
        <w:t xml:space="preserve">    analysis:</w:t>
      </w:r>
    </w:p>
    <w:p>
      <w:pPr>
        <w:shd w:fill="F4F6F7" w:val="clear"/>
        <w:spacing w:after="30" w:before="30"/>
        <w:ind w:left="360"/>
      </w:pPr>
      <w:r>
        <w:rPr>
          <w:rFonts w:ascii="Courier New" w:cs="Courier New" w:eastAsia="Courier New" w:hAnsi="Courier New"/>
          <w:color w:val="2C3E50"/>
          <w:sz w:val="18"/>
          <w:szCs w:val="18"/>
        </w:rPr>
        <w:t xml:space="preserve">      templates:</w:t>
      </w:r>
    </w:p>
    <w:p>
      <w:pPr>
        <w:shd w:fill="F4F6F7" w:val="clear"/>
        <w:spacing w:after="30" w:before="30"/>
        <w:ind w:left="360"/>
      </w:pPr>
      <w:r>
        <w:rPr>
          <w:rFonts w:ascii="Courier New" w:cs="Courier New" w:eastAsia="Courier New" w:hAnsi="Courier New"/>
          <w:color w:val="2C3E50"/>
          <w:sz w:val="18"/>
          <w:szCs w:val="18"/>
        </w:rPr>
        <w:t xml:space="preserve">        - errorRate:  { threshold: 1% }</w:t>
      </w:r>
    </w:p>
    <w:p>
      <w:pPr>
        <w:shd w:fill="F4F6F7" w:val="clear"/>
        <w:spacing w:after="30" w:before="30"/>
        <w:ind w:left="360"/>
      </w:pPr>
      <w:r>
        <w:rPr>
          <w:rFonts w:ascii="Courier New" w:cs="Courier New" w:eastAsia="Courier New" w:hAnsi="Courier New"/>
          <w:color w:val="2C3E50"/>
          <w:sz w:val="18"/>
          <w:szCs w:val="18"/>
        </w:rPr>
        <w:t xml:space="preserve">        - p99Latency: { threshold: +50% vs baseline }</w:t>
      </w:r>
    </w:p>
    <w:p>
      <w:pPr>
        <w:spacing w:after="0" w:before="120"/>
      </w:pPr>
    </w:p>
    <w:p>
      <w:pPr>
        <w:pStyle w:val="Heading2"/>
        <w:spacing w:after="120" w:before="280"/>
      </w:pPr>
      <w:r>
        <w:rPr>
          <w:rFonts w:ascii="Arial" w:cs="Arial" w:eastAsia="Arial" w:hAnsi="Arial"/>
          <w:b/>
          <w:bCs/>
          <w:color w:val="2E74B5"/>
          <w:sz w:val="26"/>
          <w:szCs w:val="26"/>
        </w:rPr>
        <w:t xml:space="preserve">7.3 Rollback Procedure</w:t>
      </w:r>
    </w:p>
    <w:p>
      <w:pPr>
        <w:pStyle w:val="ListParagraph"/>
        <w:numPr>
          <w:ilvl w:val="0"/>
          <w:numId w:val="2"/>
        </w:numPr>
        <w:spacing w:after="40" w:before="40"/>
      </w:pPr>
      <w:r>
        <w:rPr>
          <w:rFonts w:ascii="Arial" w:cs="Arial" w:eastAsia="Arial" w:hAnsi="Arial"/>
          <w:color w:val="1A1A1A"/>
          <w:sz w:val="20"/>
          <w:szCs w:val="20"/>
        </w:rPr>
        <w:t xml:space="preserve">Automatic: Argo Rollouts rolls back if analysis thresholds are breached within canary window</w:t>
      </w:r>
    </w:p>
    <w:p>
      <w:pPr>
        <w:pStyle w:val="ListParagraph"/>
        <w:numPr>
          <w:ilvl w:val="0"/>
          <w:numId w:val="2"/>
        </w:numPr>
        <w:spacing w:after="40" w:before="40"/>
      </w:pPr>
      <w:r>
        <w:rPr>
          <w:rFonts w:ascii="Arial" w:cs="Arial" w:eastAsia="Arial" w:hAnsi="Arial"/>
          <w:color w:val="1A1A1A"/>
          <w:sz w:val="20"/>
          <w:szCs w:val="20"/>
        </w:rPr>
        <w:t xml:space="preserve">Manual: helm rollback newsroom [revision] — full procedure in ops/ROLLBACK.md</w:t>
      </w:r>
    </w:p>
    <w:p>
      <w:pPr>
        <w:pStyle w:val="ListParagraph"/>
        <w:numPr>
          <w:ilvl w:val="0"/>
          <w:numId w:val="2"/>
        </w:numPr>
        <w:spacing w:after="40" w:before="40"/>
      </w:pPr>
      <w:r>
        <w:rPr>
          <w:rFonts w:ascii="Arial" w:cs="Arial" w:eastAsia="Arial" w:hAnsi="Arial"/>
          <w:color w:val="1A1A1A"/>
          <w:sz w:val="20"/>
          <w:szCs w:val="20"/>
        </w:rPr>
        <w:t xml:space="preserve">Previous Helm chart revision always retained for instant manual rollback</w:t>
      </w:r>
    </w:p>
    <w:p>
      <w:pPr>
        <w:pStyle w:val="Heading2"/>
        <w:spacing w:after="120" w:before="280"/>
      </w:pPr>
      <w:r>
        <w:rPr>
          <w:rFonts w:ascii="Arial" w:cs="Arial" w:eastAsia="Arial" w:hAnsi="Arial"/>
          <w:b/>
          <w:bCs/>
          <w:color w:val="2E74B5"/>
          <w:sz w:val="26"/>
          <w:szCs w:val="26"/>
        </w:rPr>
        <w:t xml:space="preserve">7.4 Per-Language Quality Gates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5040"/>
        <w:gridCol w:w="5040"/>
      </w:tblGrid>
      <w:tr>
        <w:tc>
          <w:tcPr>
            <w:tcW w:type="dxa" w:w="5040"/>
            <w:tcBorders>
              <w:top w:val="single" w:color="2E74B5" w:sz="4"/>
              <w:left w:val="single" w:color="2E74B5" w:sz="4"/>
              <w:bottom w:val="single" w:color="2E74B5" w:sz="4"/>
              <w:right w:val="single" w:color="2E74B5" w:sz="4"/>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Golang</w:t>
            </w:r>
          </w:p>
        </w:tc>
        <w:tc>
          <w:tcPr>
            <w:tcW w:type="dxa" w:w="5040"/>
            <w:tcBorders>
              <w:top w:val="single" w:color="2E74B5" w:sz="4"/>
              <w:left w:val="single" w:color="2E74B5" w:sz="4"/>
              <w:bottom w:val="single" w:color="2E74B5" w:sz="4"/>
              <w:right w:val="single" w:color="2E74B5" w:sz="4"/>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Python</w:t>
            </w:r>
          </w:p>
        </w:tc>
      </w:tr>
      <w:tr>
        <w:tc>
          <w:tcPr>
            <w:tcW w:type="dxa" w:w="5040"/>
            <w:tcBorders>
              <w:top w:val="single" w:color="D9D9D9" w:sz="4"/>
              <w:left w:val="single" w:color="D9D9D9" w:sz="4"/>
              <w:bottom w:val="single" w:color="D9D9D9" w:sz="4"/>
              <w:right w:val="single" w:color="D9D9D9" w:sz="4"/>
            </w:tcBorders>
            <w:shd w:fill="DEEAF1"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 golangci-lint static analysis</w:t>
            </w:r>
          </w:p>
          <w:p>
            <w:pPr>
              <w:spacing w:after="30" w:before="30"/>
            </w:pPr>
            <w:r>
              <w:rPr>
                <w:rFonts w:ascii="Arial" w:cs="Arial" w:eastAsia="Arial" w:hAnsi="Arial"/>
                <w:color w:val="1A1A1A"/>
                <w:sz w:val="19"/>
                <w:szCs w:val="19"/>
              </w:rPr>
              <w:t xml:space="preserve">• go test ./... with race detector</w:t>
            </w:r>
          </w:p>
          <w:p>
            <w:pPr>
              <w:spacing w:after="30" w:before="30"/>
            </w:pPr>
            <w:r>
              <w:rPr>
                <w:rFonts w:ascii="Arial" w:cs="Arial" w:eastAsia="Arial" w:hAnsi="Arial"/>
                <w:color w:val="1A1A1A"/>
                <w:sz w:val="19"/>
                <w:szCs w:val="19"/>
              </w:rPr>
              <w:t xml:space="preserve">• go build compilation check</w:t>
            </w:r>
          </w:p>
          <w:p>
            <w:pPr>
              <w:spacing w:after="30" w:before="30"/>
            </w:pPr>
            <w:r>
              <w:rPr>
                <w:rFonts w:ascii="Arial" w:cs="Arial" w:eastAsia="Arial" w:hAnsi="Arial"/>
                <w:color w:val="1A1A1A"/>
                <w:sz w:val="19"/>
                <w:szCs w:val="19"/>
              </w:rPr>
              <w:t xml:space="preserve">• Coverage threshold: 75%</w:t>
            </w:r>
          </w:p>
          <w:p>
            <w:pPr>
              <w:spacing w:after="30" w:before="30"/>
            </w:pPr>
            <w:r>
              <w:rPr>
                <w:rFonts w:ascii="Arial" w:cs="Arial" w:eastAsia="Arial" w:hAnsi="Arial"/>
                <w:color w:val="1A1A1A"/>
                <w:sz w:val="19"/>
                <w:szCs w:val="19"/>
              </w:rPr>
              <w:t xml:space="preserve">• buf lint + breaking change detection (gRPC protos)</w:t>
            </w:r>
          </w:p>
        </w:tc>
        <w:tc>
          <w:tcPr>
            <w:tcW w:type="dxa" w:w="5040"/>
            <w:tcBorders>
              <w:top w:val="single" w:color="D9D9D9" w:sz="4"/>
              <w:left w:val="single" w:color="D9D9D9" w:sz="4"/>
              <w:bottom w:val="single" w:color="D9D9D9" w:sz="4"/>
              <w:right w:val="single" w:color="D9D9D9" w:sz="4"/>
            </w:tcBorders>
            <w:shd w:fill="DEEAF1"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 ruff linting</w:t>
            </w:r>
          </w:p>
          <w:p>
            <w:pPr>
              <w:spacing w:after="30" w:before="30"/>
            </w:pPr>
            <w:r>
              <w:rPr>
                <w:rFonts w:ascii="Arial" w:cs="Arial" w:eastAsia="Arial" w:hAnsi="Arial"/>
                <w:color w:val="1A1A1A"/>
                <w:sz w:val="19"/>
                <w:szCs w:val="19"/>
              </w:rPr>
              <w:t xml:space="preserve">• mypy type checking</w:t>
            </w:r>
          </w:p>
          <w:p>
            <w:pPr>
              <w:spacing w:after="30" w:before="30"/>
            </w:pPr>
            <w:r>
              <w:rPr>
                <w:rFonts w:ascii="Arial" w:cs="Arial" w:eastAsia="Arial" w:hAnsi="Arial"/>
                <w:color w:val="1A1A1A"/>
                <w:sz w:val="19"/>
                <w:szCs w:val="19"/>
              </w:rPr>
              <w:t xml:space="preserve">• pytest with coverage</w:t>
            </w:r>
          </w:p>
          <w:p>
            <w:pPr>
              <w:spacing w:after="30" w:before="30"/>
            </w:pPr>
            <w:r>
              <w:rPr>
                <w:rFonts w:ascii="Arial" w:cs="Arial" w:eastAsia="Arial" w:hAnsi="Arial"/>
                <w:color w:val="1A1A1A"/>
                <w:sz w:val="19"/>
                <w:szCs w:val="19"/>
              </w:rPr>
              <w:t xml:space="preserve">• Coverage threshold: 80%</w:t>
            </w:r>
          </w:p>
          <w:p>
            <w:pPr>
              <w:spacing w:after="30" w:before="30"/>
            </w:pPr>
            <w:r>
              <w:rPr>
                <w:rFonts w:ascii="Arial" w:cs="Arial" w:eastAsia="Arial" w:hAnsi="Arial"/>
                <w:color w:val="1A1A1A"/>
                <w:sz w:val="19"/>
                <w:szCs w:val="19"/>
              </w:rPr>
              <w:t xml:space="preserve">• Schema validation tests for all RedPanda events</w:t>
            </w:r>
          </w:p>
        </w:tc>
      </w:tr>
    </w:tbl>
    <w:p>
      <w:pPr>
        <w:pStyle w:val="Heading2"/>
        <w:spacing w:after="120" w:before="280"/>
      </w:pPr>
      <w:r>
        <w:rPr>
          <w:rFonts w:ascii="Arial" w:cs="Arial" w:eastAsia="Arial" w:hAnsi="Arial"/>
          <w:b/>
          <w:bCs/>
          <w:color w:val="2E74B5"/>
          <w:sz w:val="26"/>
          <w:szCs w:val="26"/>
        </w:rPr>
        <w:t xml:space="preserve">7.5 Workflow Files</w:t>
      </w:r>
    </w:p>
    <w:p>
      <w:pPr>
        <w:shd w:fill="F4F6F7" w:val="clear"/>
        <w:spacing w:after="30" w:before="30"/>
        <w:ind w:left="360"/>
      </w:pPr>
      <w:r>
        <w:rPr>
          <w:rFonts w:ascii="Courier New" w:cs="Courier New" w:eastAsia="Courier New" w:hAnsi="Courier New"/>
          <w:color w:val="2C3E50"/>
          <w:sz w:val="18"/>
          <w:szCs w:val="18"/>
        </w:rPr>
        <w:t xml:space="preserve">.github/workflows/</w:t>
      </w:r>
    </w:p>
    <w:p>
      <w:pPr>
        <w:shd w:fill="F4F6F7" w:val="clear"/>
        <w:spacing w:after="30" w:before="30"/>
        <w:ind w:left="360"/>
      </w:pPr>
      <w:r>
        <w:rPr>
          <w:rFonts w:ascii="Courier New" w:cs="Courier New" w:eastAsia="Courier New" w:hAnsi="Courier New"/>
          <w:color w:val="2C3E50"/>
          <w:sz w:val="18"/>
          <w:szCs w:val="18"/>
        </w:rPr>
        <w:t xml:space="preserve">  auth.yml          # triggers on: services/auth/**</w:t>
      </w:r>
    </w:p>
    <w:p>
      <w:pPr>
        <w:shd w:fill="F4F6F7" w:val="clear"/>
        <w:spacing w:after="30" w:before="30"/>
        <w:ind w:left="360"/>
      </w:pPr>
      <w:r>
        <w:rPr>
          <w:rFonts w:ascii="Courier New" w:cs="Courier New" w:eastAsia="Courier New" w:hAnsi="Courier New"/>
          <w:color w:val="2C3E50"/>
          <w:sz w:val="18"/>
          <w:szCs w:val="18"/>
        </w:rPr>
        <w:t xml:space="preserve">  learner.yml       # triggers on: services/learner/**</w:t>
      </w:r>
    </w:p>
    <w:p>
      <w:pPr>
        <w:shd w:fill="F4F6F7" w:val="clear"/>
        <w:spacing w:after="30" w:before="30"/>
        <w:ind w:left="360"/>
      </w:pPr>
      <w:r>
        <w:rPr>
          <w:rFonts w:ascii="Courier New" w:cs="Courier New" w:eastAsia="Courier New" w:hAnsi="Courier New"/>
          <w:color w:val="2C3E50"/>
          <w:sz w:val="18"/>
          <w:szCs w:val="18"/>
        </w:rPr>
        <w:t xml:space="preserve">  agent.yml         # triggers on: services/agent/**</w:t>
      </w:r>
    </w:p>
    <w:p>
      <w:pPr>
        <w:shd w:fill="F4F6F7" w:val="clear"/>
        <w:spacing w:after="30" w:before="30"/>
        <w:ind w:left="360"/>
      </w:pPr>
      <w:r>
        <w:rPr>
          <w:rFonts w:ascii="Courier New" w:cs="Courier New" w:eastAsia="Courier New" w:hAnsi="Courier New"/>
          <w:color w:val="2C3E50"/>
          <w:sz w:val="18"/>
          <w:szCs w:val="18"/>
        </w:rPr>
        <w:t xml:space="preserve">  moderation.yml    # triggers on: services/moderation/**</w:t>
      </w:r>
    </w:p>
    <w:p>
      <w:pPr>
        <w:shd w:fill="F4F6F7" w:val="clear"/>
        <w:spacing w:after="30" w:before="30"/>
        <w:ind w:left="360"/>
      </w:pPr>
      <w:r>
        <w:rPr>
          <w:rFonts w:ascii="Courier New" w:cs="Courier New" w:eastAsia="Courier New" w:hAnsi="Courier New"/>
          <w:color w:val="2C3E50"/>
          <w:sz w:val="18"/>
          <w:szCs w:val="18"/>
        </w:rPr>
        <w:t xml:space="preserve">  correction.yml    # triggers on: services/correction/**</w:t>
      </w:r>
    </w:p>
    <w:p>
      <w:pPr>
        <w:shd w:fill="F4F6F7" w:val="clear"/>
        <w:spacing w:after="30" w:before="30"/>
        <w:ind w:left="360"/>
      </w:pPr>
      <w:r>
        <w:rPr>
          <w:rFonts w:ascii="Courier New" w:cs="Courier New" w:eastAsia="Courier New" w:hAnsi="Courier New"/>
          <w:color w:val="2C3E50"/>
          <w:sz w:val="18"/>
          <w:szCs w:val="18"/>
        </w:rPr>
        <w:t xml:space="preserve">  analytics.yml     # triggers on: services/analytics/**</w:t>
      </w:r>
    </w:p>
    <w:p>
      <w:pPr>
        <w:shd w:fill="F4F6F7" w:val="clear"/>
        <w:spacing w:after="30" w:before="30"/>
        <w:ind w:left="360"/>
      </w:pPr>
      <w:r>
        <w:rPr>
          <w:rFonts w:ascii="Courier New" w:cs="Courier New" w:eastAsia="Courier New" w:hAnsi="Courier New"/>
          <w:color w:val="2C3E50"/>
          <w:sz w:val="18"/>
          <w:szCs w:val="18"/>
        </w:rPr>
        <w:t xml:space="preserve">  frontend.yml      # triggers on: frontend/**</w:t>
      </w:r>
    </w:p>
    <w:p>
      <w:pPr>
        <w:shd w:fill="F4F6F7" w:val="clear"/>
        <w:spacing w:after="30" w:before="30"/>
        <w:ind w:left="360"/>
      </w:pPr>
      <w:r>
        <w:rPr>
          <w:rFonts w:ascii="Courier New" w:cs="Courier New" w:eastAsia="Courier New" w:hAnsi="Courier New"/>
          <w:color w:val="2C3E50"/>
          <w:sz w:val="18"/>
          <w:szCs w:val="18"/>
        </w:rPr>
        <w:t xml:space="preserve">  infra.yml         # triggers on: infra/terraform/**</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80"/>
      </w:tblGrid>
      <w:tr>
        <w:tc>
          <w:tcPr>
            <w:tcBorders>
              <w:top w:val="single" w:color="2E74B5" w:sz="4"/>
              <w:left w:val="thick" w:color="2E74B5" w:sz="18"/>
              <w:bottom w:val="single" w:color="2E74B5" w:sz="4"/>
              <w:right w:val="single" w:color="2E74B5" w:sz="4"/>
            </w:tcBorders>
            <w:shd w:fill="DEEAF1" w:val="clear"/>
            <w:tcMar>
              <w:top w:type="dxa" w:w="80"/>
              <w:left w:type="dxa" w:w="160"/>
              <w:bottom w:type="dxa" w:w="80"/>
              <w:right w:type="dxa" w:w="120"/>
            </w:tcMar>
          </w:tcPr>
          <w:p>
            <w:pPr>
              <w:spacing w:after="0" w:before="0"/>
            </w:pPr>
            <w:r>
              <w:rPr>
                <w:rFonts w:ascii="Arial" w:cs="Arial" w:eastAsia="Arial" w:hAnsi="Arial"/>
                <w:color w:val="1A1A1A"/>
                <w:sz w:val="19"/>
                <w:szCs w:val="19"/>
              </w:rPr>
              <w:t xml:space="preserve">📝  GitHub Actions reads only the Vault service token from GitHub Secrets. All actual credentials are fetched from Vault at deploy time. No credentials are stored in GitHub.</w:t>
            </w:r>
          </w:p>
        </w:tc>
      </w:tr>
    </w:tbl>
    <w:p>
      <w:pPr>
        <w:pStyle w:val="Heading1"/>
        <w:pageBreakBefore/>
        <w:pBdr>
          <w:bottom w:val="single" w:color="2E74B5" w:sz="10" w:space="4"/>
        </w:pBdr>
        <w:spacing w:after="160" w:before="400"/>
      </w:pPr>
      <w:r>
        <w:rPr>
          <w:rFonts w:ascii="Arial" w:cs="Arial" w:eastAsia="Arial" w:hAnsi="Arial"/>
          <w:b/>
          <w:bCs/>
          <w:color w:val="1F4E79"/>
          <w:sz w:val="32"/>
          <w:szCs w:val="32"/>
        </w:rPr>
        <w:t xml:space="preserve">8. Event Architecture — RedPanda + Schema Registry</w:t>
      </w:r>
    </w:p>
    <w:p>
      <w:pPr>
        <w:pStyle w:val="Heading2"/>
        <w:spacing w:after="120" w:before="280"/>
      </w:pPr>
      <w:r>
        <w:rPr>
          <w:rFonts w:ascii="Arial" w:cs="Arial" w:eastAsia="Arial" w:hAnsi="Arial"/>
          <w:b/>
          <w:bCs/>
          <w:color w:val="2E74B5"/>
          <w:sz w:val="26"/>
          <w:szCs w:val="26"/>
        </w:rPr>
        <w:t xml:space="preserve">8.1 RedPanda Configuration</w:t>
      </w:r>
    </w:p>
    <w:p>
      <w:pPr>
        <w:pStyle w:val="ListParagraph"/>
        <w:numPr>
          <w:ilvl w:val="0"/>
          <w:numId w:val="2"/>
        </w:numPr>
        <w:spacing w:after="40" w:before="40"/>
      </w:pPr>
      <w:r>
        <w:rPr>
          <w:rFonts w:ascii="Arial" w:cs="Arial" w:eastAsia="Arial" w:hAnsi="Arial"/>
          <w:color w:val="1A1A1A"/>
          <w:sz w:val="20"/>
          <w:szCs w:val="20"/>
        </w:rPr>
        <w:t xml:space="preserve">3 broker replicas minimum in production</w:t>
      </w:r>
    </w:p>
    <w:p>
      <w:pPr>
        <w:pStyle w:val="ListParagraph"/>
        <w:numPr>
          <w:ilvl w:val="0"/>
          <w:numId w:val="2"/>
        </w:numPr>
        <w:spacing w:after="40" w:before="40"/>
      </w:pPr>
      <w:r>
        <w:rPr>
          <w:rFonts w:ascii="Arial" w:cs="Arial" w:eastAsia="Arial" w:hAnsi="Arial"/>
          <w:color w:val="1A1A1A"/>
          <w:sz w:val="20"/>
          <w:szCs w:val="20"/>
        </w:rPr>
        <w:t xml:space="preserve">Replication factor 3 for all critical topics</w:t>
      </w:r>
    </w:p>
    <w:p>
      <w:pPr>
        <w:pStyle w:val="ListParagraph"/>
        <w:numPr>
          <w:ilvl w:val="0"/>
          <w:numId w:val="2"/>
        </w:numPr>
        <w:spacing w:after="40" w:before="40"/>
      </w:pPr>
      <w:r>
        <w:rPr>
          <w:rFonts w:ascii="Arial" w:cs="Arial" w:eastAsia="Arial" w:hAnsi="Arial"/>
          <w:color w:val="1A1A1A"/>
          <w:sz w:val="20"/>
          <w:szCs w:val="20"/>
        </w:rPr>
        <w:t xml:space="preserve">Retention: 7 days article events, 30 days correction events</w:t>
      </w:r>
    </w:p>
    <w:p>
      <w:pPr>
        <w:pStyle w:val="ListParagraph"/>
        <w:numPr>
          <w:ilvl w:val="0"/>
          <w:numId w:val="2"/>
        </w:numPr>
        <w:spacing w:after="40" w:before="40"/>
      </w:pPr>
      <w:r>
        <w:rPr>
          <w:rFonts w:ascii="Arial" w:cs="Arial" w:eastAsia="Arial" w:hAnsi="Arial"/>
          <w:color w:val="1A1A1A"/>
          <w:sz w:val="20"/>
          <w:szCs w:val="20"/>
        </w:rPr>
        <w:t xml:space="preserve">W3C TraceContext headers on every message for OTel propagation</w:t>
      </w:r>
    </w:p>
    <w:p>
      <w:pPr>
        <w:pStyle w:val="ListParagraph"/>
        <w:numPr>
          <w:ilvl w:val="0"/>
          <w:numId w:val="2"/>
        </w:numPr>
        <w:spacing w:after="40" w:before="40"/>
      </w:pPr>
      <w:r>
        <w:rPr>
          <w:rFonts w:ascii="Arial" w:cs="Arial" w:eastAsia="Arial" w:hAnsi="Arial"/>
          <w:color w:val="1A1A1A"/>
          <w:sz w:val="20"/>
          <w:szCs w:val="20"/>
        </w:rPr>
        <w:t xml:space="preserve">Dead letter topic for every consumer topic (*.dlq)</w:t>
      </w:r>
    </w:p>
    <w:p>
      <w:pPr>
        <w:pStyle w:val="ListParagraph"/>
        <w:numPr>
          <w:ilvl w:val="0"/>
          <w:numId w:val="2"/>
        </w:numPr>
        <w:spacing w:after="40" w:before="40"/>
      </w:pPr>
      <w:r>
        <w:rPr>
          <w:rFonts w:ascii="Arial" w:cs="Arial" w:eastAsia="Arial" w:hAnsi="Arial"/>
          <w:color w:val="1A1A1A"/>
          <w:sz w:val="20"/>
          <w:szCs w:val="20"/>
        </w:rPr>
        <w:t xml:space="preserve">Schema Registry enabled — Confluent-compatible API</w:t>
      </w:r>
    </w:p>
    <w:p>
      <w:pPr>
        <w:pStyle w:val="Heading2"/>
        <w:spacing w:after="120" w:before="280"/>
      </w:pPr>
      <w:r>
        <w:rPr>
          <w:rFonts w:ascii="Arial" w:cs="Arial" w:eastAsia="Arial" w:hAnsi="Arial"/>
          <w:b/>
          <w:bCs/>
          <w:color w:val="2E74B5"/>
          <w:sz w:val="26"/>
          <w:szCs w:val="26"/>
        </w:rPr>
        <w:t xml:space="preserve">8.2 Schema Registry  [NEW in v4.1]</w:t>
      </w:r>
    </w:p>
    <w:p>
      <w:pPr>
        <w:spacing w:after="60" w:before="60"/>
      </w:pPr>
      <w:r>
        <w:rPr>
          <w:rFonts w:ascii="Arial" w:cs="Arial" w:eastAsia="Arial" w:hAnsi="Arial"/>
          <w:color w:val="1A1A1A"/>
          <w:sz w:val="20"/>
          <w:szCs w:val="20"/>
        </w:rPr>
        <w:t xml:space="preserve">All RedPanda events are schema-validated at produce and consume time. Malformed events are rejected at source before they can crash consumers or fill DLQs silently.</w:t>
      </w:r>
    </w:p>
    <w:p>
      <w:pPr>
        <w:spacing w:after="0" w:before="80"/>
      </w:pPr>
    </w:p>
    <w:p>
      <w:pPr>
        <w:pStyle w:val="ListParagraph"/>
        <w:numPr>
          <w:ilvl w:val="0"/>
          <w:numId w:val="2"/>
        </w:numPr>
        <w:spacing w:after="40" w:before="40"/>
      </w:pPr>
      <w:r>
        <w:rPr>
          <w:rFonts w:ascii="Arial" w:cs="Arial" w:eastAsia="Arial" w:hAnsi="Arial"/>
          <w:color w:val="1A1A1A"/>
          <w:sz w:val="20"/>
          <w:szCs w:val="20"/>
        </w:rPr>
        <w:t xml:space="preserve">Schema storage: infra/schemas/ — Avro or JSON Schema format</w:t>
      </w:r>
    </w:p>
    <w:p>
      <w:pPr>
        <w:pStyle w:val="ListParagraph"/>
        <w:numPr>
          <w:ilvl w:val="0"/>
          <w:numId w:val="2"/>
        </w:numPr>
        <w:spacing w:after="40" w:before="40"/>
      </w:pPr>
      <w:r>
        <w:rPr>
          <w:rFonts w:ascii="Arial" w:cs="Arial" w:eastAsia="Arial" w:hAnsi="Arial"/>
          <w:color w:val="1A1A1A"/>
          <w:sz w:val="20"/>
          <w:szCs w:val="20"/>
        </w:rPr>
        <w:t xml:space="preserve">Producer validates before publish — malformed events rejected at source</w:t>
      </w:r>
    </w:p>
    <w:p>
      <w:pPr>
        <w:pStyle w:val="ListParagraph"/>
        <w:numPr>
          <w:ilvl w:val="0"/>
          <w:numId w:val="2"/>
        </w:numPr>
        <w:spacing w:after="40" w:before="40"/>
      </w:pPr>
      <w:r>
        <w:rPr>
          <w:rFonts w:ascii="Arial" w:cs="Arial" w:eastAsia="Arial" w:hAnsi="Arial"/>
          <w:color w:val="1A1A1A"/>
          <w:sz w:val="20"/>
          <w:szCs w:val="20"/>
        </w:rPr>
        <w:t xml:space="preserve">Consumer validates on consume — schema mismatch routes to DLQ immediately with error detail</w:t>
      </w:r>
    </w:p>
    <w:p>
      <w:pPr>
        <w:pStyle w:val="ListParagraph"/>
        <w:numPr>
          <w:ilvl w:val="0"/>
          <w:numId w:val="2"/>
        </w:numPr>
        <w:spacing w:after="40" w:before="40"/>
      </w:pPr>
      <w:r>
        <w:rPr>
          <w:rFonts w:ascii="Arial" w:cs="Arial" w:eastAsia="Arial" w:hAnsi="Arial"/>
          <w:color w:val="1A1A1A"/>
          <w:sz w:val="20"/>
          <w:szCs w:val="20"/>
        </w:rPr>
        <w:t xml:space="preserve">Breaking schema changes require a new event version (e.g. article.generated.v2)</w:t>
      </w:r>
    </w:p>
    <w:p>
      <w:pPr>
        <w:pStyle w:val="ListParagraph"/>
        <w:numPr>
          <w:ilvl w:val="0"/>
          <w:numId w:val="2"/>
        </w:numPr>
        <w:spacing w:after="40" w:before="40"/>
      </w:pPr>
      <w:r>
        <w:rPr>
          <w:rFonts w:ascii="Arial" w:cs="Arial" w:eastAsia="Arial" w:hAnsi="Arial"/>
          <w:color w:val="1A1A1A"/>
          <w:sz w:val="20"/>
          <w:szCs w:val="20"/>
        </w:rPr>
        <w:t xml:space="preserve">CI/CD: schema compatibility check runs on every PR touching infra/schemas/</w:t>
      </w:r>
    </w:p>
    <w:p>
      <w:pPr>
        <w:spacing w:after="0" w:before="160"/>
      </w:pPr>
    </w:p>
    <w:p>
      <w:pPr>
        <w:pStyle w:val="Heading2"/>
        <w:spacing w:after="120" w:before="280"/>
      </w:pPr>
      <w:r>
        <w:rPr>
          <w:rFonts w:ascii="Arial" w:cs="Arial" w:eastAsia="Arial" w:hAnsi="Arial"/>
          <w:b/>
          <w:bCs/>
          <w:color w:val="2E74B5"/>
          <w:sz w:val="26"/>
          <w:szCs w:val="26"/>
        </w:rPr>
        <w:t xml:space="preserve">8.3 Event Catalog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400"/>
        <w:gridCol w:w="1800"/>
        <w:gridCol w:w="2200"/>
        <w:gridCol w:w="368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Event</w:t>
            </w:r>
          </w:p>
        </w:tc>
        <w:tc>
          <w:tcPr>
            <w:tcW w:type="dxa" w:w="18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Producer</w:t>
            </w:r>
          </w:p>
        </w:tc>
        <w:tc>
          <w:tcPr>
            <w:tcW w:type="dxa" w:w="22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Consumer</w:t>
            </w:r>
          </w:p>
        </w:tc>
        <w:tc>
          <w:tcPr>
            <w:tcW w:type="dxa" w:w="368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Purpose</w:t>
            </w:r>
          </w:p>
        </w:tc>
      </w:tr>
      <w:tr>
        <w:tc>
          <w:tcPr>
            <w:tcW w:type="dxa" w:w="24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graph.updated</w:t>
            </w:r>
          </w:p>
        </w:tc>
        <w:tc>
          <w:tcPr>
            <w:tcW w:type="dxa" w:w="18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Learner</w:t>
            </w:r>
          </w:p>
        </w:tc>
        <w:tc>
          <w:tcPr>
            <w:tcW w:type="dxa" w:w="22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Agent</w:t>
            </w:r>
          </w:p>
        </w:tc>
        <w:tc>
          <w:tcPr>
            <w:tcW w:type="dxa" w:w="368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New knowledge available — agent should re-evaluate</w:t>
            </w:r>
          </w:p>
        </w:tc>
      </w:tr>
      <w:tr>
        <w:tc>
          <w:tcPr>
            <w:tcW w:type="dxa" w:w="24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topic.trending</w:t>
            </w:r>
          </w:p>
        </w:tc>
        <w:tc>
          <w:tcPr>
            <w:tcW w:type="dxa" w:w="18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Analytics</w:t>
            </w:r>
          </w:p>
        </w:tc>
        <w:tc>
          <w:tcPr>
            <w:tcW w:type="dxa" w:w="22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Agent</w:t>
            </w:r>
          </w:p>
        </w:tc>
        <w:tc>
          <w:tcPr>
            <w:tcW w:type="dxa" w:w="368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Topic trending in a market — generate article now</w:t>
            </w:r>
          </w:p>
        </w:tc>
      </w:tr>
      <w:tr>
        <w:tc>
          <w:tcPr>
            <w:tcW w:type="dxa" w:w="24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article.generated</w:t>
            </w:r>
          </w:p>
        </w:tc>
        <w:tc>
          <w:tcPr>
            <w:tcW w:type="dxa" w:w="18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Agent</w:t>
            </w:r>
          </w:p>
        </w:tc>
        <w:tc>
          <w:tcPr>
            <w:tcW w:type="dxa" w:w="22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Moderation</w:t>
            </w:r>
          </w:p>
        </w:tc>
        <w:tc>
          <w:tcPr>
            <w:tcW w:type="dxa" w:w="368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New article ready for moderation pipeline</w:t>
            </w:r>
          </w:p>
        </w:tc>
      </w:tr>
      <w:tr>
        <w:tc>
          <w:tcPr>
            <w:tcW w:type="dxa" w:w="24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article.approved</w:t>
            </w:r>
          </w:p>
        </w:tc>
        <w:tc>
          <w:tcPr>
            <w:tcW w:type="dxa" w:w="18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Moderation</w:t>
            </w:r>
          </w:p>
        </w:tc>
        <w:tc>
          <w:tcPr>
            <w:tcW w:type="dxa" w:w="22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Sanity</w:t>
            </w:r>
          </w:p>
        </w:tc>
        <w:tc>
          <w:tcPr>
            <w:tcW w:type="dxa" w:w="368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Article passed — ingest (idempotency key: article.id)</w:t>
            </w:r>
          </w:p>
        </w:tc>
      </w:tr>
      <w:tr>
        <w:tc>
          <w:tcPr>
            <w:tcW w:type="dxa" w:w="24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article.published</w:t>
            </w:r>
          </w:p>
        </w:tc>
        <w:tc>
          <w:tcPr>
            <w:tcW w:type="dxa" w:w="18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Sanity</w:t>
            </w:r>
          </w:p>
        </w:tc>
        <w:tc>
          <w:tcPr>
            <w:tcW w:type="dxa" w:w="22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Analytics</w:t>
            </w:r>
          </w:p>
        </w:tc>
        <w:tc>
          <w:tcPr>
            <w:tcW w:type="dxa" w:w="368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Article live — begin performance tracking</w:t>
            </w:r>
          </w:p>
        </w:tc>
      </w:tr>
      <w:tr>
        <w:tc>
          <w:tcPr>
            <w:tcW w:type="dxa" w:w="24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editor.correction</w:t>
            </w:r>
          </w:p>
        </w:tc>
        <w:tc>
          <w:tcPr>
            <w:tcW w:type="dxa" w:w="18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Frontend</w:t>
            </w:r>
          </w:p>
        </w:tc>
        <w:tc>
          <w:tcPr>
            <w:tcW w:type="dxa" w:w="22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Learner + Correction</w:t>
            </w:r>
          </w:p>
        </w:tc>
        <w:tc>
          <w:tcPr>
            <w:tcW w:type="dxa" w:w="368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Human correction — slow path + fast path</w:t>
            </w:r>
          </w:p>
        </w:tc>
      </w:tr>
      <w:tr>
        <w:tc>
          <w:tcPr>
            <w:tcW w:type="dxa" w:w="24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moderation.rejected</w:t>
            </w:r>
          </w:p>
        </w:tc>
        <w:tc>
          <w:tcPr>
            <w:tcW w:type="dxa" w:w="18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Moderation</w:t>
            </w:r>
          </w:p>
        </w:tc>
        <w:tc>
          <w:tcPr>
            <w:tcW w:type="dxa" w:w="22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Learner + Correction</w:t>
            </w:r>
          </w:p>
        </w:tc>
        <w:tc>
          <w:tcPr>
            <w:tcW w:type="dxa" w:w="368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Rejection with reason — improve generation</w:t>
            </w:r>
          </w:p>
        </w:tc>
      </w:tr>
      <w:tr>
        <w:tc>
          <w:tcPr>
            <w:tcW w:type="dxa" w:w="24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user.data.deletion.requested</w:t>
            </w:r>
          </w:p>
        </w:tc>
        <w:tc>
          <w:tcPr>
            <w:tcW w:type="dxa" w:w="18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Auth</w:t>
            </w:r>
          </w:p>
        </w:tc>
        <w:tc>
          <w:tcPr>
            <w:tcW w:type="dxa" w:w="22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All services</w:t>
            </w:r>
          </w:p>
        </w:tc>
        <w:tc>
          <w:tcPr>
            <w:tcW w:type="dxa" w:w="368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GDPR/CCPA deletion — anonymise within 30 days</w:t>
            </w:r>
          </w:p>
        </w:tc>
      </w:tr>
    </w:tbl>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80"/>
      </w:tblGrid>
      <w:tr>
        <w:tc>
          <w:tcPr>
            <w:tcBorders>
              <w:top w:val="single" w:color="2E74B5" w:sz="4"/>
              <w:left w:val="thick" w:color="2E74B5" w:sz="18"/>
              <w:bottom w:val="single" w:color="2E74B5" w:sz="4"/>
              <w:right w:val="single" w:color="2E74B5" w:sz="4"/>
            </w:tcBorders>
            <w:shd w:fill="DEEAF1" w:val="clear"/>
            <w:tcMar>
              <w:top w:type="dxa" w:w="80"/>
              <w:left w:type="dxa" w:w="160"/>
              <w:bottom w:type="dxa" w:w="80"/>
              <w:right w:type="dxa" w:w="120"/>
            </w:tcMar>
          </w:tcPr>
          <w:p>
            <w:pPr>
              <w:spacing w:after="0" w:before="0"/>
            </w:pPr>
            <w:r>
              <w:rPr>
                <w:rFonts w:ascii="Arial" w:cs="Arial" w:eastAsia="Arial" w:hAnsi="Arial"/>
                <w:color w:val="1A1A1A"/>
                <w:sz w:val="19"/>
                <w:szCs w:val="19"/>
              </w:rPr>
              <w:t xml:space="preserve">📝  Sanity ingestion uses article.id as idempotency key on every API call. The Sanity connector checks for an existing article_id before writing to prevent duplicates on event replay or retry.</w:t>
            </w:r>
          </w:p>
        </w:tc>
      </w:tr>
    </w:tbl>
    <w:p>
      <w:pPr>
        <w:pStyle w:val="Heading2"/>
        <w:spacing w:after="120" w:before="280"/>
      </w:pPr>
      <w:r>
        <w:rPr>
          <w:rFonts w:ascii="Arial" w:cs="Arial" w:eastAsia="Arial" w:hAnsi="Arial"/>
          <w:b/>
          <w:bCs/>
          <w:color w:val="2E74B5"/>
          <w:sz w:val="26"/>
          <w:szCs w:val="26"/>
        </w:rPr>
        <w:t xml:space="preserve">8.4 DLQ Retry Strategy</w:t>
      </w:r>
    </w:p>
    <w:p>
      <w:pPr>
        <w:shd w:fill="F4F6F7" w:val="clear"/>
        <w:spacing w:after="30" w:before="30"/>
        <w:ind w:left="360"/>
      </w:pPr>
      <w:r>
        <w:rPr>
          <w:rFonts w:ascii="Courier New" w:cs="Courier New" w:eastAsia="Courier New" w:hAnsi="Courier New"/>
          <w:color w:val="2C3E50"/>
          <w:sz w:val="18"/>
          <w:szCs w:val="18"/>
        </w:rPr>
        <w:t xml:space="preserve">Attempt 1 fails → wait 5s  → retry</w:t>
      </w:r>
    </w:p>
    <w:p>
      <w:pPr>
        <w:shd w:fill="F4F6F7" w:val="clear"/>
        <w:spacing w:after="30" w:before="30"/>
        <w:ind w:left="360"/>
      </w:pPr>
      <w:r>
        <w:rPr>
          <w:rFonts w:ascii="Courier New" w:cs="Courier New" w:eastAsia="Courier New" w:hAnsi="Courier New"/>
          <w:color w:val="2C3E50"/>
          <w:sz w:val="18"/>
          <w:szCs w:val="18"/>
        </w:rPr>
        <w:t xml:space="preserve">Attempt 2 fails → wait 30s → retry</w:t>
      </w:r>
    </w:p>
    <w:p>
      <w:pPr>
        <w:shd w:fill="F4F6F7" w:val="clear"/>
        <w:spacing w:after="30" w:before="30"/>
        <w:ind w:left="360"/>
      </w:pPr>
      <w:r>
        <w:rPr>
          <w:rFonts w:ascii="Courier New" w:cs="Courier New" w:eastAsia="Courier New" w:hAnsi="Courier New"/>
          <w:color w:val="2C3E50"/>
          <w:sz w:val="18"/>
          <w:szCs w:val="18"/>
        </w:rPr>
        <w:t xml:space="preserve">Attempt 3 fails → wait 2m  → retry</w:t>
      </w:r>
    </w:p>
    <w:p>
      <w:pPr>
        <w:shd w:fill="F4F6F7" w:val="clear"/>
        <w:spacing w:after="30" w:before="30"/>
        <w:ind w:left="360"/>
      </w:pPr>
      <w:r>
        <w:rPr>
          <w:rFonts w:ascii="Courier New" w:cs="Courier New" w:eastAsia="Courier New" w:hAnsi="Courier New"/>
          <w:color w:val="2C3E50"/>
          <w:sz w:val="18"/>
          <w:szCs w:val="18"/>
        </w:rPr>
        <w:t xml:space="preserve">Attempt 4 fails → publish to *.dlq → Grafana alert fires immediately</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80"/>
      </w:tblGrid>
      <w:tr>
        <w:tc>
          <w:tcPr>
            <w:tcBorders>
              <w:top w:val="single" w:color="C55A11" w:sz="4"/>
              <w:left w:val="thick" w:color="C55A11" w:sz="18"/>
              <w:bottom w:val="single" w:color="C55A11" w:sz="4"/>
              <w:right w:val="single" w:color="C55A11" w:sz="4"/>
            </w:tcBorders>
            <w:shd w:fill="FCE4D6" w:val="clear"/>
            <w:tcMar>
              <w:top w:type="dxa" w:w="80"/>
              <w:left w:type="dxa" w:w="160"/>
              <w:bottom w:type="dxa" w:w="80"/>
              <w:right w:type="dxa" w:w="120"/>
            </w:tcMar>
          </w:tcPr>
          <w:p>
            <w:pPr>
              <w:spacing w:after="0" w:before="0"/>
            </w:pPr>
            <w:r>
              <w:rPr>
                <w:rFonts w:ascii="Arial" w:cs="Arial" w:eastAsia="Arial" w:hAnsi="Arial"/>
                <w:color w:val="1A1A1A"/>
                <w:sz w:val="19"/>
                <w:szCs w:val="19"/>
              </w:rPr>
              <w:t xml:space="preserve">⚠️  DLQ depth &gt; 0 triggers an immediate Grafana alert. Use the dlq-tool CLI (cmd/dlq-tool) to list, inspect, replay, or selectively discard messages. Full runbook in ops/DLQ-handling.md.</w:t>
            </w:r>
          </w:p>
        </w:tc>
      </w:tr>
    </w:tbl>
    <w:p>
      <w:pPr>
        <w:pStyle w:val="Heading1"/>
        <w:pageBreakBefore/>
        <w:pBdr>
          <w:bottom w:val="single" w:color="2E74B5" w:sz="10" w:space="4"/>
        </w:pBdr>
        <w:spacing w:after="160" w:before="400"/>
      </w:pPr>
      <w:r>
        <w:rPr>
          <w:rFonts w:ascii="Arial" w:cs="Arial" w:eastAsia="Arial" w:hAnsi="Arial"/>
          <w:b/>
          <w:bCs/>
          <w:color w:val="1F4E79"/>
          <w:sz w:val="32"/>
          <w:szCs w:val="32"/>
        </w:rPr>
        <w:t xml:space="preserve">9. Core Services</w:t>
      </w:r>
    </w:p>
    <w:p>
      <w:pPr>
        <w:pStyle w:val="Heading2"/>
        <w:spacing w:after="120" w:before="280"/>
      </w:pPr>
      <w:r>
        <w:rPr>
          <w:rFonts w:ascii="Arial" w:cs="Arial" w:eastAsia="Arial" w:hAnsi="Arial"/>
          <w:b/>
          <w:bCs/>
          <w:color w:val="2E74B5"/>
          <w:sz w:val="26"/>
          <w:szCs w:val="26"/>
        </w:rPr>
        <w:t xml:space="preserve">9.1 Auth Service — JWT RS256 + Casbin</w:t>
      </w:r>
    </w:p>
    <w:p>
      <w:pPr>
        <w:pStyle w:val="ListParagraph"/>
        <w:numPr>
          <w:ilvl w:val="0"/>
          <w:numId w:val="2"/>
        </w:numPr>
        <w:spacing w:after="40" w:before="40"/>
      </w:pPr>
      <w:r>
        <w:rPr>
          <w:rFonts w:ascii="Arial" w:cs="Arial" w:eastAsia="Arial" w:hAnsi="Arial"/>
          <w:color w:val="1A1A1A"/>
          <w:sz w:val="20"/>
          <w:szCs w:val="20"/>
        </w:rPr>
        <w:t xml:space="preserve">JWT RS256 — private key from Vault Agent sidecar, 15min access / 7d refresh tokens</w:t>
      </w:r>
    </w:p>
    <w:p>
      <w:pPr>
        <w:pStyle w:val="ListParagraph"/>
        <w:numPr>
          <w:ilvl w:val="0"/>
          <w:numId w:val="2"/>
        </w:numPr>
        <w:spacing w:after="40" w:before="40"/>
      </w:pPr>
      <w:r>
        <w:rPr>
          <w:rFonts w:ascii="Arial" w:cs="Arial" w:eastAsia="Arial" w:hAnsi="Arial"/>
          <w:color w:val="1A1A1A"/>
          <w:sz w:val="20"/>
          <w:szCs w:val="20"/>
        </w:rPr>
        <w:t xml:space="preserve">Casbin RBAC — roles scoped per market: Admin / Editor / Journalist / Viewer</w:t>
      </w:r>
    </w:p>
    <w:p>
      <w:pPr>
        <w:pStyle w:val="ListParagraph"/>
        <w:numPr>
          <w:ilvl w:val="0"/>
          <w:numId w:val="2"/>
        </w:numPr>
        <w:spacing w:after="40" w:before="40"/>
      </w:pPr>
      <w:r>
        <w:rPr>
          <w:rFonts w:ascii="Arial" w:cs="Arial" w:eastAsia="Arial" w:hAnsi="Arial"/>
          <w:color w:val="1A1A1A"/>
          <w:sz w:val="20"/>
          <w:szCs w:val="20"/>
        </w:rPr>
        <w:t xml:space="preserve">Shared JWT middleware used by all other Golang services</w:t>
      </w:r>
    </w:p>
    <w:p>
      <w:pPr>
        <w:pStyle w:val="ListParagraph"/>
        <w:numPr>
          <w:ilvl w:val="0"/>
          <w:numId w:val="2"/>
        </w:numPr>
        <w:spacing w:after="40" w:before="40"/>
      </w:pPr>
      <w:r>
        <w:rPr>
          <w:rFonts w:ascii="Arial" w:cs="Arial" w:eastAsia="Arial" w:hAnsi="Arial"/>
          <w:color w:val="1A1A1A"/>
          <w:sz w:val="20"/>
          <w:szCs w:val="20"/>
        </w:rPr>
        <w:t xml:space="preserve">Revoked token blocklist in Redis</w:t>
      </w:r>
    </w:p>
    <w:p>
      <w:pPr>
        <w:pStyle w:val="ListParagraph"/>
        <w:numPr>
          <w:ilvl w:val="0"/>
          <w:numId w:val="2"/>
        </w:numPr>
        <w:spacing w:after="40" w:before="40"/>
      </w:pPr>
      <w:r>
        <w:rPr>
          <w:rFonts w:ascii="Arial" w:cs="Arial" w:eastAsia="Arial" w:hAnsi="Arial"/>
          <w:color w:val="1A1A1A"/>
          <w:sz w:val="20"/>
          <w:szCs w:val="20"/>
        </w:rPr>
        <w:t xml:space="preserve">Immutable audit_log write on every role change and token revocation</w:t>
      </w:r>
    </w:p>
    <w:p>
      <w:pPr>
        <w:spacing w:after="0" w:before="80"/>
      </w:pPr>
    </w:p>
    <w:p>
      <w:pPr>
        <w:shd w:fill="F4F6F7" w:val="clear"/>
        <w:spacing w:after="30" w:before="30"/>
        <w:ind w:left="360"/>
      </w:pPr>
      <w:r>
        <w:rPr>
          <w:rFonts w:ascii="Courier New" w:cs="Courier New" w:eastAsia="Courier New" w:hAnsi="Courier New"/>
          <w:color w:val="2C3E50"/>
          <w:sz w:val="18"/>
          <w:szCs w:val="18"/>
        </w:rPr>
        <w:t xml:space="preserve">services/auth/</w:t>
      </w:r>
    </w:p>
    <w:p>
      <w:pPr>
        <w:shd w:fill="F4F6F7" w:val="clear"/>
        <w:spacing w:after="30" w:before="30"/>
        <w:ind w:left="360"/>
      </w:pPr>
      <w:r>
        <w:rPr>
          <w:rFonts w:ascii="Courier New" w:cs="Courier New" w:eastAsia="Courier New" w:hAnsi="Courier New"/>
          <w:color w:val="2C3E50"/>
          <w:sz w:val="18"/>
          <w:szCs w:val="18"/>
        </w:rPr>
        <w:t xml:space="preserve">  ├── cmd/main.go</w:t>
      </w:r>
    </w:p>
    <w:p>
      <w:pPr>
        <w:shd w:fill="F4F6F7" w:val="clear"/>
        <w:spacing w:after="30" w:before="30"/>
        <w:ind w:left="360"/>
      </w:pPr>
      <w:r>
        <w:rPr>
          <w:rFonts w:ascii="Courier New" w:cs="Courier New" w:eastAsia="Courier New" w:hAnsi="Courier New"/>
          <w:color w:val="2C3E50"/>
          <w:sz w:val="18"/>
          <w:szCs w:val="18"/>
        </w:rPr>
        <w:t xml:space="preserve">  ├── internal/</w:t>
      </w:r>
    </w:p>
    <w:p>
      <w:pPr>
        <w:shd w:fill="F4F6F7" w:val="clear"/>
        <w:spacing w:after="30" w:before="30"/>
        <w:ind w:left="360"/>
      </w:pPr>
      <w:r>
        <w:rPr>
          <w:rFonts w:ascii="Courier New" w:cs="Courier New" w:eastAsia="Courier New" w:hAnsi="Courier New"/>
          <w:color w:val="2C3E50"/>
          <w:sz w:val="18"/>
          <w:szCs w:val="18"/>
        </w:rPr>
        <w:t xml:space="preserve">  │   ├── jwt/        # RS256 token generation &amp; validation</w:t>
      </w:r>
    </w:p>
    <w:p>
      <w:pPr>
        <w:shd w:fill="F4F6F7" w:val="clear"/>
        <w:spacing w:after="30" w:before="30"/>
        <w:ind w:left="360"/>
      </w:pPr>
      <w:r>
        <w:rPr>
          <w:rFonts w:ascii="Courier New" w:cs="Courier New" w:eastAsia="Courier New" w:hAnsi="Courier New"/>
          <w:color w:val="2C3E50"/>
          <w:sz w:val="18"/>
          <w:szCs w:val="18"/>
        </w:rPr>
        <w:t xml:space="preserve">  │   ├── casbin/     # policy enforcement</w:t>
      </w:r>
    </w:p>
    <w:p>
      <w:pPr>
        <w:shd w:fill="F4F6F7" w:val="clear"/>
        <w:spacing w:after="30" w:before="30"/>
        <w:ind w:left="360"/>
      </w:pPr>
      <w:r>
        <w:rPr>
          <w:rFonts w:ascii="Courier New" w:cs="Courier New" w:eastAsia="Courier New" w:hAnsi="Courier New"/>
          <w:color w:val="2C3E50"/>
          <w:sz w:val="18"/>
          <w:szCs w:val="18"/>
        </w:rPr>
        <w:t xml:space="preserve">  │   ├── middleware/ # shared gRPC + HTTP middleware</w:t>
      </w:r>
    </w:p>
    <w:p>
      <w:pPr>
        <w:shd w:fill="F4F6F7" w:val="clear"/>
        <w:spacing w:after="30" w:before="30"/>
        <w:ind w:left="360"/>
      </w:pPr>
      <w:r>
        <w:rPr>
          <w:rFonts w:ascii="Courier New" w:cs="Courier New" w:eastAsia="Courier New" w:hAnsi="Courier New"/>
          <w:color w:val="2C3E50"/>
          <w:sz w:val="18"/>
          <w:szCs w:val="18"/>
        </w:rPr>
        <w:t xml:space="preserve">  │   └── store/      # PostgreSQL (Casbin) + Redis (blocklist)</w:t>
      </w:r>
    </w:p>
    <w:p>
      <w:pPr>
        <w:shd w:fill="F4F6F7" w:val="clear"/>
        <w:spacing w:after="30" w:before="30"/>
        <w:ind w:left="360"/>
      </w:pPr>
      <w:r>
        <w:rPr>
          <w:rFonts w:ascii="Courier New" w:cs="Courier New" w:eastAsia="Courier New" w:hAnsi="Courier New"/>
          <w:color w:val="2C3E50"/>
          <w:sz w:val="18"/>
          <w:szCs w:val="18"/>
        </w:rPr>
        <w:t xml:space="preserve">  ├── proto/auth.proto</w:t>
      </w:r>
    </w:p>
    <w:p>
      <w:pPr>
        <w:shd w:fill="F4F6F7" w:val="clear"/>
        <w:spacing w:after="30" w:before="30"/>
        <w:ind w:left="360"/>
      </w:pPr>
      <w:r>
        <w:rPr>
          <w:rFonts w:ascii="Courier New" w:cs="Courier New" w:eastAsia="Courier New" w:hAnsi="Courier New"/>
          <w:color w:val="2C3E50"/>
          <w:sz w:val="18"/>
          <w:szCs w:val="18"/>
        </w:rPr>
        <w:t xml:space="preserve">  └── Dockerfile</w:t>
      </w:r>
    </w:p>
    <w:p>
      <w:pPr>
        <w:pStyle w:val="Heading2"/>
        <w:spacing w:after="120" w:before="280"/>
      </w:pPr>
      <w:r>
        <w:rPr>
          <w:rFonts w:ascii="Arial" w:cs="Arial" w:eastAsia="Arial" w:hAnsi="Arial"/>
          <w:b/>
          <w:bCs/>
          <w:color w:val="2E74B5"/>
          <w:sz w:val="26"/>
          <w:szCs w:val="26"/>
        </w:rPr>
        <w:t xml:space="preserve">9.2 Learner Service — Knowledge Graph</w:t>
      </w:r>
    </w:p>
    <w:p>
      <w:pPr>
        <w:pStyle w:val="ListParagraph"/>
        <w:numPr>
          <w:ilvl w:val="0"/>
          <w:numId w:val="2"/>
        </w:numPr>
        <w:spacing w:after="40" w:before="40"/>
      </w:pPr>
      <w:r>
        <w:rPr>
          <w:rFonts w:ascii="Arial" w:cs="Arial" w:eastAsia="Arial" w:hAnsi="Arial"/>
          <w:color w:val="1A1A1A"/>
          <w:sz w:val="20"/>
          <w:szCs w:val="20"/>
        </w:rPr>
        <w:t xml:space="preserve">Scrapes journalist agent profiles (wine/food niche) on a schedule</w:t>
      </w:r>
    </w:p>
    <w:p>
      <w:pPr>
        <w:pStyle w:val="ListParagraph"/>
        <w:numPr>
          <w:ilvl w:val="0"/>
          <w:numId w:val="2"/>
        </w:numPr>
        <w:spacing w:after="40" w:before="40"/>
      </w:pPr>
      <w:r>
        <w:rPr>
          <w:rFonts w:ascii="Arial" w:cs="Arial" w:eastAsia="Arial" w:hAnsi="Arial"/>
          <w:color w:val="1A1A1A"/>
          <w:sz w:val="20"/>
          <w:szCs w:val="20"/>
        </w:rPr>
        <w:t xml:space="preserve">Performance analysis: engagement, editor approval rate, market fit</w:t>
      </w:r>
    </w:p>
    <w:p>
      <w:pPr>
        <w:pStyle w:val="ListParagraph"/>
        <w:numPr>
          <w:ilvl w:val="0"/>
          <w:numId w:val="2"/>
        </w:numPr>
        <w:spacing w:after="40" w:before="40"/>
      </w:pPr>
      <w:r>
        <w:rPr>
          <w:rFonts w:ascii="Arial" w:cs="Arial" w:eastAsia="Arial" w:hAnsi="Arial"/>
          <w:color w:val="1A1A1A"/>
          <w:sz w:val="20"/>
          <w:szCs w:val="20"/>
        </w:rPr>
        <w:t xml:space="preserve">Ingests editor.correction events → updates knowledge graph → DEL Redis correction key</w:t>
      </w:r>
    </w:p>
    <w:p>
      <w:pPr>
        <w:pStyle w:val="ListParagraph"/>
        <w:numPr>
          <w:ilvl w:val="0"/>
          <w:numId w:val="2"/>
        </w:numPr>
        <w:spacing w:after="40" w:before="40"/>
      </w:pPr>
      <w:r>
        <w:rPr>
          <w:rFonts w:ascii="Arial" w:cs="Arial" w:eastAsia="Arial" w:hAnsi="Arial"/>
          <w:color w:val="1A1A1A"/>
          <w:sz w:val="20"/>
          <w:szCs w:val="20"/>
        </w:rPr>
        <w:t xml:space="preserve">Ingests moderation.rejected events → updates style profile</w:t>
      </w:r>
    </w:p>
    <w:p>
      <w:pPr>
        <w:pStyle w:val="ListParagraph"/>
        <w:numPr>
          <w:ilvl w:val="0"/>
          <w:numId w:val="2"/>
        </w:numPr>
        <w:spacing w:after="40" w:before="40"/>
      </w:pPr>
      <w:r>
        <w:rPr>
          <w:rFonts w:ascii="Arial" w:cs="Arial" w:eastAsia="Arial" w:hAnsi="Arial"/>
          <w:color w:val="1A1A1A"/>
          <w:sz w:val="20"/>
          <w:szCs w:val="20"/>
        </w:rPr>
        <w:t xml:space="preserve">Generates OpenAI embeddings in batches of 100 → stored in Redis HNSW index per market</w:t>
      </w:r>
    </w:p>
    <w:p>
      <w:pPr>
        <w:pStyle w:val="ListParagraph"/>
        <w:numPr>
          <w:ilvl w:val="0"/>
          <w:numId w:val="2"/>
        </w:numPr>
        <w:spacing w:after="40" w:before="40"/>
      </w:pPr>
      <w:r>
        <w:rPr>
          <w:rFonts w:ascii="Arial" w:cs="Arial" w:eastAsia="Arial" w:hAnsi="Arial"/>
          <w:color w:val="1A1A1A"/>
          <w:sz w:val="20"/>
          <w:szCs w:val="20"/>
        </w:rPr>
        <w:t xml:space="preserve">Stale vector flagging when fast-path corrections invalidate old embeddings</w:t>
      </w:r>
    </w:p>
    <w:p>
      <w:pPr>
        <w:pStyle w:val="ListParagraph"/>
        <w:numPr>
          <w:ilvl w:val="0"/>
          <w:numId w:val="2"/>
        </w:numPr>
        <w:spacing w:after="40" w:before="40"/>
      </w:pPr>
      <w:r>
        <w:rPr>
          <w:rFonts w:ascii="Arial" w:cs="Arial" w:eastAsia="Arial" w:hAnsi="Arial"/>
          <w:color w:val="1A1A1A"/>
          <w:sz w:val="20"/>
          <w:szCs w:val="20"/>
        </w:rPr>
        <w:t xml:space="preserve">Publishes graph.updated event when knowledge graph changes</w:t>
      </w:r>
    </w:p>
    <w:p>
      <w:pPr>
        <w:spacing w:after="0" w:before="80"/>
      </w:pPr>
    </w:p>
    <w:p>
      <w:pPr>
        <w:pStyle w:val="Heading3"/>
        <w:spacing w:after="80" w:before="200"/>
      </w:pPr>
      <w:r>
        <w:rPr>
          <w:rFonts w:ascii="Arial" w:cs="Arial" w:eastAsia="Arial" w:hAnsi="Arial"/>
          <w:b/>
          <w:bCs/>
          <w:color w:val="1F4E79"/>
          <w:sz w:val="22"/>
          <w:szCs w:val="22"/>
        </w:rPr>
        <w:t xml:space="preserve">Knowledge Graph Schema</w:t>
      </w:r>
    </w:p>
    <w:p>
      <w:pPr>
        <w:shd w:fill="F4F6F7" w:val="clear"/>
        <w:spacing w:after="30" w:before="30"/>
        <w:ind w:left="360"/>
      </w:pPr>
      <w:r>
        <w:rPr>
          <w:rFonts w:ascii="Courier New" w:cs="Courier New" w:eastAsia="Courier New" w:hAnsi="Courier New"/>
          <w:color w:val="2C3E50"/>
          <w:sz w:val="18"/>
          <w:szCs w:val="18"/>
        </w:rPr>
        <w:t xml:space="preserve">journalists (id, name, market, specialization, style_profile JSONB)</w:t>
      </w:r>
    </w:p>
    <w:p>
      <w:pPr>
        <w:shd w:fill="F4F6F7" w:val="clear"/>
        <w:spacing w:after="30" w:before="30"/>
        <w:ind w:left="360"/>
      </w:pPr>
      <w:r>
        <w:rPr>
          <w:rFonts w:ascii="Courier New" w:cs="Courier New" w:eastAsia="Courier New" w:hAnsi="Courier New"/>
          <w:color w:val="2C3E50"/>
          <w:sz w:val="18"/>
          <w:szCs w:val="18"/>
        </w:rPr>
        <w:t xml:space="preserve">articles    (id, journalist_id, market, language, content, published_at)</w:t>
      </w:r>
    </w:p>
    <w:p>
      <w:pPr>
        <w:shd w:fill="F4F6F7" w:val="clear"/>
        <w:spacing w:after="30" w:before="30"/>
        <w:ind w:left="360"/>
      </w:pPr>
      <w:r>
        <w:rPr>
          <w:rFonts w:ascii="Courier New" w:cs="Courier New" w:eastAsia="Courier New" w:hAnsi="Courier New"/>
          <w:color w:val="2C3E50"/>
          <w:sz w:val="18"/>
          <w:szCs w:val="18"/>
        </w:rPr>
        <w:t xml:space="preserve">topics      (id, name, market, trend_score, updated_at)</w:t>
      </w:r>
    </w:p>
    <w:p>
      <w:pPr>
        <w:shd w:fill="F4F6F7" w:val="clear"/>
        <w:spacing w:after="30" w:before="30"/>
        <w:ind w:left="360"/>
      </w:pPr>
      <w:r>
        <w:rPr>
          <w:rFonts w:ascii="Courier New" w:cs="Courier New" w:eastAsia="Courier New" w:hAnsi="Courier New"/>
          <w:color w:val="2C3E50"/>
          <w:sz w:val="18"/>
          <w:szCs w:val="18"/>
        </w:rPr>
        <w:t xml:space="preserve">performance (id, article_id, views, engagement, editor_approved, corrections)</w:t>
      </w:r>
    </w:p>
    <w:p>
      <w:pPr>
        <w:shd w:fill="F4F6F7" w:val="clear"/>
        <w:spacing w:after="30" w:before="30"/>
        <w:ind w:left="360"/>
      </w:pPr>
      <w:r>
        <w:rPr>
          <w:rFonts w:ascii="Courier New" w:cs="Courier New" w:eastAsia="Courier New" w:hAnsi="Courier New"/>
          <w:color w:val="2C3E50"/>
          <w:sz w:val="18"/>
          <w:szCs w:val="18"/>
        </w:rPr>
        <w:t xml:space="preserve">edges       (id, from_id, to_id, relation_type, weight)</w:t>
      </w:r>
    </w:p>
    <w:p>
      <w:pPr>
        <w:pStyle w:val="Heading2"/>
        <w:spacing w:after="120" w:before="280"/>
      </w:pPr>
      <w:r>
        <w:rPr>
          <w:rFonts w:ascii="Arial" w:cs="Arial" w:eastAsia="Arial" w:hAnsi="Arial"/>
          <w:b/>
          <w:bCs/>
          <w:color w:val="2E74B5"/>
          <w:sz w:val="26"/>
          <w:szCs w:val="26"/>
        </w:rPr>
        <w:t xml:space="preserve">9.3 Agent Service — Enhanced LangGraph Pipeline</w:t>
      </w:r>
    </w:p>
    <w:p>
      <w:pPr>
        <w:spacing w:after="60" w:before="60"/>
      </w:pPr>
      <w:r>
        <w:rPr>
          <w:rFonts w:ascii="Arial" w:cs="Arial" w:eastAsia="Arial" w:hAnsi="Arial"/>
          <w:color w:val="1A1A1A"/>
          <w:sz w:val="20"/>
          <w:szCs w:val="20"/>
        </w:rPr>
        <w:t xml:space="preserve">The Agent Service owns article generation. It orchestrates a multi-step LangGraph pipeline per article, with circuit breaker protection on all LLM calls.</w:t>
      </w:r>
    </w:p>
    <w:p>
      <w:pPr>
        <w:spacing w:after="0" w:before="80"/>
      </w:pPr>
    </w:p>
    <w:p>
      <w:pPr>
        <w:shd w:fill="F4F6F7" w:val="clear"/>
        <w:spacing w:after="30" w:before="30"/>
        <w:ind w:left="360"/>
      </w:pPr>
      <w:r>
        <w:rPr>
          <w:rFonts w:ascii="Courier New" w:cs="Courier New" w:eastAsia="Courier New" w:hAnsi="Courier New"/>
          <w:color w:val="2C3E50"/>
          <w:sz w:val="18"/>
          <w:szCs w:val="18"/>
        </w:rPr>
        <w:t xml:space="preserve">graph = StateGraph(ArticleState)</w:t>
      </w:r>
    </w:p>
    <w:p>
      <w:pPr>
        <w:shd w:fill="F4F6F7" w:val="clear"/>
        <w:spacing w:after="30" w:before="30"/>
        <w:ind w:left="360"/>
      </w:pPr>
      <w:r>
        <w:rPr>
          <w:rFonts w:ascii="Courier New" w:cs="Courier New" w:eastAsia="Courier New" w:hAnsi="Courier New"/>
          <w:color w:val="2C3E50"/>
          <w:sz w:val="18"/>
          <w:szCs w:val="18"/>
        </w:rPr>
        <w:t xml:space="preserve">graph.add_node("fetch_memory",        fetch_redis_short_term_memory)</w:t>
      </w:r>
    </w:p>
    <w:p>
      <w:pPr>
        <w:shd w:fill="F4F6F7" w:val="clear"/>
        <w:spacing w:after="30" w:before="30"/>
        <w:ind w:left="360"/>
      </w:pPr>
      <w:r>
        <w:rPr>
          <w:rFonts w:ascii="Courier New" w:cs="Courier New" w:eastAsia="Courier New" w:hAnsi="Courier New"/>
          <w:color w:val="2C3E50"/>
          <w:sz w:val="18"/>
          <w:szCs w:val="18"/>
        </w:rPr>
        <w:t xml:space="preserve">graph.add_node("fetch_corrections",   fetch_fast_path_corrections)   # 48h TTL</w:t>
      </w:r>
    </w:p>
    <w:p>
      <w:pPr>
        <w:shd w:fill="F4F6F7" w:val="clear"/>
        <w:spacing w:after="30" w:before="30"/>
        <w:ind w:left="360"/>
      </w:pPr>
      <w:r>
        <w:rPr>
          <w:rFonts w:ascii="Courier New" w:cs="Courier New" w:eastAsia="Courier New" w:hAnsi="Courier New"/>
          <w:color w:val="2C3E50"/>
          <w:sz w:val="18"/>
          <w:szCs w:val="18"/>
        </w:rPr>
        <w:t xml:space="preserve">graph.add_node("fetch_context",       fetch_knowledge_graph)</w:t>
      </w:r>
    </w:p>
    <w:p>
      <w:pPr>
        <w:shd w:fill="F4F6F7" w:val="clear"/>
        <w:spacing w:after="30" w:before="30"/>
        <w:ind w:left="360"/>
      </w:pPr>
      <w:r>
        <w:rPr>
          <w:rFonts w:ascii="Courier New" w:cs="Courier New" w:eastAsia="Courier New" w:hAnsi="Courier New"/>
          <w:color w:val="2C3E50"/>
          <w:sz w:val="18"/>
          <w:szCs w:val="18"/>
        </w:rPr>
        <w:t xml:space="preserve">graph.add_node("semantic_search",     search_redis_hnsw_skip_stale)  # HNSW</w:t>
      </w:r>
    </w:p>
    <w:p>
      <w:pPr>
        <w:shd w:fill="F4F6F7" w:val="clear"/>
        <w:spacing w:after="30" w:before="30"/>
        <w:ind w:left="360"/>
      </w:pPr>
      <w:r>
        <w:rPr>
          <w:rFonts w:ascii="Courier New" w:cs="Courier New" w:eastAsia="Courier New" w:hAnsi="Courier New"/>
          <w:color w:val="2C3E50"/>
          <w:sz w:val="18"/>
          <w:szCs w:val="18"/>
        </w:rPr>
        <w:t xml:space="preserve">graph.add_node("fetch_analytics",     get_trending_signals)</w:t>
      </w:r>
    </w:p>
    <w:p>
      <w:pPr>
        <w:shd w:fill="F4F6F7" w:val="clear"/>
        <w:spacing w:after="30" w:before="30"/>
        <w:ind w:left="360"/>
      </w:pPr>
      <w:r>
        <w:rPr>
          <w:rFonts w:ascii="Courier New" w:cs="Courier New" w:eastAsia="Courier New" w:hAnsi="Courier New"/>
          <w:color w:val="2C3E50"/>
          <w:sz w:val="18"/>
          <w:szCs w:val="18"/>
        </w:rPr>
        <w:t xml:space="preserve">graph.add_node("check_rate_limit",    acquire_llm_token_bucket)</w:t>
      </w:r>
    </w:p>
    <w:p>
      <w:pPr>
        <w:shd w:fill="F4F6F7" w:val="clear"/>
        <w:spacing w:after="30" w:before="30"/>
        <w:ind w:left="360"/>
      </w:pPr>
      <w:r>
        <w:rPr>
          <w:rFonts w:ascii="Courier New" w:cs="Courier New" w:eastAsia="Courier New" w:hAnsi="Courier New"/>
          <w:color w:val="2C3E50"/>
          <w:sz w:val="18"/>
          <w:szCs w:val="18"/>
        </w:rPr>
        <w:t xml:space="preserve">graph.add_node("check_circuit",       check_llm_circuit_breaker)     # v4.1</w:t>
      </w:r>
    </w:p>
    <w:p>
      <w:pPr>
        <w:shd w:fill="F4F6F7" w:val="clear"/>
        <w:spacing w:after="30" w:before="30"/>
        <w:ind w:left="360"/>
      </w:pPr>
      <w:r>
        <w:rPr>
          <w:rFonts w:ascii="Courier New" w:cs="Courier New" w:eastAsia="Courier New" w:hAnsi="Courier New"/>
          <w:color w:val="2C3E50"/>
          <w:sz w:val="18"/>
          <w:szCs w:val="18"/>
        </w:rPr>
        <w:t xml:space="preserve">graph.add_node("build_prompt",        construct_market_prompt)</w:t>
      </w:r>
    </w:p>
    <w:p>
      <w:pPr>
        <w:shd w:fill="F4F6F7" w:val="clear"/>
        <w:spacing w:after="30" w:before="30"/>
        <w:ind w:left="360"/>
      </w:pPr>
      <w:r>
        <w:rPr>
          <w:rFonts w:ascii="Courier New" w:cs="Courier New" w:eastAsia="Courier New" w:hAnsi="Courier New"/>
          <w:color w:val="2C3E50"/>
          <w:sz w:val="18"/>
          <w:szCs w:val="18"/>
        </w:rPr>
        <w:t xml:space="preserve">graph.add_node("generate",            call_llm_with_fallback)        # v4.1</w:t>
      </w:r>
    </w:p>
    <w:p>
      <w:pPr>
        <w:shd w:fill="F4F6F7" w:val="clear"/>
        <w:spacing w:after="30" w:before="30"/>
        <w:ind w:left="360"/>
      </w:pPr>
      <w:r>
        <w:rPr>
          <w:rFonts w:ascii="Courier New" w:cs="Courier New" w:eastAsia="Courier New" w:hAnsi="Courier New"/>
          <w:color w:val="2C3E50"/>
          <w:sz w:val="18"/>
          <w:szCs w:val="18"/>
        </w:rPr>
        <w:t xml:space="preserve">graph.add_node("write_memory",        update_redis_short_term_memory)</w:t>
      </w:r>
    </w:p>
    <w:p>
      <w:pPr>
        <w:shd w:fill="F4F6F7" w:val="clear"/>
        <w:spacing w:after="30" w:before="30"/>
        <w:ind w:left="360"/>
      </w:pPr>
      <w:r>
        <w:rPr>
          <w:rFonts w:ascii="Courier New" w:cs="Courier New" w:eastAsia="Courier New" w:hAnsi="Courier New"/>
          <w:color w:val="2C3E50"/>
          <w:sz w:val="18"/>
          <w:szCs w:val="18"/>
        </w:rPr>
        <w:t xml:space="preserve">graph.add_node("publish",             emit_article_generated)</w:t>
      </w:r>
    </w:p>
    <w:p>
      <w:pPr>
        <w:spacing w:after="0" w:before="120"/>
      </w:pPr>
    </w:p>
    <w:p>
      <w:pPr>
        <w:pStyle w:val="ListParagraph"/>
        <w:numPr>
          <w:ilvl w:val="0"/>
          <w:numId w:val="2"/>
        </w:numPr>
        <w:spacing w:after="40" w:before="40"/>
      </w:pPr>
      <w:r>
        <w:rPr>
          <w:rFonts w:ascii="Arial" w:cs="Arial" w:eastAsia="Arial" w:hAnsi="Arial"/>
          <w:color w:val="1A1A1A"/>
          <w:sz w:val="20"/>
          <w:szCs w:val="20"/>
        </w:rPr>
        <w:t xml:space="preserve">Concurrent LangGraph runs limited to 2 per market via semaphore</w:t>
      </w:r>
    </w:p>
    <w:p>
      <w:pPr>
        <w:pStyle w:val="ListParagraph"/>
        <w:numPr>
          <w:ilvl w:val="0"/>
          <w:numId w:val="2"/>
        </w:numPr>
        <w:spacing w:after="40" w:before="40"/>
      </w:pPr>
      <w:r>
        <w:rPr>
          <w:rFonts w:ascii="Arial" w:cs="Arial" w:eastAsia="Arial" w:hAnsi="Arial"/>
          <w:color w:val="1A1A1A"/>
          <w:sz w:val="20"/>
          <w:szCs w:val="20"/>
        </w:rPr>
        <w:t xml:space="preserve">Market-specific system prompts: Italy (formal, DOC/DOCG), USA (approachable, scores), China (luxury, gifting culture)</w:t>
      </w:r>
    </w:p>
    <w:p>
      <w:pPr>
        <w:pStyle w:val="ListParagraph"/>
        <w:numPr>
          <w:ilvl w:val="0"/>
          <w:numId w:val="2"/>
        </w:numPr>
        <w:spacing w:after="40" w:before="40"/>
      </w:pPr>
      <w:r>
        <w:rPr>
          <w:rFonts w:ascii="Arial" w:cs="Arial" w:eastAsia="Arial" w:hAnsi="Arial"/>
          <w:color w:val="1A1A1A"/>
          <w:sz w:val="20"/>
          <w:szCs w:val="20"/>
        </w:rPr>
        <w:t xml:space="preserve">Fast-path corrections injected as ACTIVE CORRECTIONS block in prompt</w:t>
      </w:r>
    </w:p>
    <w:p>
      <w:pPr>
        <w:pStyle w:val="Heading2"/>
        <w:spacing w:after="120" w:before="280"/>
      </w:pPr>
      <w:r>
        <w:rPr>
          <w:rFonts w:ascii="Arial" w:cs="Arial" w:eastAsia="Arial" w:hAnsi="Arial"/>
          <w:b/>
          <w:bCs/>
          <w:color w:val="2E74B5"/>
          <w:sz w:val="26"/>
          <w:szCs w:val="26"/>
        </w:rPr>
        <w:t xml:space="preserve">9.4 LLM Circuit Breaker  [NEW in v4.1]</w:t>
      </w:r>
    </w:p>
    <w:p>
      <w:pPr>
        <w:spacing w:after="60" w:before="60"/>
      </w:pPr>
      <w:r>
        <w:rPr>
          <w:rFonts w:ascii="Arial" w:cs="Arial" w:eastAsia="Arial" w:hAnsi="Arial"/>
          <w:color w:val="1A1A1A"/>
          <w:sz w:val="20"/>
          <w:szCs w:val="20"/>
        </w:rPr>
        <w:t xml:space="preserve">Each market has an independent circuit breaker wrapping all LLM API calls. A provider outage no longer stops all article generation.</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3000"/>
        <w:gridCol w:w="488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State</w:t>
            </w:r>
          </w:p>
        </w:tc>
        <w:tc>
          <w:tcPr>
            <w:tcW w:type="dxa" w:w="30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Trigger</w:t>
            </w:r>
          </w:p>
        </w:tc>
        <w:tc>
          <w:tcPr>
            <w:tcW w:type="dxa" w:w="488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Behaviour</w:t>
            </w:r>
          </w:p>
        </w:tc>
      </w:tr>
      <w:tr>
        <w:tc>
          <w:tcPr>
            <w:tcW w:type="dxa" w:w="22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Closed (normal)</w:t>
            </w:r>
          </w:p>
        </w:tc>
        <w:tc>
          <w:tcPr>
            <w:tcW w:type="dxa" w:w="30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&lt; 5 failures in 60 seconds</w:t>
            </w:r>
          </w:p>
        </w:tc>
        <w:tc>
          <w:tcPr>
            <w:tcW w:type="dxa" w:w="488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All calls pass through to primary LLM</w:t>
            </w:r>
          </w:p>
        </w:tc>
      </w:tr>
      <w:tr>
        <w:tc>
          <w:tcPr>
            <w:tcW w:type="dxa" w:w="22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Open (tripped)</w:t>
            </w:r>
          </w:p>
        </w:tc>
        <w:tc>
          <w:tcPr>
            <w:tcW w:type="dxa" w:w="30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 5 failures in 60 seconds</w:t>
            </w:r>
          </w:p>
        </w:tc>
        <w:tc>
          <w:tcPr>
            <w:tcW w:type="dxa" w:w="488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Requests fail fast — queued to DLQ with backoff</w:t>
            </w:r>
          </w:p>
        </w:tc>
      </w:tr>
      <w:tr>
        <w:tc>
          <w:tcPr>
            <w:tcW w:type="dxa" w:w="22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Half-open (testing)</w:t>
            </w:r>
          </w:p>
        </w:tc>
        <w:tc>
          <w:tcPr>
            <w:tcW w:type="dxa" w:w="30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After 30 seconds open</w:t>
            </w:r>
          </w:p>
        </w:tc>
        <w:tc>
          <w:tcPr>
            <w:tcW w:type="dxa" w:w="488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One probe request — success closes, failure reopens</w:t>
            </w:r>
          </w:p>
        </w:tc>
      </w:tr>
    </w:tbl>
    <w:p>
      <w:pPr>
        <w:spacing w:after="0" w:before="80"/>
      </w:pPr>
    </w:p>
    <w:p>
      <w:pPr>
        <w:pStyle w:val="ListParagraph"/>
        <w:numPr>
          <w:ilvl w:val="0"/>
          <w:numId w:val="2"/>
        </w:numPr>
        <w:spacing w:after="40" w:before="40"/>
      </w:pPr>
      <w:r>
        <w:rPr>
          <w:rFonts w:ascii="Arial" w:cs="Arial" w:eastAsia="Arial" w:hAnsi="Arial"/>
          <w:color w:val="1A1A1A"/>
          <w:sz w:val="20"/>
          <w:szCs w:val="20"/>
        </w:rPr>
        <w:t xml:space="preserve">Primary provider: OpenAI GPT-4o per market</w:t>
      </w:r>
    </w:p>
    <w:p>
      <w:pPr>
        <w:pStyle w:val="ListParagraph"/>
        <w:numPr>
          <w:ilvl w:val="0"/>
          <w:numId w:val="2"/>
        </w:numPr>
        <w:spacing w:after="40" w:before="40"/>
      </w:pPr>
      <w:r>
        <w:rPr>
          <w:rFonts w:ascii="Arial" w:cs="Arial" w:eastAsia="Arial" w:hAnsi="Arial"/>
          <w:color w:val="1A1A1A"/>
          <w:sz w:val="20"/>
          <w:szCs w:val="20"/>
        </w:rPr>
        <w:t xml:space="preserve">Fallback provider: Anthropic Claude (claude-sonnet-4-6) if primary circuit opens</w:t>
      </w:r>
    </w:p>
    <w:p>
      <w:pPr>
        <w:pStyle w:val="ListParagraph"/>
        <w:numPr>
          <w:ilvl w:val="0"/>
          <w:numId w:val="2"/>
        </w:numPr>
        <w:spacing w:after="40" w:before="40"/>
      </w:pPr>
      <w:r>
        <w:rPr>
          <w:rFonts w:ascii="Arial" w:cs="Arial" w:eastAsia="Arial" w:hAnsi="Arial"/>
          <w:color w:val="1A1A1A"/>
          <w:sz w:val="20"/>
          <w:szCs w:val="20"/>
        </w:rPr>
        <w:t xml:space="preserve">Both circuits monitored independently per market</w:t>
      </w:r>
    </w:p>
    <w:p>
      <w:pPr>
        <w:pStyle w:val="ListParagraph"/>
        <w:numPr>
          <w:ilvl w:val="0"/>
          <w:numId w:val="2"/>
        </w:numPr>
        <w:spacing w:after="40" w:before="40"/>
      </w:pPr>
      <w:r>
        <w:rPr>
          <w:rFonts w:ascii="Arial" w:cs="Arial" w:eastAsia="Arial" w:hAnsi="Arial"/>
          <w:color w:val="1A1A1A"/>
          <w:sz w:val="20"/>
          <w:szCs w:val="20"/>
        </w:rPr>
        <w:t xml:space="preserve">If both circuits open: article queued with exponential backoff (60s → 5m → 30m) then DLQ</w:t>
      </w:r>
    </w:p>
    <w:p>
      <w:pPr>
        <w:pStyle w:val="ListParagraph"/>
        <w:numPr>
          <w:ilvl w:val="0"/>
          <w:numId w:val="2"/>
        </w:numPr>
        <w:spacing w:after="40" w:before="40"/>
      </w:pPr>
      <w:r>
        <w:rPr>
          <w:rFonts w:ascii="Arial" w:cs="Arial" w:eastAsia="Arial" w:hAnsi="Arial"/>
          <w:color w:val="1A1A1A"/>
          <w:sz w:val="20"/>
          <w:szCs w:val="20"/>
        </w:rPr>
        <w:t xml:space="preserve">Circuit state exposed as Prometheus metric: llm_circuit_state{market, provider}</w:t>
      </w:r>
    </w:p>
    <w:p>
      <w:pPr>
        <w:pStyle w:val="Heading2"/>
        <w:spacing w:after="120" w:before="280"/>
      </w:pPr>
      <w:r>
        <w:rPr>
          <w:rFonts w:ascii="Arial" w:cs="Arial" w:eastAsia="Arial" w:hAnsi="Arial"/>
          <w:b/>
          <w:bCs/>
          <w:color w:val="2E74B5"/>
          <w:sz w:val="26"/>
          <w:szCs w:val="26"/>
        </w:rPr>
        <w:t xml:space="preserve">9.5 Moderation Service</w:t>
      </w:r>
    </w:p>
    <w:p>
      <w:pPr>
        <w:pStyle w:val="ListParagraph"/>
        <w:numPr>
          <w:ilvl w:val="0"/>
          <w:numId w:val="2"/>
        </w:numPr>
        <w:spacing w:after="40" w:before="40"/>
      </w:pPr>
      <w:r>
        <w:rPr>
          <w:rFonts w:ascii="Arial" w:cs="Arial" w:eastAsia="Arial" w:hAnsi="Arial"/>
          <w:color w:val="1A1A1A"/>
          <w:sz w:val="20"/>
          <w:szCs w:val="20"/>
        </w:rPr>
        <w:t xml:space="preserve">Consumes article.generated from RedPanda (OTel trace continuation)</w:t>
      </w:r>
    </w:p>
    <w:p>
      <w:pPr>
        <w:pStyle w:val="ListParagraph"/>
        <w:numPr>
          <w:ilvl w:val="0"/>
          <w:numId w:val="2"/>
        </w:numPr>
        <w:spacing w:after="40" w:before="40"/>
      </w:pPr>
      <w:r>
        <w:rPr>
          <w:rFonts w:ascii="Arial" w:cs="Arial" w:eastAsia="Arial" w:hAnsi="Arial"/>
          <w:color w:val="1A1A1A"/>
          <w:sz w:val="20"/>
          <w:szCs w:val="20"/>
        </w:rPr>
        <w:t xml:space="preserve">Cultural sensitivity check per market (IT/EN/ZH)</w:t>
      </w:r>
    </w:p>
    <w:p>
      <w:pPr>
        <w:pStyle w:val="ListParagraph"/>
        <w:numPr>
          <w:ilvl w:val="0"/>
          <w:numId w:val="2"/>
        </w:numPr>
        <w:spacing w:after="40" w:before="40"/>
      </w:pPr>
      <w:r>
        <w:rPr>
          <w:rFonts w:ascii="Arial" w:cs="Arial" w:eastAsia="Arial" w:hAnsi="Arial"/>
          <w:color w:val="1A1A1A"/>
          <w:sz w:val="20"/>
          <w:szCs w:val="20"/>
        </w:rPr>
        <w:t xml:space="preserve">Factual accuracy scoring against knowledge graph via gRPC → Learner</w:t>
      </w:r>
    </w:p>
    <w:p>
      <w:pPr>
        <w:pStyle w:val="ListParagraph"/>
        <w:numPr>
          <w:ilvl w:val="0"/>
          <w:numId w:val="2"/>
        </w:numPr>
        <w:spacing w:after="40" w:before="40"/>
      </w:pPr>
      <w:r>
        <w:rPr>
          <w:rFonts w:ascii="Arial" w:cs="Arial" w:eastAsia="Arial" w:hAnsi="Arial"/>
          <w:color w:val="1A1A1A"/>
          <w:sz w:val="20"/>
          <w:szCs w:val="20"/>
        </w:rPr>
        <w:t xml:space="preserve">LLM quality review: coherence, tone, market fit</w:t>
      </w:r>
    </w:p>
    <w:p>
      <w:pPr>
        <w:pStyle w:val="ListParagraph"/>
        <w:numPr>
          <w:ilvl w:val="0"/>
          <w:numId w:val="2"/>
        </w:numPr>
        <w:spacing w:after="40" w:before="40"/>
      </w:pPr>
      <w:r>
        <w:rPr>
          <w:rFonts w:ascii="Arial" w:cs="Arial" w:eastAsia="Arial" w:hAnsi="Arial"/>
          <w:color w:val="1A1A1A"/>
          <w:sz w:val="20"/>
          <w:szCs w:val="20"/>
        </w:rPr>
        <w:t xml:space="preserve">If approved → publish article.approved with article.id idempotency key</w:t>
      </w:r>
    </w:p>
    <w:p>
      <w:pPr>
        <w:pStyle w:val="ListParagraph"/>
        <w:numPr>
          <w:ilvl w:val="0"/>
          <w:numId w:val="2"/>
        </w:numPr>
        <w:spacing w:after="40" w:before="40"/>
      </w:pPr>
      <w:r>
        <w:rPr>
          <w:rFonts w:ascii="Arial" w:cs="Arial" w:eastAsia="Arial" w:hAnsi="Arial"/>
          <w:color w:val="1A1A1A"/>
          <w:sz w:val="20"/>
          <w:szCs w:val="20"/>
        </w:rPr>
        <w:t xml:space="preserve">If rejected → publish moderation.rejected → triggers both fast + slow path</w:t>
      </w:r>
    </w:p>
    <w:p>
      <w:pPr>
        <w:pStyle w:val="ListParagraph"/>
        <w:numPr>
          <w:ilvl w:val="0"/>
          <w:numId w:val="2"/>
        </w:numPr>
        <w:spacing w:after="40" w:before="40"/>
      </w:pPr>
      <w:r>
        <w:rPr>
          <w:rFonts w:ascii="Arial" w:cs="Arial" w:eastAsia="Arial" w:hAnsi="Arial"/>
          <w:color w:val="1A1A1A"/>
          <w:sz w:val="20"/>
          <w:szCs w:val="20"/>
        </w:rPr>
        <w:t xml:space="preserve">DLQ on failure — never loses articles</w:t>
      </w:r>
    </w:p>
    <w:p>
      <w:pPr>
        <w:pStyle w:val="ListParagraph"/>
        <w:numPr>
          <w:ilvl w:val="0"/>
          <w:numId w:val="2"/>
        </w:numPr>
        <w:spacing w:after="40" w:before="40"/>
      </w:pPr>
      <w:r>
        <w:rPr>
          <w:rFonts w:ascii="Arial" w:cs="Arial" w:eastAsia="Arial" w:hAnsi="Arial"/>
          <w:color w:val="1A1A1A"/>
          <w:sz w:val="20"/>
          <w:szCs w:val="20"/>
        </w:rPr>
        <w:t xml:space="preserve">Writes immutable audit_log entry for every approval and rejection</w:t>
      </w:r>
    </w:p>
    <w:p>
      <w:pPr>
        <w:pStyle w:val="Heading2"/>
        <w:spacing w:after="120" w:before="280"/>
      </w:pPr>
      <w:r>
        <w:rPr>
          <w:rFonts w:ascii="Arial" w:cs="Arial" w:eastAsia="Arial" w:hAnsi="Arial"/>
          <w:b/>
          <w:bCs/>
          <w:color w:val="2E74B5"/>
          <w:sz w:val="26"/>
          <w:szCs w:val="26"/>
        </w:rPr>
        <w:t xml:space="preserve">9.6 Correction Processor — Fast Path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5040"/>
        <w:gridCol w:w="5040"/>
      </w:tblGrid>
      <w:tr>
        <w:tc>
          <w:tcPr>
            <w:tcW w:type="dxa" w:w="5040"/>
            <w:tcBorders>
              <w:top w:val="single" w:color="2E74B5" w:sz="4"/>
              <w:left w:val="single" w:color="2E74B5" w:sz="4"/>
              <w:bottom w:val="single" w:color="2E74B5" w:sz="4"/>
              <w:right w:val="single" w:color="2E74B5" w:sz="4"/>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Fast Path (Correction Processor)</w:t>
            </w:r>
          </w:p>
        </w:tc>
        <w:tc>
          <w:tcPr>
            <w:tcW w:type="dxa" w:w="5040"/>
            <w:tcBorders>
              <w:top w:val="single" w:color="2E74B5" w:sz="4"/>
              <w:left w:val="single" w:color="2E74B5" w:sz="4"/>
              <w:bottom w:val="single" w:color="2E74B5" w:sz="4"/>
              <w:right w:val="single" w:color="2E74B5" w:sz="4"/>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Slow Path (Learner Service)</w:t>
            </w:r>
          </w:p>
        </w:tc>
      </w:tr>
      <w:tr>
        <w:tc>
          <w:tcPr>
            <w:tcW w:type="dxa" w:w="5040"/>
            <w:tcBorders>
              <w:top w:val="single" w:color="D9D9D9" w:sz="4"/>
              <w:left w:val="single" w:color="D9D9D9" w:sz="4"/>
              <w:bottom w:val="single" w:color="D9D9D9" w:sz="4"/>
              <w:right w:val="single" w:color="D9D9D9" w:sz="4"/>
            </w:tcBorders>
            <w:shd w:fill="DEEAF1"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 Immediate — runs in seconds</w:t>
            </w:r>
          </w:p>
          <w:p>
            <w:pPr>
              <w:spacing w:after="30" w:before="30"/>
            </w:pPr>
            <w:r>
              <w:rPr>
                <w:rFonts w:ascii="Arial" w:cs="Arial" w:eastAsia="Arial" w:hAnsi="Arial"/>
                <w:color w:val="1A1A1A"/>
                <w:sz w:val="19"/>
                <w:szCs w:val="19"/>
              </w:rPr>
              <w:t xml:space="preserve">• Writes to Redis directly</w:t>
            </w:r>
          </w:p>
          <w:p>
            <w:pPr>
              <w:spacing w:after="30" w:before="30"/>
            </w:pPr>
            <w:r>
              <w:rPr>
                <w:rFonts w:ascii="Arial" w:cs="Arial" w:eastAsia="Arial" w:hAnsi="Arial"/>
                <w:color w:val="1A1A1A"/>
                <w:sz w:val="19"/>
                <w:szCs w:val="19"/>
              </w:rPr>
              <w:t xml:space="preserve">• Overrides Agent prompt on next run</w:t>
            </w:r>
          </w:p>
          <w:p>
            <w:pPr>
              <w:spacing w:after="30" w:before="30"/>
            </w:pPr>
            <w:r>
              <w:rPr>
                <w:rFonts w:ascii="Arial" w:cs="Arial" w:eastAsia="Arial" w:hAnsi="Arial"/>
                <w:color w:val="1A1A1A"/>
                <w:sz w:val="19"/>
                <w:szCs w:val="19"/>
              </w:rPr>
              <w:t xml:space="preserve">• TTL: 48 hours (raised from 24h in v4.1)</w:t>
            </w:r>
          </w:p>
          <w:p>
            <w:pPr>
              <w:spacing w:after="30" w:before="30"/>
            </w:pPr>
            <w:r>
              <w:rPr>
                <w:rFonts w:ascii="Arial" w:cs="Arial" w:eastAsia="Arial" w:hAnsi="Arial"/>
                <w:color w:val="1A1A1A"/>
                <w:sz w:val="19"/>
                <w:szCs w:val="19"/>
              </w:rPr>
              <w:t xml:space="preserve">• Bridges gap while Learner processes</w:t>
            </w:r>
          </w:p>
          <w:p>
            <w:pPr>
              <w:spacing w:after="30" w:before="30"/>
            </w:pPr>
            <w:r>
              <w:rPr>
                <w:rFonts w:ascii="Arial" w:cs="Arial" w:eastAsia="Arial" w:hAnsi="Arial"/>
                <w:color w:val="1A1A1A"/>
                <w:sz w:val="19"/>
                <w:szCs w:val="19"/>
              </w:rPr>
              <w:t xml:space="preserve">• Stores full correction provenance</w:t>
            </w:r>
          </w:p>
        </w:tc>
        <w:tc>
          <w:tcPr>
            <w:tcW w:type="dxa" w:w="5040"/>
            <w:tcBorders>
              <w:top w:val="single" w:color="D9D9D9" w:sz="4"/>
              <w:left w:val="single" w:color="D9D9D9" w:sz="4"/>
              <w:bottom w:val="single" w:color="D9D9D9" w:sz="4"/>
              <w:right w:val="single" w:color="D9D9D9" w:sz="4"/>
            </w:tcBorders>
            <w:shd w:fill="DEEAF1"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 Scheduled — runs every 1-6 hours</w:t>
            </w:r>
          </w:p>
          <w:p>
            <w:pPr>
              <w:spacing w:after="30" w:before="30"/>
            </w:pPr>
            <w:r>
              <w:rPr>
                <w:rFonts w:ascii="Arial" w:cs="Arial" w:eastAsia="Arial" w:hAnsi="Arial"/>
                <w:color w:val="1A1A1A"/>
                <w:sz w:val="19"/>
                <w:szCs w:val="19"/>
              </w:rPr>
              <w:t xml:space="preserve">• Updates PostgreSQL knowledge graph</w:t>
            </w:r>
          </w:p>
          <w:p>
            <w:pPr>
              <w:spacing w:after="30" w:before="30"/>
            </w:pPr>
            <w:r>
              <w:rPr>
                <w:rFonts w:ascii="Arial" w:cs="Arial" w:eastAsia="Arial" w:hAnsi="Arial"/>
                <w:color w:val="1A1A1A"/>
                <w:sz w:val="19"/>
                <w:szCs w:val="19"/>
              </w:rPr>
              <w:t xml:space="preserve">• Permanent learning, no expiry</w:t>
            </w:r>
          </w:p>
          <w:p>
            <w:pPr>
              <w:spacing w:after="30" w:before="30"/>
            </w:pPr>
            <w:r>
              <w:rPr>
                <w:rFonts w:ascii="Arial" w:cs="Arial" w:eastAsia="Arial" w:hAnsi="Arial"/>
                <w:color w:val="1A1A1A"/>
                <w:sz w:val="19"/>
                <w:szCs w:val="19"/>
              </w:rPr>
              <w:t xml:space="preserve">• Regenerates affected embeddings (HNSW)</w:t>
            </w:r>
          </w:p>
          <w:p>
            <w:pPr>
              <w:spacing w:after="30" w:before="30"/>
            </w:pPr>
            <w:r>
              <w:rPr>
                <w:rFonts w:ascii="Arial" w:cs="Arial" w:eastAsia="Arial" w:hAnsi="Arial"/>
                <w:color w:val="1A1A1A"/>
                <w:sz w:val="19"/>
                <w:szCs w:val="19"/>
              </w:rPr>
              <w:t xml:space="preserve">• Long-term style profile improvement</w:t>
            </w:r>
          </w:p>
          <w:p>
            <w:pPr>
              <w:spacing w:after="30" w:before="30"/>
            </w:pPr>
            <w:r>
              <w:rPr>
                <w:rFonts w:ascii="Arial" w:cs="Arial" w:eastAsia="Arial" w:hAnsi="Arial"/>
                <w:color w:val="1A1A1A"/>
                <w:sz w:val="19"/>
                <w:szCs w:val="19"/>
              </w:rPr>
              <w:t xml:space="preserve">• Explicitly DEL Redis correction key after applying</w:t>
            </w:r>
          </w:p>
        </w:tc>
      </w:tr>
    </w:tbl>
    <w:p>
      <w:pPr>
        <w:spacing w:after="0" w:before="120"/>
      </w:pPr>
    </w:p>
    <w:p>
      <w:pPr>
        <w:pStyle w:val="ListParagraph"/>
        <w:numPr>
          <w:ilvl w:val="0"/>
          <w:numId w:val="2"/>
        </w:numPr>
        <w:spacing w:after="40" w:before="40"/>
      </w:pPr>
      <w:r>
        <w:rPr>
          <w:rFonts w:ascii="Arial" w:cs="Arial" w:eastAsia="Arial" w:hAnsi="Arial"/>
          <w:color w:val="1A1A1A"/>
          <w:sz w:val="20"/>
          <w:szCs w:val="20"/>
        </w:rPr>
        <w:t xml:space="preserve">Correction types: Tone/style (all future articles) · Factual (specific entity) · Rejection (article removal)</w:t>
      </w:r>
    </w:p>
    <w:p>
      <w:pPr>
        <w:pStyle w:val="ListParagraph"/>
        <w:numPr>
          <w:ilvl w:val="0"/>
          <w:numId w:val="2"/>
        </w:numPr>
        <w:spacing w:after="40" w:before="40"/>
      </w:pPr>
      <w:r>
        <w:rPr>
          <w:rFonts w:ascii="Arial" w:cs="Arial" w:eastAsia="Arial" w:hAnsi="Arial"/>
          <w:color w:val="1A1A1A"/>
          <w:sz w:val="20"/>
          <w:szCs w:val="20"/>
        </w:rPr>
        <w:t xml:space="preserve">Provenance stored: editor_id, article_id, timestamp, reason, correction_type</w:t>
      </w:r>
    </w:p>
    <w:p>
      <w:pPr>
        <w:pStyle w:val="ListParagraph"/>
        <w:numPr>
          <w:ilvl w:val="0"/>
          <w:numId w:val="2"/>
        </w:numPr>
        <w:spacing w:after="40" w:before="40"/>
      </w:pPr>
      <w:r>
        <w:rPr>
          <w:rFonts w:ascii="Arial" w:cs="Arial" w:eastAsia="Arial" w:hAnsi="Arial"/>
          <w:color w:val="1A1A1A"/>
          <w:sz w:val="20"/>
          <w:szCs w:val="20"/>
        </w:rPr>
        <w:t xml:space="preserve">Correction reversal supported: editor can undo their own corrections within 24h</w:t>
      </w:r>
    </w:p>
    <w:p>
      <w:pPr>
        <w:pStyle w:val="ListParagraph"/>
        <w:numPr>
          <w:ilvl w:val="0"/>
          <w:numId w:val="2"/>
        </w:numPr>
        <w:spacing w:after="40" w:before="40"/>
      </w:pPr>
      <w:r>
        <w:rPr>
          <w:rFonts w:ascii="Arial" w:cs="Arial" w:eastAsia="Arial" w:hAnsi="Arial"/>
          <w:color w:val="1A1A1A"/>
          <w:sz w:val="20"/>
          <w:szCs w:val="20"/>
        </w:rPr>
        <w:t xml:space="preserve">Writes immutable audit_log entry on every correction and reversal</w:t>
      </w:r>
    </w:p>
    <w:p>
      <w:pPr>
        <w:spacing w:after="0" w:before="80"/>
      </w:pPr>
    </w:p>
    <w:p>
      <w:pPr>
        <w:pStyle w:val="Heading3"/>
        <w:spacing w:after="80" w:before="200"/>
      </w:pPr>
      <w:r>
        <w:rPr>
          <w:rFonts w:ascii="Arial" w:cs="Arial" w:eastAsia="Arial" w:hAnsi="Arial"/>
          <w:b/>
          <w:bCs/>
          <w:color w:val="1F4E79"/>
          <w:sz w:val="22"/>
          <w:szCs w:val="22"/>
        </w:rPr>
        <w:t xml:space="preserve">Redis Data Structure</w:t>
      </w:r>
    </w:p>
    <w:p>
      <w:pPr>
        <w:shd w:fill="F4F6F7" w:val="clear"/>
        <w:spacing w:after="30" w:before="30"/>
        <w:ind w:left="360"/>
      </w:pPr>
      <w:r>
        <w:rPr>
          <w:rFonts w:ascii="Courier New" w:cs="Courier New" w:eastAsia="Courier New" w:hAnsi="Courier New"/>
          <w:color w:val="2C3E50"/>
          <w:sz w:val="18"/>
          <w:szCs w:val="18"/>
        </w:rPr>
        <w:t xml:space="preserve">corrections:italy → {</w:t>
      </w:r>
    </w:p>
    <w:p>
      <w:pPr>
        <w:shd w:fill="F4F6F7" w:val="clear"/>
        <w:spacing w:after="30" w:before="30"/>
        <w:ind w:left="360"/>
      </w:pPr>
      <w:r>
        <w:rPr>
          <w:rFonts w:ascii="Courier New" w:cs="Courier New" w:eastAsia="Courier New" w:hAnsi="Courier New"/>
          <w:color w:val="2C3E50"/>
          <w:sz w:val="18"/>
          <w:szCs w:val="18"/>
        </w:rPr>
        <w:t xml:space="preserve">  tone:       "formal, use DOC/DOCG terminology correctly",</w:t>
      </w:r>
    </w:p>
    <w:p>
      <w:pPr>
        <w:shd w:fill="F4F6F7" w:val="clear"/>
        <w:spacing w:after="30" w:before="30"/>
        <w:ind w:left="360"/>
      </w:pPr>
      <w:r>
        <w:rPr>
          <w:rFonts w:ascii="Courier New" w:cs="Courier New" w:eastAsia="Courier New" w:hAnsi="Courier New"/>
          <w:color w:val="2C3E50"/>
          <w:sz w:val="18"/>
          <w:szCs w:val="18"/>
        </w:rPr>
        <w:t xml:space="preserve">  avoid:      ["producer X", "casual language"],</w:t>
      </w:r>
    </w:p>
    <w:p>
      <w:pPr>
        <w:shd w:fill="F4F6F7" w:val="clear"/>
        <w:spacing w:after="30" w:before="30"/>
        <w:ind w:left="360"/>
      </w:pPr>
      <w:r>
        <w:rPr>
          <w:rFonts w:ascii="Courier New" w:cs="Courier New" w:eastAsia="Courier New" w:hAnsi="Courier New"/>
          <w:color w:val="2C3E50"/>
          <w:sz w:val="18"/>
          <w:szCs w:val="18"/>
        </w:rPr>
        <w:t xml:space="preserve">  updated_at: 1714000000,</w:t>
      </w:r>
    </w:p>
    <w:p>
      <w:pPr>
        <w:shd w:fill="F4F6F7" w:val="clear"/>
        <w:spacing w:after="30" w:before="30"/>
        <w:ind w:left="360"/>
      </w:pPr>
      <w:r>
        <w:rPr>
          <w:rFonts w:ascii="Courier New" w:cs="Courier New" w:eastAsia="Courier New" w:hAnsi="Courier New"/>
          <w:color w:val="2C3E50"/>
          <w:sz w:val="18"/>
          <w:szCs w:val="18"/>
        </w:rPr>
        <w:t xml:space="preserve">  ttl:        172800  # 48 hours</w:t>
      </w:r>
    </w:p>
    <w:p>
      <w:pPr>
        <w:shd w:fill="F4F6F7" w:val="clear"/>
        <w:spacing w:after="30" w:before="30"/>
        <w:ind w:left="360"/>
      </w:pPr>
      <w:r>
        <w:rPr>
          <w:rFonts w:ascii="Courier New" w:cs="Courier New" w:eastAsia="Courier New" w:hAnsi="Courier New"/>
          <w:color w:val="2C3E50"/>
          <w:sz w:val="18"/>
          <w:szCs w:val="18"/>
        </w:rPr>
        <w:t xml:space="preserve">}</w:t>
      </w:r>
    </w:p>
    <w:p>
      <w:pPr>
        <w:shd w:fill="F4F6F7" w:val="clear"/>
        <w:spacing w:after="30" w:before="30"/>
        <w:ind w:left="360"/>
      </w:pPr>
      <w:r>
        <w:rPr>
          <w:rFonts w:ascii="Courier New" w:cs="Courier New" w:eastAsia="Courier New" w:hAnsi="Courier New"/>
          <w:color w:val="2C3E50"/>
          <w:sz w:val="18"/>
          <w:szCs w:val="18"/>
        </w:rPr>
        <w:t xml:space="preserve">vector:stale:article_id_123 → true  # until Learner regenerates HNSW embedding</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80"/>
      </w:tblGrid>
      <w:tr>
        <w:tc>
          <w:tcPr>
            <w:tcBorders>
              <w:top w:val="single" w:color="C55A11" w:sz="4"/>
              <w:left w:val="thick" w:color="C55A11" w:sz="18"/>
              <w:bottom w:val="single" w:color="C55A11" w:sz="4"/>
              <w:right w:val="single" w:color="C55A11" w:sz="4"/>
            </w:tcBorders>
            <w:shd w:fill="FCE4D6" w:val="clear"/>
            <w:tcMar>
              <w:top w:type="dxa" w:w="80"/>
              <w:left w:type="dxa" w:w="160"/>
              <w:bottom w:type="dxa" w:w="80"/>
              <w:right w:type="dxa" w:w="120"/>
            </w:tcMar>
          </w:tcPr>
          <w:p>
            <w:pPr>
              <w:spacing w:after="0" w:before="0"/>
            </w:pPr>
            <w:r>
              <w:rPr>
                <w:rFonts w:ascii="Arial" w:cs="Arial" w:eastAsia="Arial" w:hAnsi="Arial"/>
                <w:color w:val="1A1A1A"/>
                <w:sz w:val="19"/>
                <w:szCs w:val="19"/>
              </w:rPr>
              <w:t xml:space="preserve">⚠️  Prometheus alert: correction_ttl_remaining_seconds &lt; 3600 warns on-call before any correction expires. This is the early-warning signal that the Learner is delayed.</w:t>
            </w:r>
          </w:p>
        </w:tc>
      </w:tr>
    </w:tbl>
    <w:p>
      <w:pPr>
        <w:pStyle w:val="Heading2"/>
        <w:spacing w:after="120" w:before="280"/>
      </w:pPr>
      <w:r>
        <w:rPr>
          <w:rFonts w:ascii="Arial" w:cs="Arial" w:eastAsia="Arial" w:hAnsi="Arial"/>
          <w:b/>
          <w:bCs/>
          <w:color w:val="2E74B5"/>
          <w:sz w:val="26"/>
          <w:szCs w:val="26"/>
        </w:rPr>
        <w:t xml:space="preserve">9.7 Analytics Service</w:t>
      </w:r>
    </w:p>
    <w:p>
      <w:pPr>
        <w:pStyle w:val="ListParagraph"/>
        <w:numPr>
          <w:ilvl w:val="0"/>
          <w:numId w:val="2"/>
        </w:numPr>
        <w:spacing w:after="40" w:before="40"/>
      </w:pPr>
      <w:r>
        <w:rPr>
          <w:rFonts w:ascii="Arial" w:cs="Arial" w:eastAsia="Arial" w:hAnsi="Arial"/>
          <w:color w:val="1A1A1A"/>
          <w:sz w:val="20"/>
          <w:szCs w:val="20"/>
        </w:rPr>
        <w:t xml:space="preserve">Consumes article.published events → begins performance tracking</w:t>
      </w:r>
    </w:p>
    <w:p>
      <w:pPr>
        <w:pStyle w:val="ListParagraph"/>
        <w:numPr>
          <w:ilvl w:val="0"/>
          <w:numId w:val="2"/>
        </w:numPr>
        <w:spacing w:after="40" w:before="40"/>
      </w:pPr>
      <w:r>
        <w:rPr>
          <w:rFonts w:ascii="Arial" w:cs="Arial" w:eastAsia="Arial" w:hAnsi="Arial"/>
          <w:color w:val="1A1A1A"/>
          <w:sz w:val="20"/>
          <w:szCs w:val="20"/>
        </w:rPr>
        <w:t xml:space="preserve">Aggregates: views, time-on-page, shares, editor approval rate per market</w:t>
      </w:r>
    </w:p>
    <w:p>
      <w:pPr>
        <w:pStyle w:val="ListParagraph"/>
        <w:numPr>
          <w:ilvl w:val="0"/>
          <w:numId w:val="2"/>
        </w:numPr>
        <w:spacing w:after="40" w:before="40"/>
      </w:pPr>
      <w:r>
        <w:rPr>
          <w:rFonts w:ascii="Arial" w:cs="Arial" w:eastAsia="Arial" w:hAnsi="Arial"/>
          <w:color w:val="1A1A1A"/>
          <w:sz w:val="20"/>
          <w:szCs w:val="20"/>
        </w:rPr>
        <w:t xml:space="preserve">Trend detection via sliding window analysis per topic per market</w:t>
      </w:r>
    </w:p>
    <w:p>
      <w:pPr>
        <w:pStyle w:val="ListParagraph"/>
        <w:numPr>
          <w:ilvl w:val="0"/>
          <w:numId w:val="2"/>
        </w:numPr>
        <w:spacing w:after="40" w:before="40"/>
      </w:pPr>
      <w:r>
        <w:rPr>
          <w:rFonts w:ascii="Arial" w:cs="Arial" w:eastAsia="Arial" w:hAnsi="Arial"/>
          <w:color w:val="1A1A1A"/>
          <w:sz w:val="20"/>
          <w:szCs w:val="20"/>
        </w:rPr>
        <w:t xml:space="preserve">Agent quality scoring: published/generated ratio, correction frequency</w:t>
      </w:r>
    </w:p>
    <w:p>
      <w:pPr>
        <w:pStyle w:val="ListParagraph"/>
        <w:numPr>
          <w:ilvl w:val="0"/>
          <w:numId w:val="2"/>
        </w:numPr>
        <w:spacing w:after="40" w:before="40"/>
      </w:pPr>
      <w:r>
        <w:rPr>
          <w:rFonts w:ascii="Arial" w:cs="Arial" w:eastAsia="Arial" w:hAnsi="Arial"/>
          <w:color w:val="1A1A1A"/>
          <w:sz w:val="20"/>
          <w:szCs w:val="20"/>
        </w:rPr>
        <w:t xml:space="preserve">Publishes topic.trending when topic crosses threshold</w:t>
      </w:r>
    </w:p>
    <w:p>
      <w:pPr>
        <w:pStyle w:val="ListParagraph"/>
        <w:numPr>
          <w:ilvl w:val="0"/>
          <w:numId w:val="2"/>
        </w:numPr>
        <w:spacing w:after="40" w:before="40"/>
      </w:pPr>
      <w:r>
        <w:rPr>
          <w:rFonts w:ascii="Arial" w:cs="Arial" w:eastAsia="Arial" w:hAnsi="Arial"/>
          <w:color w:val="1A1A1A"/>
          <w:sz w:val="20"/>
          <w:szCs w:val="20"/>
        </w:rPr>
        <w:t xml:space="preserve">Exposes all metrics to Prometheus</w:t>
      </w:r>
    </w:p>
    <w:p>
      <w:pPr>
        <w:pStyle w:val="Heading1"/>
        <w:pageBreakBefore/>
        <w:pBdr>
          <w:bottom w:val="single" w:color="2E74B5" w:sz="10" w:space="4"/>
        </w:pBdr>
        <w:spacing w:after="160" w:before="400"/>
      </w:pPr>
      <w:r>
        <w:rPr>
          <w:rFonts w:ascii="Arial" w:cs="Arial" w:eastAsia="Arial" w:hAnsi="Arial"/>
          <w:b/>
          <w:bCs/>
          <w:color w:val="1F4E79"/>
          <w:sz w:val="32"/>
          <w:szCs w:val="32"/>
        </w:rPr>
        <w:t xml:space="preserve">10. Data Layer</w:t>
      </w:r>
    </w:p>
    <w:p>
      <w:pPr>
        <w:pStyle w:val="Heading2"/>
        <w:spacing w:after="120" w:before="280"/>
      </w:pPr>
      <w:r>
        <w:rPr>
          <w:rFonts w:ascii="Arial" w:cs="Arial" w:eastAsia="Arial" w:hAnsi="Arial"/>
          <w:b/>
          <w:bCs/>
          <w:color w:val="2E74B5"/>
          <w:sz w:val="26"/>
          <w:szCs w:val="26"/>
        </w:rPr>
        <w:t xml:space="preserve">10.1 PostgreSQL — Relational &amp; Knowledge Graph</w:t>
      </w:r>
    </w:p>
    <w:p>
      <w:pPr>
        <w:pStyle w:val="ListParagraph"/>
        <w:numPr>
          <w:ilvl w:val="0"/>
          <w:numId w:val="2"/>
        </w:numPr>
        <w:spacing w:after="40" w:before="40"/>
      </w:pPr>
      <w:r>
        <w:rPr>
          <w:rFonts w:ascii="Arial" w:cs="Arial" w:eastAsia="Arial" w:hAnsi="Arial"/>
          <w:color w:val="1A1A1A"/>
          <w:sz w:val="20"/>
          <w:szCs w:val="20"/>
        </w:rPr>
        <w:t xml:space="preserve">Knowledge graph: journalists, articles, topics, edges, performance</w:t>
      </w:r>
    </w:p>
    <w:p>
      <w:pPr>
        <w:pStyle w:val="ListParagraph"/>
        <w:numPr>
          <w:ilvl w:val="0"/>
          <w:numId w:val="2"/>
        </w:numPr>
        <w:spacing w:after="40" w:before="40"/>
      </w:pPr>
      <w:r>
        <w:rPr>
          <w:rFonts w:ascii="Arial" w:cs="Arial" w:eastAsia="Arial" w:hAnsi="Arial"/>
          <w:color w:val="1A1A1A"/>
          <w:sz w:val="20"/>
          <w:szCs w:val="20"/>
        </w:rPr>
        <w:t xml:space="preserve">Casbin RBAC policies (native Casbin PostgreSQL adapter)</w:t>
      </w:r>
    </w:p>
    <w:p>
      <w:pPr>
        <w:pStyle w:val="ListParagraph"/>
        <w:numPr>
          <w:ilvl w:val="0"/>
          <w:numId w:val="2"/>
        </w:numPr>
        <w:spacing w:after="40" w:before="40"/>
      </w:pPr>
      <w:r>
        <w:rPr>
          <w:rFonts w:ascii="Arial" w:cs="Arial" w:eastAsia="Arial" w:hAnsi="Arial"/>
          <w:color w:val="1A1A1A"/>
          <w:sz w:val="20"/>
          <w:szCs w:val="20"/>
        </w:rPr>
        <w:t xml:space="preserve">User accounts, role assignments</w:t>
      </w:r>
    </w:p>
    <w:p>
      <w:pPr>
        <w:pStyle w:val="ListParagraph"/>
        <w:numPr>
          <w:ilvl w:val="0"/>
          <w:numId w:val="2"/>
        </w:numPr>
        <w:spacing w:after="40" w:before="40"/>
      </w:pPr>
      <w:r>
        <w:rPr>
          <w:rFonts w:ascii="Arial" w:cs="Arial" w:eastAsia="Arial" w:hAnsi="Arial"/>
          <w:color w:val="1A1A1A"/>
          <w:sz w:val="20"/>
          <w:szCs w:val="20"/>
        </w:rPr>
        <w:t xml:space="preserve">Immutable audit_log table — append-only, no UPDATE/DELETE granted (v4.1)</w:t>
      </w:r>
    </w:p>
    <w:p>
      <w:pPr>
        <w:pStyle w:val="ListParagraph"/>
        <w:numPr>
          <w:ilvl w:val="0"/>
          <w:numId w:val="2"/>
        </w:numPr>
        <w:spacing w:after="40" w:before="40"/>
      </w:pPr>
      <w:r>
        <w:rPr>
          <w:rFonts w:ascii="Arial" w:cs="Arial" w:eastAsia="Arial" w:hAnsi="Arial"/>
          <w:color w:val="1A1A1A"/>
          <w:sz w:val="20"/>
          <w:szCs w:val="20"/>
        </w:rPr>
        <w:t xml:space="preserve">Editorial calendar and workflow state</w:t>
      </w:r>
    </w:p>
    <w:p>
      <w:pPr>
        <w:pStyle w:val="ListParagraph"/>
        <w:numPr>
          <w:ilvl w:val="0"/>
          <w:numId w:val="2"/>
        </w:numPr>
        <w:spacing w:after="40" w:before="40"/>
      </w:pPr>
      <w:r>
        <w:rPr>
          <w:rFonts w:ascii="Arial" w:cs="Arial" w:eastAsia="Arial" w:hAnsi="Arial"/>
          <w:color w:val="1A1A1A"/>
          <w:sz w:val="20"/>
          <w:szCs w:val="20"/>
        </w:rPr>
        <w:t xml:space="preserve">Deployment: 2 replicas with automatic failover (Patroni)</w:t>
      </w:r>
    </w:p>
    <w:p>
      <w:pPr>
        <w:pStyle w:val="ListParagraph"/>
        <w:numPr>
          <w:ilvl w:val="0"/>
          <w:numId w:val="2"/>
        </w:numPr>
        <w:spacing w:after="40" w:before="40"/>
      </w:pPr>
      <w:r>
        <w:rPr>
          <w:rFonts w:ascii="Arial" w:cs="Arial" w:eastAsia="Arial" w:hAnsi="Arial"/>
          <w:color w:val="1A1A1A"/>
          <w:sz w:val="20"/>
          <w:szCs w:val="20"/>
        </w:rPr>
        <w:t xml:space="preserve">Schema migrations: golang-migrate, files in infra/migrations/postgres/</w:t>
      </w:r>
    </w:p>
    <w:p>
      <w:pPr>
        <w:spacing w:after="0" w:before="80"/>
      </w:pPr>
    </w:p>
    <w:p>
      <w:pPr>
        <w:pStyle w:val="Heading3"/>
        <w:spacing w:after="80" w:before="200"/>
      </w:pPr>
      <w:r>
        <w:rPr>
          <w:rFonts w:ascii="Arial" w:cs="Arial" w:eastAsia="Arial" w:hAnsi="Arial"/>
          <w:b/>
          <w:bCs/>
          <w:color w:val="1F4E79"/>
          <w:sz w:val="22"/>
          <w:szCs w:val="22"/>
        </w:rPr>
        <w:t xml:space="preserve">Audit Log Schema</w:t>
      </w:r>
    </w:p>
    <w:p>
      <w:pPr>
        <w:shd w:fill="F4F6F7" w:val="clear"/>
        <w:spacing w:after="30" w:before="30"/>
        <w:ind w:left="360"/>
      </w:pPr>
      <w:r>
        <w:rPr>
          <w:rFonts w:ascii="Courier New" w:cs="Courier New" w:eastAsia="Courier New" w:hAnsi="Courier New"/>
          <w:color w:val="2C3E50"/>
          <w:sz w:val="18"/>
          <w:szCs w:val="18"/>
        </w:rPr>
        <w:t xml:space="preserve">audit_log (</w:t>
      </w:r>
    </w:p>
    <w:p>
      <w:pPr>
        <w:shd w:fill="F4F6F7" w:val="clear"/>
        <w:spacing w:after="30" w:before="30"/>
        <w:ind w:left="360"/>
      </w:pPr>
      <w:r>
        <w:rPr>
          <w:rFonts w:ascii="Courier New" w:cs="Courier New" w:eastAsia="Courier New" w:hAnsi="Courier New"/>
          <w:color w:val="2C3E50"/>
          <w:sz w:val="18"/>
          <w:szCs w:val="18"/>
        </w:rPr>
        <w:t xml:space="preserve">  id          UUID PRIMARY KEY DEFAULT gen_random_uuid(),</w:t>
      </w:r>
    </w:p>
    <w:p>
      <w:pPr>
        <w:shd w:fill="F4F6F7" w:val="clear"/>
        <w:spacing w:after="30" w:before="30"/>
        <w:ind w:left="360"/>
      </w:pPr>
      <w:r>
        <w:rPr>
          <w:rFonts w:ascii="Courier New" w:cs="Courier New" w:eastAsia="Courier New" w:hAnsi="Courier New"/>
          <w:color w:val="2C3E50"/>
          <w:sz w:val="18"/>
          <w:szCs w:val="18"/>
        </w:rPr>
        <w:t xml:space="preserve">  timestamp   TIMESTAMPTZ NOT NULL DEFAULT now(),</w:t>
      </w:r>
    </w:p>
    <w:p>
      <w:pPr>
        <w:shd w:fill="F4F6F7" w:val="clear"/>
        <w:spacing w:after="30" w:before="30"/>
        <w:ind w:left="360"/>
      </w:pPr>
      <w:r>
        <w:rPr>
          <w:rFonts w:ascii="Courier New" w:cs="Courier New" w:eastAsia="Courier New" w:hAnsi="Courier New"/>
          <w:color w:val="2C3E50"/>
          <w:sz w:val="18"/>
          <w:szCs w:val="18"/>
        </w:rPr>
        <w:t xml:space="preserve">  user_id     UUID NOT NULL REFERENCES users(id),</w:t>
      </w:r>
    </w:p>
    <w:p>
      <w:pPr>
        <w:shd w:fill="F4F6F7" w:val="clear"/>
        <w:spacing w:after="30" w:before="30"/>
        <w:ind w:left="360"/>
      </w:pPr>
      <w:r>
        <w:rPr>
          <w:rFonts w:ascii="Courier New" w:cs="Courier New" w:eastAsia="Courier New" w:hAnsi="Courier New"/>
          <w:color w:val="2C3E50"/>
          <w:sz w:val="18"/>
          <w:szCs w:val="18"/>
        </w:rPr>
        <w:t xml:space="preserve">  action      TEXT NOT NULL,  -- approved | rejected | corrected | role_changed</w:t>
      </w:r>
    </w:p>
    <w:p>
      <w:pPr>
        <w:shd w:fill="F4F6F7" w:val="clear"/>
        <w:spacing w:after="30" w:before="30"/>
        <w:ind w:left="360"/>
      </w:pPr>
      <w:r>
        <w:rPr>
          <w:rFonts w:ascii="Courier New" w:cs="Courier New" w:eastAsia="Courier New" w:hAnsi="Courier New"/>
          <w:color w:val="2C3E50"/>
          <w:sz w:val="18"/>
          <w:szCs w:val="18"/>
        </w:rPr>
        <w:t xml:space="preserve">  resource_id UUID NOT NULL,  -- article_id or user_id</w:t>
      </w:r>
    </w:p>
    <w:p>
      <w:pPr>
        <w:shd w:fill="F4F6F7" w:val="clear"/>
        <w:spacing w:after="30" w:before="30"/>
        <w:ind w:left="360"/>
      </w:pPr>
      <w:r>
        <w:rPr>
          <w:rFonts w:ascii="Courier New" w:cs="Courier New" w:eastAsia="Courier New" w:hAnsi="Courier New"/>
          <w:color w:val="2C3E50"/>
          <w:sz w:val="18"/>
          <w:szCs w:val="18"/>
        </w:rPr>
        <w:t xml:space="preserve">  market      TEXT,</w:t>
      </w:r>
    </w:p>
    <w:p>
      <w:pPr>
        <w:shd w:fill="F4F6F7" w:val="clear"/>
        <w:spacing w:after="30" w:before="30"/>
        <w:ind w:left="360"/>
      </w:pPr>
      <w:r>
        <w:rPr>
          <w:rFonts w:ascii="Courier New" w:cs="Courier New" w:eastAsia="Courier New" w:hAnsi="Courier New"/>
          <w:color w:val="2C3E50"/>
          <w:sz w:val="18"/>
          <w:szCs w:val="18"/>
        </w:rPr>
        <w:t xml:space="preserve">  old_value   JSONB,</w:t>
      </w:r>
    </w:p>
    <w:p>
      <w:pPr>
        <w:shd w:fill="F4F6F7" w:val="clear"/>
        <w:spacing w:after="30" w:before="30"/>
        <w:ind w:left="360"/>
      </w:pPr>
      <w:r>
        <w:rPr>
          <w:rFonts w:ascii="Courier New" w:cs="Courier New" w:eastAsia="Courier New" w:hAnsi="Courier New"/>
          <w:color w:val="2C3E50"/>
          <w:sz w:val="18"/>
          <w:szCs w:val="18"/>
        </w:rPr>
        <w:t xml:space="preserve">  new_value   JSONB</w:t>
      </w:r>
    </w:p>
    <w:p>
      <w:pPr>
        <w:shd w:fill="F4F6F7" w:val="clear"/>
        <w:spacing w:after="30" w:before="30"/>
        <w:ind w:left="360"/>
      </w:pPr>
      <w:r>
        <w:rPr>
          <w:rFonts w:ascii="Courier New" w:cs="Courier New" w:eastAsia="Courier New" w:hAnsi="Courier New"/>
          <w:color w:val="2C3E50"/>
          <w:sz w:val="18"/>
          <w:szCs w:val="18"/>
        </w:rPr>
        <w:t xml:space="preserve">)</w:t>
      </w:r>
    </w:p>
    <w:p>
      <w:pPr>
        <w:shd w:fill="F4F6F7" w:val="clear"/>
        <w:spacing w:after="30" w:before="30"/>
        <w:ind w:left="360"/>
      </w:pPr>
      <w:r>
        <w:rPr>
          <w:rFonts w:ascii="Courier New" w:cs="Courier New" w:eastAsia="Courier New" w:hAnsi="Courier New"/>
          <w:color w:val="2C3E50"/>
          <w:sz w:val="18"/>
          <w:szCs w:val="18"/>
        </w:rPr>
        <w:t xml:space="preserve">-- No UPDATE or DELETE granted to any service role</w:t>
      </w:r>
    </w:p>
    <w:p>
      <w:pPr>
        <w:pStyle w:val="Heading2"/>
        <w:spacing w:after="120" w:before="280"/>
      </w:pPr>
      <w:r>
        <w:rPr>
          <w:rFonts w:ascii="Arial" w:cs="Arial" w:eastAsia="Arial" w:hAnsi="Arial"/>
          <w:b/>
          <w:bCs/>
          <w:color w:val="2E74B5"/>
          <w:sz w:val="26"/>
          <w:szCs w:val="26"/>
        </w:rPr>
        <w:t xml:space="preserve">10.2 Redis 8+ — Multi-Model (5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5040"/>
        <w:gridCol w:w="5040"/>
      </w:tblGrid>
      <w:tr>
        <w:tc>
          <w:tcPr>
            <w:tcW w:type="dxa" w:w="5040"/>
            <w:tcBorders>
              <w:top w:val="single" w:color="2E74B5" w:sz="4"/>
              <w:left w:val="single" w:color="2E74B5" w:sz="4"/>
              <w:bottom w:val="single" w:color="2E74B5" w:sz="4"/>
              <w:right w:val="single" w:color="2E74B5" w:sz="4"/>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Vector Store + Short-term Memory</w:t>
            </w:r>
          </w:p>
        </w:tc>
        <w:tc>
          <w:tcPr>
            <w:tcW w:type="dxa" w:w="5040"/>
            <w:tcBorders>
              <w:top w:val="single" w:color="2E74B5" w:sz="4"/>
              <w:left w:val="single" w:color="2E74B5" w:sz="4"/>
              <w:bottom w:val="single" w:color="2E74B5" w:sz="4"/>
              <w:right w:val="single" w:color="2E74B5" w:sz="4"/>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Ops, Auth + Fast Corrections</w:t>
            </w:r>
          </w:p>
        </w:tc>
      </w:tr>
      <w:tr>
        <w:tc>
          <w:tcPr>
            <w:tcW w:type="dxa" w:w="5040"/>
            <w:tcBorders>
              <w:top w:val="single" w:color="D9D9D9" w:sz="4"/>
              <w:left w:val="single" w:color="D9D9D9" w:sz="4"/>
              <w:bottom w:val="single" w:color="D9D9D9" w:sz="4"/>
              <w:right w:val="single" w:color="D9D9D9" w:sz="4"/>
            </w:tcBorders>
            <w:shd w:fill="DEEAF1"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 Article embeddings — HNSW index per market namespace (v4.1)</w:t>
            </w:r>
          </w:p>
          <w:p>
            <w:pPr>
              <w:spacing w:after="30" w:before="30"/>
            </w:pPr>
            <w:r>
              <w:rPr>
                <w:rFonts w:ascii="Arial" w:cs="Arial" w:eastAsia="Arial" w:hAnsi="Arial"/>
                <w:color w:val="1A1A1A"/>
                <w:sz w:val="19"/>
                <w:szCs w:val="19"/>
              </w:rPr>
              <w:t xml:space="preserve">• KNN semantic search for Agent context</w:t>
            </w:r>
          </w:p>
          <w:p>
            <w:pPr>
              <w:spacing w:after="30" w:before="30"/>
            </w:pPr>
            <w:r>
              <w:rPr>
                <w:rFonts w:ascii="Arial" w:cs="Arial" w:eastAsia="Arial" w:hAnsi="Arial"/>
                <w:color w:val="1A1A1A"/>
                <w:sz w:val="19"/>
                <w:szCs w:val="19"/>
              </w:rPr>
              <w:t xml:space="preserve">• Stale flags for invalidated vectors</w:t>
            </w:r>
          </w:p>
          <w:p>
            <w:pPr>
              <w:spacing w:after="30" w:before="30"/>
            </w:pPr>
            <w:r>
              <w:rPr>
                <w:rFonts w:ascii="Arial" w:cs="Arial" w:eastAsia="Arial" w:hAnsi="Arial"/>
                <w:color w:val="1A1A1A"/>
                <w:sz w:val="19"/>
                <w:szCs w:val="19"/>
              </w:rPr>
              <w:t xml:space="preserve">• Recent topics/sources/angles per market</w:t>
            </w:r>
          </w:p>
          <w:p>
            <w:pPr>
              <w:spacing w:after="30" w:before="30"/>
            </w:pPr>
            <w:r>
              <w:rPr>
                <w:rFonts w:ascii="Arial" w:cs="Arial" w:eastAsia="Arial" w:hAnsi="Arial"/>
                <w:color w:val="1A1A1A"/>
                <w:sz w:val="19"/>
                <w:szCs w:val="19"/>
              </w:rPr>
              <w:t xml:space="preserve">• TTL: 3-14 days depending on type</w:t>
            </w:r>
          </w:p>
        </w:tc>
        <w:tc>
          <w:tcPr>
            <w:tcW w:type="dxa" w:w="5040"/>
            <w:tcBorders>
              <w:top w:val="single" w:color="D9D9D9" w:sz="4"/>
              <w:left w:val="single" w:color="D9D9D9" w:sz="4"/>
              <w:bottom w:val="single" w:color="D9D9D9" w:sz="4"/>
              <w:right w:val="single" w:color="D9D9D9" w:sz="4"/>
            </w:tcBorders>
            <w:shd w:fill="DEEAF1"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 Response cache — Sanity CDN offload</w:t>
            </w:r>
          </w:p>
          <w:p>
            <w:pPr>
              <w:spacing w:after="30" w:before="30"/>
            </w:pPr>
            <w:r>
              <w:rPr>
                <w:rFonts w:ascii="Arial" w:cs="Arial" w:eastAsia="Arial" w:hAnsi="Arial"/>
                <w:color w:val="1A1A1A"/>
                <w:sz w:val="19"/>
                <w:szCs w:val="19"/>
              </w:rPr>
              <w:t xml:space="preserve">• Job queue — async tasks</w:t>
            </w:r>
          </w:p>
          <w:p>
            <w:pPr>
              <w:spacing w:after="30" w:before="30"/>
            </w:pPr>
            <w:r>
              <w:rPr>
                <w:rFonts w:ascii="Arial" w:cs="Arial" w:eastAsia="Arial" w:hAnsi="Arial"/>
                <w:color w:val="1A1A1A"/>
                <w:sz w:val="19"/>
                <w:szCs w:val="19"/>
              </w:rPr>
              <w:t xml:space="preserve">• JWT blocklist — token revocation</w:t>
            </w:r>
          </w:p>
          <w:p>
            <w:pPr>
              <w:spacing w:after="30" w:before="30"/>
            </w:pPr>
            <w:r>
              <w:rPr>
                <w:rFonts w:ascii="Arial" w:cs="Arial" w:eastAsia="Arial" w:hAnsi="Arial"/>
                <w:color w:val="1A1A1A"/>
                <w:sz w:val="19"/>
                <w:szCs w:val="19"/>
              </w:rPr>
              <w:t xml:space="preserve">• Rate limiting token buckets per market</w:t>
            </w:r>
          </w:p>
          <w:p>
            <w:pPr>
              <w:spacing w:after="30" w:before="30"/>
            </w:pPr>
            <w:r>
              <w:rPr>
                <w:rFonts w:ascii="Arial" w:cs="Arial" w:eastAsia="Arial" w:hAnsi="Arial"/>
                <w:color w:val="1A1A1A"/>
                <w:sz w:val="19"/>
                <w:szCs w:val="19"/>
              </w:rPr>
              <w:t xml:space="preserve">• Editor override signals — 48h TTL (v4.1)</w:t>
            </w:r>
          </w:p>
        </w:tc>
      </w:tr>
    </w:tbl>
    <w:p>
      <w:pPr>
        <w:spacing w:after="0" w:before="120"/>
      </w:pPr>
    </w:p>
    <w:p>
      <w:pPr>
        <w:pStyle w:val="Heading3"/>
        <w:spacing w:after="80" w:before="200"/>
      </w:pPr>
      <w:r>
        <w:rPr>
          <w:rFonts w:ascii="Arial" w:cs="Arial" w:eastAsia="Arial" w:hAnsi="Arial"/>
          <w:b/>
          <w:bCs/>
          <w:color w:val="1F4E79"/>
          <w:sz w:val="22"/>
          <w:szCs w:val="22"/>
        </w:rPr>
        <w:t xml:space="preserve">HNSW Vector Index (v4.1)</w:t>
      </w:r>
    </w:p>
    <w:p>
      <w:pPr>
        <w:pStyle w:val="ListParagraph"/>
        <w:numPr>
          <w:ilvl w:val="0"/>
          <w:numId w:val="2"/>
        </w:numPr>
        <w:spacing w:after="40" w:before="40"/>
      </w:pPr>
      <w:r>
        <w:rPr>
          <w:rFonts w:ascii="Arial" w:cs="Arial" w:eastAsia="Arial" w:hAnsi="Arial"/>
          <w:color w:val="1A1A1A"/>
          <w:sz w:val="20"/>
          <w:szCs w:val="20"/>
        </w:rPr>
        <w:t xml:space="preserve">Index type upgraded from FLAT to HNSW for approximate nearest-neighbour at scale</w:t>
      </w:r>
    </w:p>
    <w:p>
      <w:pPr>
        <w:pStyle w:val="ListParagraph"/>
        <w:numPr>
          <w:ilvl w:val="0"/>
          <w:numId w:val="2"/>
        </w:numPr>
        <w:spacing w:after="40" w:before="40"/>
      </w:pPr>
      <w:r>
        <w:rPr>
          <w:rFonts w:ascii="Arial" w:cs="Arial" w:eastAsia="Arial" w:hAnsi="Arial"/>
          <w:color w:val="1A1A1A"/>
          <w:sz w:val="20"/>
          <w:szCs w:val="20"/>
        </w:rPr>
        <w:t xml:space="preserve">Partitioned by market: vectors:italy:*, vectors:usa:*, vectors:china:*</w:t>
      </w:r>
    </w:p>
    <w:p>
      <w:pPr>
        <w:pStyle w:val="ListParagraph"/>
        <w:numPr>
          <w:ilvl w:val="0"/>
          <w:numId w:val="2"/>
        </w:numPr>
        <w:spacing w:after="40" w:before="40"/>
      </w:pPr>
      <w:r>
        <w:rPr>
          <w:rFonts w:ascii="Arial" w:cs="Arial" w:eastAsia="Arial" w:hAnsi="Arial"/>
          <w:color w:val="1A1A1A"/>
          <w:sz w:val="20"/>
          <w:szCs w:val="20"/>
        </w:rPr>
        <w:t xml:space="preserve">Embedding generation batched at 100 per OpenAI API call — reduces cost and latency</w:t>
      </w:r>
    </w:p>
    <w:p>
      <w:pPr>
        <w:pStyle w:val="ListParagraph"/>
        <w:numPr>
          <w:ilvl w:val="0"/>
          <w:numId w:val="2"/>
        </w:numPr>
        <w:spacing w:after="40" w:before="40"/>
      </w:pPr>
      <w:r>
        <w:rPr>
          <w:rFonts w:ascii="Arial" w:cs="Arial" w:eastAsia="Arial" w:hAnsi="Arial"/>
          <w:color w:val="1A1A1A"/>
          <w:sz w:val="20"/>
          <w:szCs w:val="20"/>
        </w:rPr>
        <w:t xml:space="preserve">Redis pipeline used for batch vector writes</w:t>
      </w:r>
    </w:p>
    <w:p>
      <w:pPr>
        <w:pStyle w:val="ListParagraph"/>
        <w:numPr>
          <w:ilvl w:val="0"/>
          <w:numId w:val="2"/>
        </w:numPr>
        <w:spacing w:after="40" w:before="40"/>
      </w:pPr>
      <w:r>
        <w:rPr>
          <w:rFonts w:ascii="Arial" w:cs="Arial" w:eastAsia="Arial" w:hAnsi="Arial"/>
          <w:color w:val="1A1A1A"/>
          <w:sz w:val="20"/>
          <w:szCs w:val="20"/>
        </w:rPr>
        <w:t xml:space="preserve">Benchmark targets: 100k, 500k, 1M vectors — document max recommended per market</w:t>
      </w:r>
    </w:p>
    <w:p>
      <w:pPr>
        <w:pStyle w:val="Heading2"/>
        <w:spacing w:after="120" w:before="280"/>
      </w:pPr>
      <w:r>
        <w:rPr>
          <w:rFonts w:ascii="Arial" w:cs="Arial" w:eastAsia="Arial" w:hAnsi="Arial"/>
          <w:b/>
          <w:bCs/>
          <w:color w:val="2E74B5"/>
          <w:sz w:val="26"/>
          <w:szCs w:val="26"/>
        </w:rPr>
        <w:t xml:space="preserve">10.3 Sanity.io — Content Lake</w:t>
      </w:r>
    </w:p>
    <w:p>
      <w:pPr>
        <w:pStyle w:val="ListParagraph"/>
        <w:numPr>
          <w:ilvl w:val="0"/>
          <w:numId w:val="2"/>
        </w:numPr>
        <w:spacing w:after="40" w:before="40"/>
      </w:pPr>
      <w:r>
        <w:rPr>
          <w:rFonts w:ascii="Arial" w:cs="Arial" w:eastAsia="Arial" w:hAnsi="Arial"/>
          <w:color w:val="1A1A1A"/>
          <w:sz w:val="20"/>
          <w:szCs w:val="20"/>
        </w:rPr>
        <w:t xml:space="preserve">Receives only moderation-approved articles via article.approved event</w:t>
      </w:r>
    </w:p>
    <w:p>
      <w:pPr>
        <w:pStyle w:val="ListParagraph"/>
        <w:numPr>
          <w:ilvl w:val="0"/>
          <w:numId w:val="2"/>
        </w:numPr>
        <w:spacing w:after="40" w:before="40"/>
      </w:pPr>
      <w:r>
        <w:rPr>
          <w:rFonts w:ascii="Arial" w:cs="Arial" w:eastAsia="Arial" w:hAnsi="Arial"/>
          <w:color w:val="1A1A1A"/>
          <w:sz w:val="20"/>
          <w:szCs w:val="20"/>
        </w:rPr>
        <w:t xml:space="preserve">Idempotency key: article.id on all Sanity API calls (v4.1)</w:t>
      </w:r>
    </w:p>
    <w:p>
      <w:pPr>
        <w:pStyle w:val="ListParagraph"/>
        <w:numPr>
          <w:ilvl w:val="0"/>
          <w:numId w:val="2"/>
        </w:numPr>
        <w:spacing w:after="40" w:before="40"/>
      </w:pPr>
      <w:r>
        <w:rPr>
          <w:rFonts w:ascii="Arial" w:cs="Arial" w:eastAsia="Arial" w:hAnsi="Arial"/>
          <w:color w:val="1A1A1A"/>
          <w:sz w:val="20"/>
          <w:szCs w:val="20"/>
        </w:rPr>
        <w:t xml:space="preserve">Editorial calendar, workflow states, human editor review interface</w:t>
      </w:r>
    </w:p>
    <w:p>
      <w:pPr>
        <w:pStyle w:val="ListParagraph"/>
        <w:numPr>
          <w:ilvl w:val="0"/>
          <w:numId w:val="2"/>
        </w:numPr>
        <w:spacing w:after="40" w:before="40"/>
      </w:pPr>
      <w:r>
        <w:rPr>
          <w:rFonts w:ascii="Arial" w:cs="Arial" w:eastAsia="Arial" w:hAnsi="Arial"/>
          <w:color w:val="1A1A1A"/>
          <w:sz w:val="20"/>
          <w:szCs w:val="20"/>
        </w:rPr>
        <w:t xml:space="preserve">Correction webhooks → RedPanda → Correction Processor (fast) + Learner (slow)</w:t>
      </w:r>
    </w:p>
    <w:p>
      <w:pPr>
        <w:pStyle w:val="ListParagraph"/>
        <w:numPr>
          <w:ilvl w:val="0"/>
          <w:numId w:val="2"/>
        </w:numPr>
        <w:spacing w:after="40" w:before="40"/>
      </w:pPr>
      <w:r>
        <w:rPr>
          <w:rFonts w:ascii="Arial" w:cs="Arial" w:eastAsia="Arial" w:hAnsi="Arial"/>
          <w:color w:val="1A1A1A"/>
          <w:sz w:val="20"/>
          <w:szCs w:val="20"/>
        </w:rPr>
        <w:t xml:space="preserve">Multi-language content variants (IT/EN/ZH) per article</w:t>
      </w:r>
    </w:p>
    <w:p>
      <w:pPr>
        <w:pStyle w:val="ListParagraph"/>
        <w:numPr>
          <w:ilvl w:val="0"/>
          <w:numId w:val="2"/>
        </w:numPr>
        <w:spacing w:after="40" w:before="40"/>
      </w:pPr>
      <w:r>
        <w:rPr>
          <w:rFonts w:ascii="Arial" w:cs="Arial" w:eastAsia="Arial" w:hAnsi="Arial"/>
          <w:color w:val="1A1A1A"/>
          <w:sz w:val="20"/>
          <w:szCs w:val="20"/>
        </w:rPr>
        <w:t xml:space="preserve">Next.js fetches via GROQ API with Sanity CDN caching</w:t>
      </w:r>
    </w:p>
    <w:p>
      <w:pPr>
        <w:pStyle w:val="Heading1"/>
        <w:pageBreakBefore/>
        <w:pBdr>
          <w:bottom w:val="single" w:color="2E74B5" w:sz="10" w:space="4"/>
        </w:pBdr>
        <w:spacing w:after="160" w:before="400"/>
      </w:pPr>
      <w:r>
        <w:rPr>
          <w:rFonts w:ascii="Arial" w:cs="Arial" w:eastAsia="Arial" w:hAnsi="Arial"/>
          <w:b/>
          <w:bCs/>
          <w:color w:val="1F4E79"/>
          <w:sz w:val="32"/>
          <w:szCs w:val="32"/>
        </w:rPr>
        <w:t xml:space="preserve">11. Disaster Recovery &amp; Backup  [NEW in v4.1]</w:t>
      </w:r>
    </w:p>
    <w:p>
      <w:pPr>
        <w:pStyle w:val="Heading2"/>
        <w:spacing w:after="120" w:before="280"/>
      </w:pPr>
      <w:r>
        <w:rPr>
          <w:rFonts w:ascii="Arial" w:cs="Arial" w:eastAsia="Arial" w:hAnsi="Arial"/>
          <w:b/>
          <w:bCs/>
          <w:color w:val="2E74B5"/>
          <w:sz w:val="26"/>
          <w:szCs w:val="26"/>
        </w:rPr>
        <w:t xml:space="preserve">11.1 RPO / RTO Targets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800"/>
        <w:gridCol w:w="1400"/>
        <w:gridCol w:w="1600"/>
        <w:gridCol w:w="5280"/>
      </w:tblGrid>
      <w:tr>
        <w:trPr>
          <w:tblHeader/>
        </w:trPr>
        <w:tc>
          <w:tcPr>
            <w:tcW w:type="dxa" w:w="18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Component</w:t>
            </w:r>
          </w:p>
        </w:tc>
        <w:tc>
          <w:tcPr>
            <w:tcW w:type="dxa" w:w="14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RPO</w:t>
            </w:r>
          </w:p>
        </w:tc>
        <w:tc>
          <w:tcPr>
            <w:tcW w:type="dxa" w:w="16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RTO</w:t>
            </w:r>
          </w:p>
        </w:tc>
        <w:tc>
          <w:tcPr>
            <w:tcW w:type="dxa" w:w="528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Backup Method</w:t>
            </w:r>
          </w:p>
        </w:tc>
      </w:tr>
      <w:tr>
        <w:tc>
          <w:tcPr>
            <w:tcW w:type="dxa" w:w="18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PostgreSQL</w:t>
            </w:r>
          </w:p>
        </w:tc>
        <w:tc>
          <w:tcPr>
            <w:tcW w:type="dxa" w:w="14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15 minutes</w:t>
            </w:r>
          </w:p>
        </w:tc>
        <w:tc>
          <w:tcPr>
            <w:tcW w:type="dxa" w:w="16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&lt; 1 hour</w:t>
            </w:r>
          </w:p>
        </w:tc>
        <w:tc>
          <w:tcPr>
            <w:tcW w:type="dxa" w:w="528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WAL archiving to S3 (continuous via pgBackRest) + daily pg_dump</w:t>
            </w:r>
          </w:p>
        </w:tc>
      </w:tr>
      <w:tr>
        <w:tc>
          <w:tcPr>
            <w:tcW w:type="dxa" w:w="18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Redis</w:t>
            </w:r>
          </w:p>
        </w:tc>
        <w:tc>
          <w:tcPr>
            <w:tcW w:type="dxa" w:w="14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24 hours</w:t>
            </w:r>
          </w:p>
        </w:tc>
        <w:tc>
          <w:tcPr>
            <w:tcW w:type="dxa" w:w="16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&lt; 30 minutes</w:t>
            </w:r>
          </w:p>
        </w:tc>
        <w:tc>
          <w:tcPr>
            <w:tcW w:type="dxa" w:w="528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Daily RDB snapshot to S3 + AOF persistence enabled</w:t>
            </w:r>
          </w:p>
        </w:tc>
      </w:tr>
      <w:tr>
        <w:tc>
          <w:tcPr>
            <w:tcW w:type="dxa" w:w="18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Vault</w:t>
            </w:r>
          </w:p>
        </w:tc>
        <w:tc>
          <w:tcPr>
            <w:tcW w:type="dxa" w:w="14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24 hours</w:t>
            </w:r>
          </w:p>
        </w:tc>
        <w:tc>
          <w:tcPr>
            <w:tcW w:type="dxa" w:w="16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&lt; 30 minutes</w:t>
            </w:r>
          </w:p>
        </w:tc>
        <w:tc>
          <w:tcPr>
            <w:tcW w:type="dxa" w:w="528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Daily Raft snapshot to S3 + unseal key recovery documented</w:t>
            </w:r>
          </w:p>
        </w:tc>
      </w:tr>
      <w:tr>
        <w:tc>
          <w:tcPr>
            <w:tcW w:type="dxa" w:w="18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RedPanda</w:t>
            </w:r>
          </w:p>
        </w:tc>
        <w:tc>
          <w:tcPr>
            <w:tcW w:type="dxa" w:w="14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7 days</w:t>
            </w:r>
          </w:p>
        </w:tc>
        <w:tc>
          <w:tcPr>
            <w:tcW w:type="dxa" w:w="16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&lt; 15 minutes</w:t>
            </w:r>
          </w:p>
        </w:tc>
        <w:tc>
          <w:tcPr>
            <w:tcW w:type="dxa" w:w="528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Multi-replica (RF=3) + S3 tiered storage</w:t>
            </w:r>
          </w:p>
        </w:tc>
      </w:tr>
      <w:tr>
        <w:tc>
          <w:tcPr>
            <w:tcW w:type="dxa" w:w="18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Sanity.io</w:t>
            </w:r>
          </w:p>
        </w:tc>
        <w:tc>
          <w:tcPr>
            <w:tcW w:type="dxa" w:w="14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Managed</w:t>
            </w:r>
          </w:p>
        </w:tc>
        <w:tc>
          <w:tcPr>
            <w:tcW w:type="dxa" w:w="16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Per SLA</w:t>
            </w:r>
          </w:p>
        </w:tc>
        <w:tc>
          <w:tcPr>
            <w:tcW w:type="dxa" w:w="528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Sanity-managed backups (Content Lake)</w:t>
            </w:r>
          </w:p>
        </w:tc>
      </w:tr>
    </w:tbl>
    <w:p>
      <w:pPr>
        <w:spacing w:after="0" w:before="160"/>
      </w:pPr>
    </w:p>
    <w:p>
      <w:pPr>
        <w:pStyle w:val="Heading2"/>
        <w:spacing w:after="120" w:before="280"/>
      </w:pPr>
      <w:r>
        <w:rPr>
          <w:rFonts w:ascii="Arial" w:cs="Arial" w:eastAsia="Arial" w:hAnsi="Arial"/>
          <w:b/>
          <w:bCs/>
          <w:color w:val="2E74B5"/>
          <w:sz w:val="26"/>
          <w:szCs w:val="26"/>
        </w:rPr>
        <w:t xml:space="preserve">11.2 Backup Schedule</w:t>
      </w:r>
    </w:p>
    <w:p>
      <w:pPr>
        <w:pStyle w:val="ListParagraph"/>
        <w:numPr>
          <w:ilvl w:val="0"/>
          <w:numId w:val="2"/>
        </w:numPr>
        <w:spacing w:after="40" w:before="40"/>
      </w:pPr>
      <w:r>
        <w:rPr>
          <w:rFonts w:ascii="Arial" w:cs="Arial" w:eastAsia="Arial" w:hAnsi="Arial"/>
          <w:color w:val="1A1A1A"/>
          <w:sz w:val="20"/>
          <w:szCs w:val="20"/>
        </w:rPr>
        <w:t xml:space="preserve">PostgreSQL: pg_dump to S3 daily at 02:00 UTC + continuous WAL archiving via pgBackRest (15min RPO)</w:t>
      </w:r>
    </w:p>
    <w:p>
      <w:pPr>
        <w:pStyle w:val="ListParagraph"/>
        <w:numPr>
          <w:ilvl w:val="0"/>
          <w:numId w:val="2"/>
        </w:numPr>
        <w:spacing w:after="40" w:before="40"/>
      </w:pPr>
      <w:r>
        <w:rPr>
          <w:rFonts w:ascii="Arial" w:cs="Arial" w:eastAsia="Arial" w:hAnsi="Arial"/>
          <w:color w:val="1A1A1A"/>
          <w:sz w:val="20"/>
          <w:szCs w:val="20"/>
        </w:rPr>
        <w:t xml:space="preserve">Redis: RDB snapshot to S3 daily at 03:00 UTC; AOF enabled for between-snapshot recovery</w:t>
      </w:r>
    </w:p>
    <w:p>
      <w:pPr>
        <w:pStyle w:val="ListParagraph"/>
        <w:numPr>
          <w:ilvl w:val="0"/>
          <w:numId w:val="2"/>
        </w:numPr>
        <w:spacing w:after="40" w:before="40"/>
      </w:pPr>
      <w:r>
        <w:rPr>
          <w:rFonts w:ascii="Arial" w:cs="Arial" w:eastAsia="Arial" w:hAnsi="Arial"/>
          <w:color w:val="1A1A1A"/>
          <w:sz w:val="20"/>
          <w:szCs w:val="20"/>
        </w:rPr>
        <w:t xml:space="preserve">Vault: raft snapshot save to S3 daily at 04:00 UTC; unseal key recovery in ops/VAULT-DR.md</w:t>
      </w:r>
    </w:p>
    <w:p>
      <w:pPr>
        <w:pStyle w:val="ListParagraph"/>
        <w:numPr>
          <w:ilvl w:val="0"/>
          <w:numId w:val="2"/>
        </w:numPr>
        <w:spacing w:after="40" w:before="40"/>
      </w:pPr>
      <w:r>
        <w:rPr>
          <w:rFonts w:ascii="Arial" w:cs="Arial" w:eastAsia="Arial" w:hAnsi="Arial"/>
          <w:color w:val="1A1A1A"/>
          <w:sz w:val="20"/>
          <w:szCs w:val="20"/>
        </w:rPr>
        <w:t xml:space="preserve">All backups encrypted at rest with AWS KMS</w:t>
      </w:r>
    </w:p>
    <w:p>
      <w:pPr>
        <w:pStyle w:val="ListParagraph"/>
        <w:numPr>
          <w:ilvl w:val="0"/>
          <w:numId w:val="2"/>
        </w:numPr>
        <w:spacing w:after="40" w:before="40"/>
      </w:pPr>
      <w:r>
        <w:rPr>
          <w:rFonts w:ascii="Arial" w:cs="Arial" w:eastAsia="Arial" w:hAnsi="Arial"/>
          <w:color w:val="1A1A1A"/>
          <w:sz w:val="20"/>
          <w:szCs w:val="20"/>
        </w:rPr>
        <w:t xml:space="preserve">Restore procedure documented in ops/DR.md</w:t>
      </w:r>
    </w:p>
    <w:p>
      <w:pPr>
        <w:pStyle w:val="ListParagraph"/>
        <w:numPr>
          <w:ilvl w:val="0"/>
          <w:numId w:val="2"/>
        </w:numPr>
        <w:spacing w:after="40" w:before="40"/>
      </w:pPr>
      <w:r>
        <w:rPr>
          <w:rFonts w:ascii="Arial" w:cs="Arial" w:eastAsia="Arial" w:hAnsi="Arial"/>
          <w:color w:val="1A1A1A"/>
          <w:sz w:val="20"/>
          <w:szCs w:val="20"/>
        </w:rPr>
        <w:t xml:space="preserve">Restore drill: mandatory quarterly, results logged in ops/DR-log.md</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80"/>
      </w:tblGrid>
      <w:tr>
        <w:tc>
          <w:tcPr>
            <w:tcBorders>
              <w:top w:val="single" w:color="C55A11" w:sz="4"/>
              <w:left w:val="thick" w:color="C55A11" w:sz="18"/>
              <w:bottom w:val="single" w:color="C55A11" w:sz="4"/>
              <w:right w:val="single" w:color="C55A11" w:sz="4"/>
            </w:tcBorders>
            <w:shd w:fill="FCE4D6" w:val="clear"/>
            <w:tcMar>
              <w:top w:type="dxa" w:w="80"/>
              <w:left w:type="dxa" w:w="160"/>
              <w:bottom w:type="dxa" w:w="80"/>
              <w:right w:type="dxa" w:w="120"/>
            </w:tcMar>
          </w:tcPr>
          <w:p>
            <w:pPr>
              <w:spacing w:after="0" w:before="0"/>
            </w:pPr>
            <w:r>
              <w:rPr>
                <w:rFonts w:ascii="Arial" w:cs="Arial" w:eastAsia="Arial" w:hAnsi="Arial"/>
                <w:color w:val="1A1A1A"/>
                <w:sz w:val="19"/>
                <w:szCs w:val="19"/>
              </w:rPr>
              <w:t xml:space="preserve">⚠️  Restore drills are mandatory quarterly. The first time you test a restore should never be during an outage. Schedule the next drill in ops/DR.md before going to production.</w:t>
            </w:r>
          </w:p>
        </w:tc>
      </w:tr>
    </w:tbl>
    <w:p>
      <w:pPr>
        <w:pStyle w:val="Heading2"/>
        <w:spacing w:after="120" w:before="280"/>
      </w:pPr>
      <w:r>
        <w:rPr>
          <w:rFonts w:ascii="Arial" w:cs="Arial" w:eastAsia="Arial" w:hAnsi="Arial"/>
          <w:b/>
          <w:bCs/>
          <w:color w:val="2E74B5"/>
          <w:sz w:val="26"/>
          <w:szCs w:val="26"/>
        </w:rPr>
        <w:t xml:space="preserve">11.3 Ops Runbook Index</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600"/>
        <w:gridCol w:w="2400"/>
        <w:gridCol w:w="5080"/>
      </w:tblGrid>
      <w:tr>
        <w:trPr>
          <w:tblHeader/>
        </w:trPr>
        <w:tc>
          <w:tcPr>
            <w:tcW w:type="dxa" w:w="26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Runbook</w:t>
            </w:r>
          </w:p>
        </w:tc>
        <w:tc>
          <w:tcPr>
            <w:tcW w:type="dxa" w:w="24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Location</w:t>
            </w:r>
          </w:p>
        </w:tc>
        <w:tc>
          <w:tcPr>
            <w:tcW w:type="dxa" w:w="508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Covers</w:t>
            </w:r>
          </w:p>
        </w:tc>
      </w:tr>
      <w:tr>
        <w:tc>
          <w:tcPr>
            <w:tcW w:type="dxa" w:w="26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Disaster Recovery</w:t>
            </w:r>
          </w:p>
        </w:tc>
        <w:tc>
          <w:tcPr>
            <w:tcW w:type="dxa" w:w="24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ops/DR.md</w:t>
            </w:r>
          </w:p>
        </w:tc>
        <w:tc>
          <w:tcPr>
            <w:tcW w:type="dxa" w:w="508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Full restore procedure for all components</w:t>
            </w:r>
          </w:p>
        </w:tc>
      </w:tr>
      <w:tr>
        <w:tc>
          <w:tcPr>
            <w:tcW w:type="dxa" w:w="26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Vault Recovery</w:t>
            </w:r>
          </w:p>
        </w:tc>
        <w:tc>
          <w:tcPr>
            <w:tcW w:type="dxa" w:w="24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ops/VAULT-DR.md</w:t>
            </w:r>
          </w:p>
        </w:tc>
        <w:tc>
          <w:tcPr>
            <w:tcW w:type="dxa" w:w="508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Vault unseal key recovery and restore from Raft snapshot</w:t>
            </w:r>
          </w:p>
        </w:tc>
      </w:tr>
      <w:tr>
        <w:tc>
          <w:tcPr>
            <w:tcW w:type="dxa" w:w="26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DLQ Handling</w:t>
            </w:r>
          </w:p>
        </w:tc>
        <w:tc>
          <w:tcPr>
            <w:tcW w:type="dxa" w:w="24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ops/DLQ-handling.md</w:t>
            </w:r>
          </w:p>
        </w:tc>
        <w:tc>
          <w:tcPr>
            <w:tcW w:type="dxa" w:w="508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DLQ inspection, message replay, selective discard</w:t>
            </w:r>
          </w:p>
        </w:tc>
      </w:tr>
      <w:tr>
        <w:tc>
          <w:tcPr>
            <w:tcW w:type="dxa" w:w="26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Rollback</w:t>
            </w:r>
          </w:p>
        </w:tc>
        <w:tc>
          <w:tcPr>
            <w:tcW w:type="dxa" w:w="24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ops/ROLLBACK.md</w:t>
            </w:r>
          </w:p>
        </w:tc>
        <w:tc>
          <w:tcPr>
            <w:tcW w:type="dxa" w:w="508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Helm rollback and Argo Rollouts abort procedure</w:t>
            </w:r>
          </w:p>
        </w:tc>
      </w:tr>
    </w:tbl>
    <w:p>
      <w:pPr>
        <w:pStyle w:val="Heading1"/>
        <w:pageBreakBefore/>
        <w:pBdr>
          <w:bottom w:val="single" w:color="2E74B5" w:sz="10" w:space="4"/>
        </w:pBdr>
        <w:spacing w:after="160" w:before="400"/>
      </w:pPr>
      <w:r>
        <w:rPr>
          <w:rFonts w:ascii="Arial" w:cs="Arial" w:eastAsia="Arial" w:hAnsi="Arial"/>
          <w:b/>
          <w:bCs/>
          <w:color w:val="1F4E79"/>
          <w:sz w:val="32"/>
          <w:szCs w:val="32"/>
        </w:rPr>
        <w:t xml:space="preserve">12. Audit Log &amp; Compliance  [NEW in v4.1]</w:t>
      </w:r>
    </w:p>
    <w:p>
      <w:pPr>
        <w:pStyle w:val="Heading2"/>
        <w:spacing w:after="120" w:before="280"/>
      </w:pPr>
      <w:r>
        <w:rPr>
          <w:rFonts w:ascii="Arial" w:cs="Arial" w:eastAsia="Arial" w:hAnsi="Arial"/>
          <w:b/>
          <w:bCs/>
          <w:color w:val="2E74B5"/>
          <w:sz w:val="26"/>
          <w:szCs w:val="26"/>
        </w:rPr>
        <w:t xml:space="preserve">12.1 Immutable Audit Log</w:t>
      </w:r>
    </w:p>
    <w:p>
      <w:pPr>
        <w:spacing w:after="60" w:before="60"/>
      </w:pPr>
      <w:r>
        <w:rPr>
          <w:rFonts w:ascii="Arial" w:cs="Arial" w:eastAsia="Arial" w:hAnsi="Arial"/>
          <w:color w:val="1A1A1A"/>
          <w:sz w:val="20"/>
          <w:szCs w:val="20"/>
        </w:rPr>
        <w:t xml:space="preserve">A dedicated audit_log table in PostgreSQL provides a queryable, immutable record of all editorial actions. This satisfies compliance requirements for regulated wine advertising in Italy and the USA, and is required for GDPR accountability.</w:t>
      </w:r>
    </w:p>
    <w:p>
      <w:pPr>
        <w:spacing w:after="0" w:before="80"/>
      </w:pPr>
    </w:p>
    <w:p>
      <w:pPr>
        <w:pStyle w:val="ListParagraph"/>
        <w:numPr>
          <w:ilvl w:val="0"/>
          <w:numId w:val="2"/>
        </w:numPr>
        <w:spacing w:after="40" w:before="40"/>
      </w:pPr>
      <w:r>
        <w:rPr>
          <w:rFonts w:ascii="Arial" w:cs="Arial" w:eastAsia="Arial" w:hAnsi="Arial"/>
          <w:color w:val="1A1A1A"/>
          <w:sz w:val="20"/>
          <w:szCs w:val="20"/>
        </w:rPr>
        <w:t xml:space="preserve">Table is append-only — no UPDATE or DELETE granted to any service role</w:t>
      </w:r>
    </w:p>
    <w:p>
      <w:pPr>
        <w:pStyle w:val="ListParagraph"/>
        <w:numPr>
          <w:ilvl w:val="0"/>
          <w:numId w:val="2"/>
        </w:numPr>
        <w:spacing w:after="40" w:before="40"/>
      </w:pPr>
      <w:r>
        <w:rPr>
          <w:rFonts w:ascii="Arial" w:cs="Arial" w:eastAsia="Arial" w:hAnsi="Arial"/>
          <w:color w:val="1A1A1A"/>
          <w:sz w:val="20"/>
          <w:szCs w:val="20"/>
        </w:rPr>
        <w:t xml:space="preserve">Logged actions: article approvals, rejections, corrections, role changes, correction reversals</w:t>
      </w:r>
    </w:p>
    <w:p>
      <w:pPr>
        <w:pStyle w:val="ListParagraph"/>
        <w:numPr>
          <w:ilvl w:val="0"/>
          <w:numId w:val="2"/>
        </w:numPr>
        <w:spacing w:after="40" w:before="40"/>
      </w:pPr>
      <w:r>
        <w:rPr>
          <w:rFonts w:ascii="Arial" w:cs="Arial" w:eastAsia="Arial" w:hAnsi="Arial"/>
          <w:color w:val="1A1A1A"/>
          <w:sz w:val="20"/>
          <w:szCs w:val="20"/>
        </w:rPr>
        <w:t xml:space="preserve">Exposed to Admin role only via restricted GET /api/admin/audit endpoint</w:t>
      </w:r>
    </w:p>
    <w:p>
      <w:pPr>
        <w:pStyle w:val="ListParagraph"/>
        <w:numPr>
          <w:ilvl w:val="0"/>
          <w:numId w:val="2"/>
        </w:numPr>
        <w:spacing w:after="40" w:before="40"/>
      </w:pPr>
      <w:r>
        <w:rPr>
          <w:rFonts w:ascii="Arial" w:cs="Arial" w:eastAsia="Arial" w:hAnsi="Arial"/>
          <w:color w:val="1A1A1A"/>
          <w:sz w:val="20"/>
          <w:szCs w:val="20"/>
        </w:rPr>
        <w:t xml:space="preserve">Retention: 1 year, then archived to S3</w:t>
      </w:r>
    </w:p>
    <w:p>
      <w:pPr>
        <w:pStyle w:val="Heading2"/>
        <w:spacing w:after="120" w:before="280"/>
      </w:pPr>
      <w:r>
        <w:rPr>
          <w:rFonts w:ascii="Arial" w:cs="Arial" w:eastAsia="Arial" w:hAnsi="Arial"/>
          <w:b/>
          <w:bCs/>
          <w:color w:val="2E74B5"/>
          <w:sz w:val="26"/>
          <w:szCs w:val="26"/>
        </w:rPr>
        <w:t xml:space="preserve">12.2 GDPR / CCPA Compliance</w:t>
      </w:r>
    </w:p>
    <w:p>
      <w:pPr>
        <w:pStyle w:val="ListParagraph"/>
        <w:numPr>
          <w:ilvl w:val="0"/>
          <w:numId w:val="2"/>
        </w:numPr>
        <w:spacing w:after="40" w:before="40"/>
      </w:pPr>
      <w:r>
        <w:rPr>
          <w:rFonts w:ascii="Arial" w:cs="Arial" w:eastAsia="Arial" w:hAnsi="Arial"/>
          <w:color w:val="1A1A1A"/>
          <w:sz w:val="20"/>
          <w:szCs w:val="20"/>
        </w:rPr>
        <w:t xml:space="preserve">Account deletion: DELETE /api/user/data → publishes user.data.deletion.requested event</w:t>
      </w:r>
    </w:p>
    <w:p>
      <w:pPr>
        <w:pStyle w:val="ListParagraph"/>
        <w:numPr>
          <w:ilvl w:val="0"/>
          <w:numId w:val="2"/>
        </w:numPr>
        <w:spacing w:after="40" w:before="40"/>
      </w:pPr>
      <w:r>
        <w:rPr>
          <w:rFonts w:ascii="Arial" w:cs="Arial" w:eastAsia="Arial" w:hAnsi="Arial"/>
          <w:color w:val="1A1A1A"/>
          <w:sz w:val="20"/>
          <w:szCs w:val="20"/>
        </w:rPr>
        <w:t xml:space="preserve">All services anonymise or delete user data within 30 days of receiving deletion event</w:t>
      </w:r>
    </w:p>
    <w:p>
      <w:pPr>
        <w:pStyle w:val="ListParagraph"/>
        <w:numPr>
          <w:ilvl w:val="0"/>
          <w:numId w:val="2"/>
        </w:numPr>
        <w:spacing w:after="40" w:before="40"/>
      </w:pPr>
      <w:r>
        <w:rPr>
          <w:rFonts w:ascii="Arial" w:cs="Arial" w:eastAsia="Arial" w:hAnsi="Arial"/>
          <w:color w:val="1A1A1A"/>
          <w:sz w:val="20"/>
          <w:szCs w:val="20"/>
        </w:rPr>
        <w:t xml:space="preserve">Data retention policy: audit logs (1 year) · knowledge graph (indefinite) · short-term memory (7-14 days)</w:t>
      </w:r>
    </w:p>
    <w:p>
      <w:pPr>
        <w:pStyle w:val="ListParagraph"/>
        <w:numPr>
          <w:ilvl w:val="0"/>
          <w:numId w:val="2"/>
        </w:numPr>
        <w:spacing w:after="40" w:before="40"/>
      </w:pPr>
      <w:r>
        <w:rPr>
          <w:rFonts w:ascii="Arial" w:cs="Arial" w:eastAsia="Arial" w:hAnsi="Arial"/>
          <w:color w:val="1A1A1A"/>
          <w:sz w:val="20"/>
          <w:szCs w:val="20"/>
        </w:rPr>
        <w:t xml:space="preserve">Correction provenance stored with full detail for accountability</w:t>
      </w:r>
    </w:p>
    <w:p>
      <w:pPr>
        <w:pStyle w:val="ListParagraph"/>
        <w:numPr>
          <w:ilvl w:val="0"/>
          <w:numId w:val="2"/>
        </w:numPr>
        <w:spacing w:after="40" w:before="40"/>
      </w:pPr>
      <w:r>
        <w:rPr>
          <w:rFonts w:ascii="Arial" w:cs="Arial" w:eastAsia="Arial" w:hAnsi="Arial"/>
          <w:color w:val="1A1A1A"/>
          <w:sz w:val="20"/>
          <w:szCs w:val="20"/>
        </w:rPr>
        <w:t xml:space="preserve">Correction reversal supported: editor can undo corrections within 24h</w:t>
      </w:r>
    </w:p>
    <w:p>
      <w:pPr>
        <w:pStyle w:val="Heading1"/>
        <w:pageBreakBefore/>
        <w:pBdr>
          <w:bottom w:val="single" w:color="2E74B5" w:sz="10" w:space="4"/>
        </w:pBdr>
        <w:spacing w:after="160" w:before="400"/>
      </w:pPr>
      <w:r>
        <w:rPr>
          <w:rFonts w:ascii="Arial" w:cs="Arial" w:eastAsia="Arial" w:hAnsi="Arial"/>
          <w:b/>
          <w:bCs/>
          <w:color w:val="1F4E79"/>
          <w:sz w:val="32"/>
          <w:szCs w:val="32"/>
        </w:rPr>
        <w:t xml:space="preserve">13. Infrastructure &amp; DevOps</w:t>
      </w:r>
    </w:p>
    <w:p>
      <w:pPr>
        <w:pStyle w:val="Heading2"/>
        <w:spacing w:after="120" w:before="280"/>
      </w:pPr>
      <w:r>
        <w:rPr>
          <w:rFonts w:ascii="Arial" w:cs="Arial" w:eastAsia="Arial" w:hAnsi="Arial"/>
          <w:b/>
          <w:bCs/>
          <w:color w:val="2E74B5"/>
          <w:sz w:val="26"/>
          <w:szCs w:val="26"/>
        </w:rPr>
        <w:t xml:space="preserve">13.1 Repository Layout</w:t>
      </w:r>
    </w:p>
    <w:p>
      <w:pPr>
        <w:shd w:fill="F4F6F7" w:val="clear"/>
        <w:spacing w:after="30" w:before="30"/>
        <w:ind w:left="360"/>
      </w:pPr>
      <w:r>
        <w:rPr>
          <w:rFonts w:ascii="Courier New" w:cs="Courier New" w:eastAsia="Courier New" w:hAnsi="Courier New"/>
          <w:color w:val="2C3E50"/>
          <w:sz w:val="18"/>
          <w:szCs w:val="18"/>
        </w:rPr>
        <w:t xml:space="preserve">newsroom/</w:t>
      </w:r>
    </w:p>
    <w:p>
      <w:pPr>
        <w:shd w:fill="F4F6F7" w:val="clear"/>
        <w:spacing w:after="30" w:before="30"/>
        <w:ind w:left="360"/>
      </w:pPr>
      <w:r>
        <w:rPr>
          <w:rFonts w:ascii="Courier New" w:cs="Courier New" w:eastAsia="Courier New" w:hAnsi="Courier New"/>
          <w:color w:val="2C3E50"/>
          <w:sz w:val="18"/>
          <w:szCs w:val="18"/>
        </w:rPr>
        <w:t xml:space="preserve">  ├── Makefile                        # dev shortcuts</w:t>
      </w:r>
    </w:p>
    <w:p>
      <w:pPr>
        <w:shd w:fill="F4F6F7" w:val="clear"/>
        <w:spacing w:after="30" w:before="30"/>
        <w:ind w:left="360"/>
      </w:pPr>
      <w:r>
        <w:rPr>
          <w:rFonts w:ascii="Courier New" w:cs="Courier New" w:eastAsia="Courier New" w:hAnsi="Courier New"/>
          <w:color w:val="2C3E50"/>
          <w:sz w:val="18"/>
          <w:szCs w:val="18"/>
        </w:rPr>
        <w:t xml:space="preserve">  ├── docker-compose.dev.yml          # full local environment</w:t>
      </w:r>
    </w:p>
    <w:p>
      <w:pPr>
        <w:shd w:fill="F4F6F7" w:val="clear"/>
        <w:spacing w:after="30" w:before="30"/>
        <w:ind w:left="360"/>
      </w:pPr>
      <w:r>
        <w:rPr>
          <w:rFonts w:ascii="Courier New" w:cs="Courier New" w:eastAsia="Courier New" w:hAnsi="Courier New"/>
          <w:color w:val="2C3E50"/>
          <w:sz w:val="18"/>
          <w:szCs w:val="18"/>
        </w:rPr>
        <w:t xml:space="preserve">  ├── services/</w:t>
      </w:r>
    </w:p>
    <w:p>
      <w:pPr>
        <w:shd w:fill="F4F6F7" w:val="clear"/>
        <w:spacing w:after="30" w:before="30"/>
        <w:ind w:left="360"/>
      </w:pPr>
      <w:r>
        <w:rPr>
          <w:rFonts w:ascii="Courier New" w:cs="Courier New" w:eastAsia="Courier New" w:hAnsi="Courier New"/>
          <w:color w:val="2C3E50"/>
          <w:sz w:val="18"/>
          <w:szCs w:val="18"/>
        </w:rPr>
        <w:t xml:space="preserve">  │   ├── auth/ learner/ agent/</w:t>
      </w:r>
    </w:p>
    <w:p>
      <w:pPr>
        <w:shd w:fill="F4F6F7" w:val="clear"/>
        <w:spacing w:after="30" w:before="30"/>
        <w:ind w:left="360"/>
      </w:pPr>
      <w:r>
        <w:rPr>
          <w:rFonts w:ascii="Courier New" w:cs="Courier New" w:eastAsia="Courier New" w:hAnsi="Courier New"/>
          <w:color w:val="2C3E50"/>
          <w:sz w:val="18"/>
          <w:szCs w:val="18"/>
        </w:rPr>
        <w:t xml:space="preserve">  │   ├── moderation/ correction/ analytics/</w:t>
      </w:r>
    </w:p>
    <w:p>
      <w:pPr>
        <w:shd w:fill="F4F6F7" w:val="clear"/>
        <w:spacing w:after="30" w:before="30"/>
        <w:ind w:left="360"/>
      </w:pPr>
      <w:r>
        <w:rPr>
          <w:rFonts w:ascii="Courier New" w:cs="Courier New" w:eastAsia="Courier New" w:hAnsi="Courier New"/>
          <w:color w:val="2C3E50"/>
          <w:sz w:val="18"/>
          <w:szCs w:val="18"/>
        </w:rPr>
        <w:t xml:space="preserve">  ├── frontend/</w:t>
      </w:r>
    </w:p>
    <w:p>
      <w:pPr>
        <w:shd w:fill="F4F6F7" w:val="clear"/>
        <w:spacing w:after="30" w:before="30"/>
        <w:ind w:left="360"/>
      </w:pPr>
      <w:r>
        <w:rPr>
          <w:rFonts w:ascii="Courier New" w:cs="Courier New" w:eastAsia="Courier New" w:hAnsi="Courier New"/>
          <w:color w:val="2C3E50"/>
          <w:sz w:val="18"/>
          <w:szCs w:val="18"/>
        </w:rPr>
        <w:t xml:space="preserve">  ├── proto/                          # shared gRPC definitions</w:t>
      </w:r>
    </w:p>
    <w:p>
      <w:pPr>
        <w:shd w:fill="F4F6F7" w:val="clear"/>
        <w:spacing w:after="30" w:before="30"/>
        <w:ind w:left="360"/>
      </w:pPr>
      <w:r>
        <w:rPr>
          <w:rFonts w:ascii="Courier New" w:cs="Courier New" w:eastAsia="Courier New" w:hAnsi="Courier New"/>
          <w:color w:val="2C3E50"/>
          <w:sz w:val="18"/>
          <w:szCs w:val="18"/>
        </w:rPr>
        <w:t xml:space="preserve">  ├── infra/</w:t>
      </w:r>
    </w:p>
    <w:p>
      <w:pPr>
        <w:shd w:fill="F4F6F7" w:val="clear"/>
        <w:spacing w:after="30" w:before="30"/>
        <w:ind w:left="360"/>
      </w:pPr>
      <w:r>
        <w:rPr>
          <w:rFonts w:ascii="Courier New" w:cs="Courier New" w:eastAsia="Courier New" w:hAnsi="Courier New"/>
          <w:color w:val="2C3E50"/>
          <w:sz w:val="18"/>
          <w:szCs w:val="18"/>
        </w:rPr>
        <w:t xml:space="preserve">  │   ├── terraform/</w:t>
      </w:r>
    </w:p>
    <w:p>
      <w:pPr>
        <w:shd w:fill="F4F6F7" w:val="clear"/>
        <w:spacing w:after="30" w:before="30"/>
        <w:ind w:left="360"/>
      </w:pPr>
      <w:r>
        <w:rPr>
          <w:rFonts w:ascii="Courier New" w:cs="Courier New" w:eastAsia="Courier New" w:hAnsi="Courier New"/>
          <w:color w:val="2C3E50"/>
          <w:sz w:val="18"/>
          <w:szCs w:val="18"/>
        </w:rPr>
        <w:t xml:space="preserve">  │   ├── helm/newsroom/</w:t>
      </w:r>
    </w:p>
    <w:p>
      <w:pPr>
        <w:shd w:fill="F4F6F7" w:val="clear"/>
        <w:spacing w:after="30" w:before="30"/>
        <w:ind w:left="360"/>
      </w:pPr>
      <w:r>
        <w:rPr>
          <w:rFonts w:ascii="Courier New" w:cs="Courier New" w:eastAsia="Courier New" w:hAnsi="Courier New"/>
          <w:color w:val="2C3E50"/>
          <w:sz w:val="18"/>
          <w:szCs w:val="18"/>
        </w:rPr>
        <w:t xml:space="preserve">  │   ├── vault/                      # Vault policies + Agent config</w:t>
      </w:r>
    </w:p>
    <w:p>
      <w:pPr>
        <w:shd w:fill="F4F6F7" w:val="clear"/>
        <w:spacing w:after="30" w:before="30"/>
        <w:ind w:left="360"/>
      </w:pPr>
      <w:r>
        <w:rPr>
          <w:rFonts w:ascii="Courier New" w:cs="Courier New" w:eastAsia="Courier New" w:hAnsi="Courier New"/>
          <w:color w:val="2C3E50"/>
          <w:sz w:val="18"/>
          <w:szCs w:val="18"/>
        </w:rPr>
        <w:t xml:space="preserve">  │   ├── schemas/                    # RedPanda Schema Registry schemas</w:t>
      </w:r>
    </w:p>
    <w:p>
      <w:pPr>
        <w:shd w:fill="F4F6F7" w:val="clear"/>
        <w:spacing w:after="30" w:before="30"/>
        <w:ind w:left="360"/>
      </w:pPr>
      <w:r>
        <w:rPr>
          <w:rFonts w:ascii="Courier New" w:cs="Courier New" w:eastAsia="Courier New" w:hAnsi="Courier New"/>
          <w:color w:val="2C3E50"/>
          <w:sz w:val="18"/>
          <w:szCs w:val="18"/>
        </w:rPr>
        <w:t xml:space="preserve">  │   ├── migrations/postgres/        # golang-migrate SQL files</w:t>
      </w:r>
    </w:p>
    <w:p>
      <w:pPr>
        <w:shd w:fill="F4F6F7" w:val="clear"/>
        <w:spacing w:after="30" w:before="30"/>
        <w:ind w:left="360"/>
      </w:pPr>
      <w:r>
        <w:rPr>
          <w:rFonts w:ascii="Courier New" w:cs="Courier New" w:eastAsia="Courier New" w:hAnsi="Courier New"/>
          <w:color w:val="2C3E50"/>
          <w:sz w:val="18"/>
          <w:szCs w:val="18"/>
        </w:rPr>
        <w:t xml:space="preserve">  │   └── caddy/Caddyfile</w:t>
      </w:r>
    </w:p>
    <w:p>
      <w:pPr>
        <w:shd w:fill="F4F6F7" w:val="clear"/>
        <w:spacing w:after="30" w:before="30"/>
        <w:ind w:left="360"/>
      </w:pPr>
      <w:r>
        <w:rPr>
          <w:rFonts w:ascii="Courier New" w:cs="Courier New" w:eastAsia="Courier New" w:hAnsi="Courier New"/>
          <w:color w:val="2C3E50"/>
          <w:sz w:val="18"/>
          <w:szCs w:val="18"/>
        </w:rPr>
        <w:t xml:space="preserve">  ├── cmd/dlq-tool/                   # DLQ CLI: list, inspect, replay, discard</w:t>
      </w:r>
    </w:p>
    <w:p>
      <w:pPr>
        <w:shd w:fill="F4F6F7" w:val="clear"/>
        <w:spacing w:after="30" w:before="30"/>
        <w:ind w:left="360"/>
      </w:pPr>
      <w:r>
        <w:rPr>
          <w:rFonts w:ascii="Courier New" w:cs="Courier New" w:eastAsia="Courier New" w:hAnsi="Courier New"/>
          <w:color w:val="2C3E50"/>
          <w:sz w:val="18"/>
          <w:szCs w:val="18"/>
        </w:rPr>
        <w:t xml:space="preserve">  ├── ops/                            # DR.md, VAULT-DR.md, DLQ-handling.md, ROLLBACK.md</w:t>
      </w:r>
    </w:p>
    <w:p>
      <w:pPr>
        <w:shd w:fill="F4F6F7" w:val="clear"/>
        <w:spacing w:after="30" w:before="30"/>
        <w:ind w:left="360"/>
      </w:pPr>
      <w:r>
        <w:rPr>
          <w:rFonts w:ascii="Courier New" w:cs="Courier New" w:eastAsia="Courier New" w:hAnsi="Courier New"/>
          <w:color w:val="2C3E50"/>
          <w:sz w:val="18"/>
          <w:szCs w:val="18"/>
        </w:rPr>
        <w:t xml:space="preserve">  └── .github/workflows/              # per-service CI/CD pipelines</w:t>
      </w:r>
    </w:p>
    <w:p>
      <w:pPr>
        <w:spacing w:after="0" w:before="160"/>
      </w:pPr>
    </w:p>
    <w:p>
      <w:pPr>
        <w:pStyle w:val="Heading2"/>
        <w:spacing w:after="120" w:before="280"/>
      </w:pPr>
      <w:r>
        <w:rPr>
          <w:rFonts w:ascii="Arial" w:cs="Arial" w:eastAsia="Arial" w:hAnsi="Arial"/>
          <w:b/>
          <w:bCs/>
          <w:color w:val="2E74B5"/>
          <w:sz w:val="26"/>
          <w:szCs w:val="26"/>
        </w:rPr>
        <w:t xml:space="preserve">13.2 Makefile Targets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200"/>
        <w:gridCol w:w="6880"/>
      </w:tblGrid>
      <w:tr>
        <w:trPr>
          <w:tblHeader/>
        </w:trPr>
        <w:tc>
          <w:tcPr>
            <w:tcW w:type="dxa" w:w="32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Target</w:t>
            </w:r>
          </w:p>
        </w:tc>
        <w:tc>
          <w:tcPr>
            <w:tcW w:type="dxa" w:w="688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Description</w:t>
            </w:r>
          </w:p>
        </w:tc>
      </w:tr>
      <w:tr>
        <w:tc>
          <w:tcPr>
            <w:tcW w:type="dxa" w:w="32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make dev-up</w:t>
            </w:r>
          </w:p>
        </w:tc>
        <w:tc>
          <w:tcPr>
            <w:tcW w:type="dxa" w:w="688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Start full local environment (all services + RedPanda + PostgreSQL + Redis + Vault + Tempo)</w:t>
            </w:r>
          </w:p>
        </w:tc>
      </w:tr>
      <w:tr>
        <w:tc>
          <w:tcPr>
            <w:tcW w:type="dxa" w:w="32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make vault-seed</w:t>
            </w:r>
          </w:p>
        </w:tc>
        <w:tc>
          <w:tcPr>
            <w:tcW w:type="dxa" w:w="688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Seed local Vault dev mode with dummy credentials</w:t>
            </w:r>
          </w:p>
        </w:tc>
      </w:tr>
      <w:tr>
        <w:tc>
          <w:tcPr>
            <w:tcW w:type="dxa" w:w="32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make migrate-up ENV=local</w:t>
            </w:r>
          </w:p>
        </w:tc>
        <w:tc>
          <w:tcPr>
            <w:tcW w:type="dxa" w:w="688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Run all pending PostgreSQL migrations for environment</w:t>
            </w:r>
          </w:p>
        </w:tc>
      </w:tr>
      <w:tr>
        <w:tc>
          <w:tcPr>
            <w:tcW w:type="dxa" w:w="32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make migrate-down ENV=local</w:t>
            </w:r>
          </w:p>
        </w:tc>
        <w:tc>
          <w:tcPr>
            <w:tcW w:type="dxa" w:w="688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Roll back last PostgreSQL migration for environment</w:t>
            </w:r>
          </w:p>
        </w:tc>
      </w:tr>
      <w:tr>
        <w:tc>
          <w:tcPr>
            <w:tcW w:type="dxa" w:w="32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make dlq-list</w:t>
            </w:r>
          </w:p>
        </w:tc>
        <w:tc>
          <w:tcPr>
            <w:tcW w:type="dxa" w:w="688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List all DLQ topics and pending message counts</w:t>
            </w:r>
          </w:p>
        </w:tc>
      </w:tr>
      <w:tr>
        <w:tc>
          <w:tcPr>
            <w:tcW w:type="dxa" w:w="32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make dlq-replay TOPIC=x</w:t>
            </w:r>
          </w:p>
        </w:tc>
        <w:tc>
          <w:tcPr>
            <w:tcW w:type="dxa" w:w="688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Replay messages from DLQ topic to original topic</w:t>
            </w:r>
          </w:p>
        </w:tc>
      </w:tr>
      <w:tr>
        <w:tc>
          <w:tcPr>
            <w:tcW w:type="dxa" w:w="32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make load-test</w:t>
            </w:r>
          </w:p>
        </w:tc>
        <w:tc>
          <w:tcPr>
            <w:tcW w:type="dxa" w:w="688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Run k6 load test against staging environment</w:t>
            </w:r>
          </w:p>
        </w:tc>
      </w:tr>
    </w:tbl>
    <w:p>
      <w:pPr>
        <w:spacing w:after="0" w:before="160"/>
      </w:pPr>
    </w:p>
    <w:p>
      <w:pPr>
        <w:pStyle w:val="Heading2"/>
        <w:spacing w:after="120" w:before="280"/>
      </w:pPr>
      <w:r>
        <w:rPr>
          <w:rFonts w:ascii="Arial" w:cs="Arial" w:eastAsia="Arial" w:hAnsi="Arial"/>
          <w:b/>
          <w:bCs/>
          <w:color w:val="2E74B5"/>
          <w:sz w:val="26"/>
          <w:szCs w:val="26"/>
        </w:rPr>
        <w:t xml:space="preserve">13.3 Deployment Strategy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80"/>
      </w:tblGrid>
      <w:tr>
        <w:tc>
          <w:tcPr>
            <w:tcBorders>
              <w:top w:val="single" w:color="C55A11" w:sz="4"/>
              <w:left w:val="thick" w:color="C55A11" w:sz="18"/>
              <w:bottom w:val="single" w:color="C55A11" w:sz="4"/>
              <w:right w:val="single" w:color="C55A11" w:sz="4"/>
            </w:tcBorders>
            <w:shd w:fill="FCE4D6" w:val="clear"/>
            <w:tcMar>
              <w:top w:type="dxa" w:w="80"/>
              <w:left w:type="dxa" w:w="160"/>
              <w:bottom w:type="dxa" w:w="80"/>
              <w:right w:type="dxa" w:w="120"/>
            </w:tcMar>
          </w:tcPr>
          <w:p>
            <w:pPr>
              <w:spacing w:after="0" w:before="0"/>
            </w:pPr>
            <w:r>
              <w:rPr>
                <w:rFonts w:ascii="Arial" w:cs="Arial" w:eastAsia="Arial" w:hAnsi="Arial"/>
                <w:color w:val="1A1A1A"/>
                <w:sz w:val="19"/>
                <w:szCs w:val="19"/>
              </w:rPr>
              <w:t xml:space="preserve">⚠️  Phase 1 deploys as microservices on Kubernetes with minimal replicas (1 per service). The earlier monolith-first instruction is removed — services are already split with individual Dockerfiles and CI/CD pipelines, making a Docker Compose monolith approach contradictory and counterproductive.</w:t>
            </w:r>
          </w:p>
        </w:tc>
      </w:tr>
    </w:tbl>
    <w:p>
      <w:pPr>
        <w:spacing w:after="0" w:before="80"/>
      </w:pPr>
    </w:p>
    <w:p>
      <w:pPr>
        <w:pStyle w:val="ListParagraph"/>
        <w:numPr>
          <w:ilvl w:val="0"/>
          <w:numId w:val="2"/>
        </w:numPr>
        <w:spacing w:after="40" w:before="40"/>
      </w:pPr>
      <w:r>
        <w:rPr>
          <w:rFonts w:ascii="Arial" w:cs="Arial" w:eastAsia="Arial" w:hAnsi="Arial"/>
          <w:color w:val="1A1A1A"/>
          <w:sz w:val="20"/>
          <w:szCs w:val="20"/>
        </w:rPr>
        <w:t xml:space="preserve">Phase 1 — Kubernetes via Helm, minimal replicas (1 per service), single cluster</w:t>
      </w:r>
    </w:p>
    <w:p>
      <w:pPr>
        <w:pStyle w:val="ListParagraph"/>
        <w:numPr>
          <w:ilvl w:val="0"/>
          <w:numId w:val="2"/>
        </w:numPr>
        <w:spacing w:after="40" w:before="40"/>
      </w:pPr>
      <w:r>
        <w:rPr>
          <w:rFonts w:ascii="Arial" w:cs="Arial" w:eastAsia="Arial" w:hAnsi="Arial"/>
          <w:color w:val="1A1A1A"/>
          <w:sz w:val="20"/>
          <w:szCs w:val="20"/>
        </w:rPr>
        <w:t xml:space="preserve">Phase 2 — Scale bottleneck services based on Prometheus metrics (Agent and Moderation scale first)</w:t>
      </w:r>
    </w:p>
    <w:p>
      <w:pPr>
        <w:pStyle w:val="ListParagraph"/>
        <w:numPr>
          <w:ilvl w:val="0"/>
          <w:numId w:val="2"/>
        </w:numPr>
        <w:spacing w:after="40" w:before="40"/>
      </w:pPr>
      <w:r>
        <w:rPr>
          <w:rFonts w:ascii="Arial" w:cs="Arial" w:eastAsia="Arial" w:hAnsi="Arial"/>
          <w:color w:val="1A1A1A"/>
          <w:sz w:val="20"/>
          <w:szCs w:val="20"/>
        </w:rPr>
        <w:t xml:space="preserve">Phase 3 — Auto-scaling per service (HPA) using Prometheus custom metrics</w:t>
      </w:r>
    </w:p>
    <w:p>
      <w:pPr>
        <w:pStyle w:val="Heading2"/>
        <w:spacing w:after="120" w:before="280"/>
      </w:pPr>
      <w:r>
        <w:rPr>
          <w:rFonts w:ascii="Arial" w:cs="Arial" w:eastAsia="Arial" w:hAnsi="Arial"/>
          <w:b/>
          <w:bCs/>
          <w:color w:val="2E74B5"/>
          <w:sz w:val="26"/>
          <w:szCs w:val="26"/>
        </w:rPr>
        <w:t xml:space="preserve">13.4 High Availability</w:t>
      </w:r>
    </w:p>
    <w:p>
      <w:pPr>
        <w:pStyle w:val="ListParagraph"/>
        <w:numPr>
          <w:ilvl w:val="0"/>
          <w:numId w:val="2"/>
        </w:numPr>
        <w:spacing w:after="40" w:before="40"/>
      </w:pPr>
      <w:r>
        <w:rPr>
          <w:rFonts w:ascii="Arial" w:cs="Arial" w:eastAsia="Arial" w:hAnsi="Arial"/>
          <w:color w:val="1A1A1A"/>
          <w:sz w:val="20"/>
          <w:szCs w:val="20"/>
        </w:rPr>
        <w:t xml:space="preserve">PostgreSQL — 2 replicas, Patroni automatic failover</w:t>
      </w:r>
    </w:p>
    <w:p>
      <w:pPr>
        <w:pStyle w:val="ListParagraph"/>
        <w:numPr>
          <w:ilvl w:val="0"/>
          <w:numId w:val="2"/>
        </w:numPr>
        <w:spacing w:after="40" w:before="40"/>
      </w:pPr>
      <w:r>
        <w:rPr>
          <w:rFonts w:ascii="Arial" w:cs="Arial" w:eastAsia="Arial" w:hAnsi="Arial"/>
          <w:color w:val="1A1A1A"/>
          <w:sz w:val="20"/>
          <w:szCs w:val="20"/>
        </w:rPr>
        <w:t xml:space="preserve">Redis — Sentinel with 2 replicas, AOF + RDB persistence</w:t>
      </w:r>
    </w:p>
    <w:p>
      <w:pPr>
        <w:pStyle w:val="ListParagraph"/>
        <w:numPr>
          <w:ilvl w:val="0"/>
          <w:numId w:val="2"/>
        </w:numPr>
        <w:spacing w:after="40" w:before="40"/>
      </w:pPr>
      <w:r>
        <w:rPr>
          <w:rFonts w:ascii="Arial" w:cs="Arial" w:eastAsia="Arial" w:hAnsi="Arial"/>
          <w:color w:val="1A1A1A"/>
          <w:sz w:val="20"/>
          <w:szCs w:val="20"/>
        </w:rPr>
        <w:t xml:space="preserve">RedPanda — 3 broker cluster, replication factor 3</w:t>
      </w:r>
    </w:p>
    <w:p>
      <w:pPr>
        <w:pStyle w:val="ListParagraph"/>
        <w:numPr>
          <w:ilvl w:val="0"/>
          <w:numId w:val="2"/>
        </w:numPr>
        <w:spacing w:after="40" w:before="40"/>
      </w:pPr>
      <w:r>
        <w:rPr>
          <w:rFonts w:ascii="Arial" w:cs="Arial" w:eastAsia="Arial" w:hAnsi="Arial"/>
          <w:color w:val="1A1A1A"/>
          <w:sz w:val="20"/>
          <w:szCs w:val="20"/>
        </w:rPr>
        <w:t xml:space="preserve">Vault — 3 node HA cluster with Raft storage</w:t>
      </w:r>
    </w:p>
    <w:p>
      <w:pPr>
        <w:pStyle w:val="ListParagraph"/>
        <w:numPr>
          <w:ilvl w:val="0"/>
          <w:numId w:val="2"/>
        </w:numPr>
        <w:spacing w:after="40" w:before="40"/>
      </w:pPr>
      <w:r>
        <w:rPr>
          <w:rFonts w:ascii="Arial" w:cs="Arial" w:eastAsia="Arial" w:hAnsi="Arial"/>
          <w:color w:val="1A1A1A"/>
          <w:sz w:val="20"/>
          <w:szCs w:val="20"/>
        </w:rPr>
        <w:t xml:space="preserve">Grafana Tempo — 2 replicas with S3 object storage backend</w:t>
      </w:r>
    </w:p>
    <w:p>
      <w:pPr>
        <w:pStyle w:val="ListParagraph"/>
        <w:numPr>
          <w:ilvl w:val="0"/>
          <w:numId w:val="2"/>
        </w:numPr>
        <w:spacing w:after="40" w:before="40"/>
      </w:pPr>
      <w:r>
        <w:rPr>
          <w:rFonts w:ascii="Arial" w:cs="Arial" w:eastAsia="Arial" w:hAnsi="Arial"/>
          <w:color w:val="1A1A1A"/>
          <w:sz w:val="20"/>
          <w:szCs w:val="20"/>
        </w:rPr>
        <w:t xml:space="preserve">All services — minimum 2 replicas behind Caddy</w:t>
      </w:r>
    </w:p>
    <w:p>
      <w:pPr>
        <w:pStyle w:val="Heading1"/>
        <w:pageBreakBefore/>
        <w:pBdr>
          <w:bottom w:val="single" w:color="2E74B5" w:sz="10" w:space="4"/>
        </w:pBdr>
        <w:spacing w:after="160" w:before="400"/>
      </w:pPr>
      <w:r>
        <w:rPr>
          <w:rFonts w:ascii="Arial" w:cs="Arial" w:eastAsia="Arial" w:hAnsi="Arial"/>
          <w:b/>
          <w:bCs/>
          <w:color w:val="1F4E79"/>
          <w:sz w:val="32"/>
          <w:szCs w:val="32"/>
        </w:rPr>
        <w:t xml:space="preserve">14. Implementation Order</w:t>
      </w:r>
    </w:p>
    <w:p>
      <w:pPr>
        <w:pStyle w:val="Heading2"/>
        <w:spacing w:after="120" w:before="280"/>
      </w:pPr>
      <w:r>
        <w:rPr>
          <w:rFonts w:ascii="Arial" w:cs="Arial" w:eastAsia="Arial" w:hAnsi="Arial"/>
          <w:b/>
          <w:bCs/>
          <w:color w:val="2E74B5"/>
          <w:sz w:val="26"/>
          <w:szCs w:val="26"/>
        </w:rPr>
        <w:t xml:space="preserve">Phase 1 — Foundation (build first)</w:t>
      </w:r>
    </w:p>
    <w:p>
      <w:pPr>
        <w:pStyle w:val="ListParagraph"/>
        <w:numPr>
          <w:ilvl w:val="0"/>
          <w:numId w:val="3"/>
        </w:numPr>
        <w:spacing w:after="40" w:before="40"/>
      </w:pPr>
      <w:r>
        <w:rPr>
          <w:rFonts w:ascii="Arial" w:cs="Arial" w:eastAsia="Arial" w:hAnsi="Arial"/>
          <w:sz w:val="20"/>
          <w:szCs w:val="20"/>
        </w:rPr>
        <w:t xml:space="preserve">Monorepo structure, Makefile, docker-compose.dev.yml skeleton</w:t>
      </w:r>
    </w:p>
    <w:p>
      <w:pPr>
        <w:pStyle w:val="ListParagraph"/>
        <w:numPr>
          <w:ilvl w:val="0"/>
          <w:numId w:val="3"/>
        </w:numPr>
        <w:spacing w:after="40" w:before="40"/>
      </w:pPr>
      <w:r>
        <w:rPr>
          <w:rFonts w:ascii="Arial" w:cs="Arial" w:eastAsia="Arial" w:hAnsi="Arial"/>
          <w:sz w:val="20"/>
          <w:szCs w:val="20"/>
        </w:rPr>
        <w:t xml:space="preserve">HashiCorp Vault setup — dev mode local, policies + Vault Agent config defined</w:t>
      </w:r>
    </w:p>
    <w:p>
      <w:pPr>
        <w:pStyle w:val="ListParagraph"/>
        <w:numPr>
          <w:ilvl w:val="0"/>
          <w:numId w:val="3"/>
        </w:numPr>
        <w:spacing w:after="40" w:before="40"/>
      </w:pPr>
      <w:r>
        <w:rPr>
          <w:rFonts w:ascii="Arial" w:cs="Arial" w:eastAsia="Arial" w:hAnsi="Arial"/>
          <w:sz w:val="20"/>
          <w:szCs w:val="20"/>
        </w:rPr>
        <w:t xml:space="preserve">PostgreSQL schema + golang-migrate — knowledge graph, RBAC, audit_log tables</w:t>
      </w:r>
    </w:p>
    <w:p>
      <w:pPr>
        <w:pStyle w:val="ListParagraph"/>
        <w:numPr>
          <w:ilvl w:val="0"/>
          <w:numId w:val="3"/>
        </w:numPr>
        <w:spacing w:after="40" w:before="40"/>
      </w:pPr>
      <w:r>
        <w:rPr>
          <w:rFonts w:ascii="Arial" w:cs="Arial" w:eastAsia="Arial" w:hAnsi="Arial"/>
          <w:sz w:val="20"/>
          <w:szCs w:val="20"/>
        </w:rPr>
        <w:t xml:space="preserve">Redis 8+ setup — HNSW vector index, namespaces, rate limit config</w:t>
      </w:r>
    </w:p>
    <w:p>
      <w:pPr>
        <w:pStyle w:val="ListParagraph"/>
        <w:numPr>
          <w:ilvl w:val="0"/>
          <w:numId w:val="3"/>
        </w:numPr>
        <w:spacing w:after="40" w:before="40"/>
      </w:pPr>
      <w:r>
        <w:rPr>
          <w:rFonts w:ascii="Arial" w:cs="Arial" w:eastAsia="Arial" w:hAnsi="Arial"/>
          <w:sz w:val="20"/>
          <w:szCs w:val="20"/>
        </w:rPr>
        <w:t xml:space="preserve">Auth Service — JWT RS256 + Casbin, reads from Vault Agent sidecar</w:t>
      </w:r>
    </w:p>
    <w:p>
      <w:pPr>
        <w:pStyle w:val="ListParagraph"/>
        <w:numPr>
          <w:ilvl w:val="0"/>
          <w:numId w:val="3"/>
        </w:numPr>
        <w:spacing w:after="40" w:before="40"/>
      </w:pPr>
      <w:r>
        <w:rPr>
          <w:rFonts w:ascii="Arial" w:cs="Arial" w:eastAsia="Arial" w:hAnsi="Arial"/>
          <w:sz w:val="20"/>
          <w:szCs w:val="20"/>
        </w:rPr>
        <w:t xml:space="preserve">Caddy gateway — routing rules, JWT middleware</w:t>
      </w:r>
    </w:p>
    <w:p>
      <w:pPr>
        <w:pStyle w:val="ListParagraph"/>
        <w:numPr>
          <w:ilvl w:val="0"/>
          <w:numId w:val="3"/>
        </w:numPr>
        <w:spacing w:after="40" w:before="40"/>
      </w:pPr>
      <w:r>
        <w:rPr>
          <w:rFonts w:ascii="Arial" w:cs="Arial" w:eastAsia="Arial" w:hAnsi="Arial"/>
          <w:sz w:val="20"/>
          <w:szCs w:val="20"/>
        </w:rPr>
        <w:t xml:space="preserve">Health endpoints (/health + /ready on :8090) in all services</w:t>
      </w:r>
    </w:p>
    <w:p>
      <w:pPr>
        <w:pStyle w:val="Heading2"/>
        <w:spacing w:after="120" w:before="280"/>
      </w:pPr>
      <w:r>
        <w:rPr>
          <w:rFonts w:ascii="Arial" w:cs="Arial" w:eastAsia="Arial" w:hAnsi="Arial"/>
          <w:b/>
          <w:bCs/>
          <w:color w:val="2E74B5"/>
          <w:sz w:val="26"/>
          <w:szCs w:val="26"/>
        </w:rPr>
        <w:t xml:space="preserve">Phase 2 — Observability  [build before AI]</w:t>
      </w:r>
    </w:p>
    <w:p>
      <w:pPr>
        <w:pStyle w:val="ListParagraph"/>
        <w:numPr>
          <w:ilvl w:val="0"/>
          <w:numId w:val="3"/>
        </w:numPr>
        <w:spacing w:after="40" w:before="40"/>
      </w:pPr>
      <w:r>
        <w:rPr>
          <w:rFonts w:ascii="Arial" w:cs="Arial" w:eastAsia="Arial" w:hAnsi="Arial"/>
          <w:sz w:val="20"/>
          <w:szCs w:val="20"/>
        </w:rPr>
        <w:t xml:space="preserve">OpenTelemetry setup — SDK in all Golang services, Grafana Tempo backend</w:t>
      </w:r>
    </w:p>
    <w:p>
      <w:pPr>
        <w:pStyle w:val="ListParagraph"/>
        <w:numPr>
          <w:ilvl w:val="0"/>
          <w:numId w:val="3"/>
        </w:numPr>
        <w:spacing w:after="40" w:before="40"/>
      </w:pPr>
      <w:r>
        <w:rPr>
          <w:rFonts w:ascii="Arial" w:cs="Arial" w:eastAsia="Arial" w:hAnsi="Arial"/>
          <w:sz w:val="20"/>
          <w:szCs w:val="20"/>
        </w:rPr>
        <w:t xml:space="preserve">Prometheus + Grafana dashboards — infrastructure metrics + SLO tracking</w:t>
      </w:r>
    </w:p>
    <w:p>
      <w:pPr>
        <w:pStyle w:val="ListParagraph"/>
        <w:numPr>
          <w:ilvl w:val="0"/>
          <w:numId w:val="3"/>
        </w:numPr>
        <w:spacing w:after="40" w:before="40"/>
      </w:pPr>
      <w:r>
        <w:rPr>
          <w:rFonts w:ascii="Arial" w:cs="Arial" w:eastAsia="Arial" w:hAnsi="Arial"/>
          <w:sz w:val="20"/>
          <w:szCs w:val="20"/>
        </w:rPr>
        <w:t xml:space="preserve">OTel in Python services (Agent, Moderation)</w:t>
      </w:r>
    </w:p>
    <w:p>
      <w:pPr>
        <w:pStyle w:val="ListParagraph"/>
        <w:numPr>
          <w:ilvl w:val="0"/>
          <w:numId w:val="3"/>
        </w:numPr>
        <w:spacing w:after="40" w:before="40"/>
      </w:pPr>
      <w:r>
        <w:rPr>
          <w:rFonts w:ascii="Arial" w:cs="Arial" w:eastAsia="Arial" w:hAnsi="Arial"/>
          <w:sz w:val="20"/>
          <w:szCs w:val="20"/>
        </w:rPr>
        <w:t xml:space="preserve">RedPanda Schema Registry — register all event schemas from infra/schemas/</w:t>
      </w:r>
    </w:p>
    <w:p>
      <w:pPr>
        <w:pStyle w:val="ListParagraph"/>
        <w:numPr>
          <w:ilvl w:val="0"/>
          <w:numId w:val="3"/>
        </w:numPr>
        <w:spacing w:after="40" w:before="40"/>
      </w:pPr>
      <w:r>
        <w:rPr>
          <w:rFonts w:ascii="Arial" w:cs="Arial" w:eastAsia="Arial" w:hAnsi="Arial"/>
          <w:sz w:val="20"/>
          <w:szCs w:val="20"/>
        </w:rPr>
        <w:t xml:space="preserve">DLQ topics in RedPanda — all consumer topics + retry logic</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80"/>
      </w:tblGrid>
      <w:tr>
        <w:tc>
          <w:tcPr>
            <w:tcBorders>
              <w:top w:val="single" w:color="C55A11" w:sz="4"/>
              <w:left w:val="thick" w:color="C55A11" w:sz="18"/>
              <w:bottom w:val="single" w:color="C55A11" w:sz="4"/>
              <w:right w:val="single" w:color="C55A11" w:sz="4"/>
            </w:tcBorders>
            <w:shd w:fill="FCE4D6" w:val="clear"/>
            <w:tcMar>
              <w:top w:type="dxa" w:w="80"/>
              <w:left w:type="dxa" w:w="160"/>
              <w:bottom w:type="dxa" w:w="80"/>
              <w:right w:type="dxa" w:w="120"/>
            </w:tcMar>
          </w:tcPr>
          <w:p>
            <w:pPr>
              <w:spacing w:after="0" w:before="0"/>
            </w:pPr>
            <w:r>
              <w:rPr>
                <w:rFonts w:ascii="Arial" w:cs="Arial" w:eastAsia="Arial" w:hAnsi="Arial"/>
                <w:color w:val="1A1A1A"/>
                <w:sz w:val="19"/>
                <w:szCs w:val="19"/>
              </w:rPr>
              <w:t xml:space="preserve">⚠️  Never skip Phase 2. Instrument before you build.</w:t>
            </w:r>
          </w:p>
        </w:tc>
      </w:tr>
    </w:tbl>
    <w:p>
      <w:pPr>
        <w:pStyle w:val="Heading2"/>
        <w:spacing w:after="120" w:before="280"/>
      </w:pPr>
      <w:r>
        <w:rPr>
          <w:rFonts w:ascii="Arial" w:cs="Arial" w:eastAsia="Arial" w:hAnsi="Arial"/>
          <w:b/>
          <w:bCs/>
          <w:color w:val="2E74B5"/>
          <w:sz w:val="26"/>
          <w:szCs w:val="26"/>
        </w:rPr>
        <w:t xml:space="preserve">Phase 3 — Core AI Pipeline</w:t>
      </w:r>
    </w:p>
    <w:p>
      <w:pPr>
        <w:pStyle w:val="ListParagraph"/>
        <w:numPr>
          <w:ilvl w:val="0"/>
          <w:numId w:val="3"/>
        </w:numPr>
        <w:spacing w:after="40" w:before="40"/>
      </w:pPr>
      <w:r>
        <w:rPr>
          <w:rFonts w:ascii="Arial" w:cs="Arial" w:eastAsia="Arial" w:hAnsi="Arial"/>
          <w:sz w:val="20"/>
          <w:szCs w:val="20"/>
        </w:rPr>
        <w:t xml:space="preserve">Learner Service — scraping, knowledge graph, embedding batching → HNSW</w:t>
      </w:r>
    </w:p>
    <w:p>
      <w:pPr>
        <w:pStyle w:val="ListParagraph"/>
        <w:numPr>
          <w:ilvl w:val="0"/>
          <w:numId w:val="3"/>
        </w:numPr>
        <w:spacing w:after="40" w:before="40"/>
      </w:pPr>
      <w:r>
        <w:rPr>
          <w:rFonts w:ascii="Arial" w:cs="Arial" w:eastAsia="Arial" w:hAnsi="Arial"/>
          <w:sz w:val="20"/>
          <w:szCs w:val="20"/>
        </w:rPr>
        <w:t xml:space="preserve">Agent Service — LangGraph pipeline, circuit breaker, memory, rate limiting</w:t>
      </w:r>
    </w:p>
    <w:p>
      <w:pPr>
        <w:pStyle w:val="ListParagraph"/>
        <w:numPr>
          <w:ilvl w:val="0"/>
          <w:numId w:val="3"/>
        </w:numPr>
        <w:spacing w:after="40" w:before="40"/>
      </w:pPr>
      <w:r>
        <w:rPr>
          <w:rFonts w:ascii="Arial" w:cs="Arial" w:eastAsia="Arial" w:hAnsi="Arial"/>
          <w:sz w:val="20"/>
          <w:szCs w:val="20"/>
        </w:rPr>
        <w:t xml:space="preserve">Moderation Service — cultural + factual checks, audit log writes</w:t>
      </w:r>
    </w:p>
    <w:p>
      <w:pPr>
        <w:pStyle w:val="ListParagraph"/>
        <w:numPr>
          <w:ilvl w:val="0"/>
          <w:numId w:val="3"/>
        </w:numPr>
        <w:spacing w:after="40" w:before="40"/>
      </w:pPr>
      <w:r>
        <w:rPr>
          <w:rFonts w:ascii="Arial" w:cs="Arial" w:eastAsia="Arial" w:hAnsi="Arial"/>
          <w:sz w:val="20"/>
          <w:szCs w:val="20"/>
        </w:rPr>
        <w:t xml:space="preserve">Correction Processor — fast path Redis writes, 48h TTL, provenance, audit</w:t>
      </w:r>
    </w:p>
    <w:p>
      <w:pPr>
        <w:pStyle w:val="ListParagraph"/>
        <w:numPr>
          <w:ilvl w:val="0"/>
          <w:numId w:val="3"/>
        </w:numPr>
        <w:spacing w:after="40" w:before="40"/>
      </w:pPr>
      <w:r>
        <w:rPr>
          <w:rFonts w:ascii="Arial" w:cs="Arial" w:eastAsia="Arial" w:hAnsi="Arial"/>
          <w:sz w:val="20"/>
          <w:szCs w:val="20"/>
        </w:rPr>
        <w:t xml:space="preserve">Wire all RedPanda events + verify full pipeline end-to-end with traces</w:t>
      </w:r>
    </w:p>
    <w:p>
      <w:pPr>
        <w:pStyle w:val="Heading2"/>
        <w:spacing w:after="120" w:before="280"/>
      </w:pPr>
      <w:r>
        <w:rPr>
          <w:rFonts w:ascii="Arial" w:cs="Arial" w:eastAsia="Arial" w:hAnsi="Arial"/>
          <w:b/>
          <w:bCs/>
          <w:color w:val="2E74B5"/>
          <w:sz w:val="26"/>
          <w:szCs w:val="26"/>
        </w:rPr>
        <w:t xml:space="preserve">Phase 4 — Frontend &amp; Analytics</w:t>
      </w:r>
    </w:p>
    <w:p>
      <w:pPr>
        <w:pStyle w:val="ListParagraph"/>
        <w:numPr>
          <w:ilvl w:val="0"/>
          <w:numId w:val="3"/>
        </w:numPr>
        <w:spacing w:after="40" w:before="40"/>
      </w:pPr>
      <w:r>
        <w:rPr>
          <w:rFonts w:ascii="Arial" w:cs="Arial" w:eastAsia="Arial" w:hAnsi="Arial"/>
          <w:sz w:val="20"/>
          <w:szCs w:val="20"/>
        </w:rPr>
        <w:t xml:space="preserve">Analytics Service — metrics, trend detection, quality scoring</w:t>
      </w:r>
    </w:p>
    <w:p>
      <w:pPr>
        <w:pStyle w:val="ListParagraph"/>
        <w:numPr>
          <w:ilvl w:val="0"/>
          <w:numId w:val="3"/>
        </w:numPr>
        <w:spacing w:after="40" w:before="40"/>
      </w:pPr>
      <w:r>
        <w:rPr>
          <w:rFonts w:ascii="Arial" w:cs="Arial" w:eastAsia="Arial" w:hAnsi="Arial"/>
          <w:sz w:val="20"/>
          <w:szCs w:val="20"/>
        </w:rPr>
        <w:t xml:space="preserve">Next.js frontend — article display, i18n, server functions</w:t>
      </w:r>
    </w:p>
    <w:p>
      <w:pPr>
        <w:pStyle w:val="ListParagraph"/>
        <w:numPr>
          <w:ilvl w:val="0"/>
          <w:numId w:val="3"/>
        </w:numPr>
        <w:spacing w:after="40" w:before="40"/>
      </w:pPr>
      <w:r>
        <w:rPr>
          <w:rFonts w:ascii="Arial" w:cs="Arial" w:eastAsia="Arial" w:hAnsi="Arial"/>
          <w:sz w:val="20"/>
          <w:szCs w:val="20"/>
        </w:rPr>
        <w:t xml:space="preserve">Sanity Studio editorial interface — review queue, corrections with reversal</w:t>
      </w:r>
    </w:p>
    <w:p>
      <w:pPr>
        <w:pStyle w:val="ListParagraph"/>
        <w:numPr>
          <w:ilvl w:val="0"/>
          <w:numId w:val="3"/>
        </w:numPr>
        <w:spacing w:after="40" w:before="40"/>
      </w:pPr>
      <w:r>
        <w:rPr>
          <w:rFonts w:ascii="Arial" w:cs="Arial" w:eastAsia="Arial" w:hAnsi="Arial"/>
          <w:sz w:val="20"/>
          <w:szCs w:val="20"/>
        </w:rPr>
        <w:t xml:space="preserve">Sanity correction webhook → RedPanda → dual path + idempotency verified</w:t>
      </w:r>
    </w:p>
    <w:p>
      <w:pPr>
        <w:pStyle w:val="Heading2"/>
        <w:spacing w:after="120" w:before="280"/>
      </w:pPr>
      <w:r>
        <w:rPr>
          <w:rFonts w:ascii="Arial" w:cs="Arial" w:eastAsia="Arial" w:hAnsi="Arial"/>
          <w:b/>
          <w:bCs/>
          <w:color w:val="2E74B5"/>
          <w:sz w:val="26"/>
          <w:szCs w:val="26"/>
        </w:rPr>
        <w:t xml:space="preserve">Phase 5 — CI/CD &amp; Hardening</w:t>
      </w:r>
    </w:p>
    <w:p>
      <w:pPr>
        <w:pStyle w:val="ListParagraph"/>
        <w:numPr>
          <w:ilvl w:val="0"/>
          <w:numId w:val="3"/>
        </w:numPr>
        <w:spacing w:after="40" w:before="40"/>
      </w:pPr>
      <w:r>
        <w:rPr>
          <w:rFonts w:ascii="Arial" w:cs="Arial" w:eastAsia="Arial" w:hAnsi="Arial"/>
          <w:sz w:val="20"/>
          <w:szCs w:val="20"/>
        </w:rPr>
        <w:t xml:space="preserve">GitHub Actions workflows — all 8 per-service pipelines with migration gate</w:t>
      </w:r>
    </w:p>
    <w:p>
      <w:pPr>
        <w:pStyle w:val="ListParagraph"/>
        <w:numPr>
          <w:ilvl w:val="0"/>
          <w:numId w:val="3"/>
        </w:numPr>
        <w:spacing w:after="40" w:before="40"/>
      </w:pPr>
      <w:r>
        <w:rPr>
          <w:rFonts w:ascii="Arial" w:cs="Arial" w:eastAsia="Arial" w:hAnsi="Arial"/>
          <w:sz w:val="20"/>
          <w:szCs w:val="20"/>
        </w:rPr>
        <w:t xml:space="preserve">Argo Rollouts canary configuration per service</w:t>
      </w:r>
    </w:p>
    <w:p>
      <w:pPr>
        <w:pStyle w:val="ListParagraph"/>
        <w:numPr>
          <w:ilvl w:val="0"/>
          <w:numId w:val="3"/>
        </w:numPr>
        <w:spacing w:after="40" w:before="40"/>
      </w:pPr>
      <w:r>
        <w:rPr>
          <w:rFonts w:ascii="Arial" w:cs="Arial" w:eastAsia="Arial" w:hAnsi="Arial"/>
          <w:sz w:val="20"/>
          <w:szCs w:val="20"/>
        </w:rPr>
        <w:t xml:space="preserve">Staging environment — automated deploy + migration gate on merge to main</w:t>
      </w:r>
    </w:p>
    <w:p>
      <w:pPr>
        <w:pStyle w:val="ListParagraph"/>
        <w:numPr>
          <w:ilvl w:val="0"/>
          <w:numId w:val="3"/>
        </w:numPr>
        <w:spacing w:after="40" w:before="40"/>
      </w:pPr>
      <w:r>
        <w:rPr>
          <w:rFonts w:ascii="Arial" w:cs="Arial" w:eastAsia="Arial" w:hAnsi="Arial"/>
          <w:sz w:val="20"/>
          <w:szCs w:val="20"/>
        </w:rPr>
        <w:t xml:space="preserve">Production environment — canary deploy with auto-rollback</w:t>
      </w:r>
    </w:p>
    <w:p>
      <w:pPr>
        <w:pStyle w:val="ListParagraph"/>
        <w:numPr>
          <w:ilvl w:val="0"/>
          <w:numId w:val="3"/>
        </w:numPr>
        <w:spacing w:after="40" w:before="40"/>
      </w:pPr>
      <w:r>
        <w:rPr>
          <w:rFonts w:ascii="Arial" w:cs="Arial" w:eastAsia="Arial" w:hAnsi="Arial"/>
          <w:sz w:val="20"/>
          <w:szCs w:val="20"/>
        </w:rPr>
        <w:t xml:space="preserve">Load testing — verify rate limiting, DLQ, HA failover, SLOs against targets</w:t>
      </w:r>
    </w:p>
    <w:p>
      <w:pPr>
        <w:pStyle w:val="ListParagraph"/>
        <w:numPr>
          <w:ilvl w:val="0"/>
          <w:numId w:val="3"/>
        </w:numPr>
        <w:spacing w:after="40" w:before="40"/>
      </w:pPr>
      <w:r>
        <w:rPr>
          <w:rFonts w:ascii="Arial" w:cs="Arial" w:eastAsia="Arial" w:hAnsi="Arial"/>
          <w:sz w:val="20"/>
          <w:szCs w:val="20"/>
        </w:rPr>
        <w:t xml:space="preserve">Vault production cluster — HA mode, Vault Agent sidecar, auto-rotation</w:t>
      </w:r>
    </w:p>
    <w:p>
      <w:pPr>
        <w:pStyle w:val="ListParagraph"/>
        <w:numPr>
          <w:ilvl w:val="0"/>
          <w:numId w:val="3"/>
        </w:numPr>
        <w:spacing w:after="40" w:before="40"/>
      </w:pPr>
      <w:r>
        <w:rPr>
          <w:rFonts w:ascii="Arial" w:cs="Arial" w:eastAsia="Arial" w:hAnsi="Arial"/>
          <w:sz w:val="20"/>
          <w:szCs w:val="20"/>
        </w:rPr>
        <w:t xml:space="preserve">Disaster recovery drill — restore PostgreSQL, Redis, Vault from S3 backups</w:t>
      </w:r>
    </w:p>
    <w:p>
      <w:pPr>
        <w:pStyle w:val="Heading1"/>
        <w:pageBreakBefore/>
        <w:pBdr>
          <w:bottom w:val="single" w:color="2E74B5" w:sz="10" w:space="4"/>
        </w:pBdr>
        <w:spacing w:after="160" w:before="400"/>
      </w:pPr>
      <w:r>
        <w:rPr>
          <w:rFonts w:ascii="Arial" w:cs="Arial" w:eastAsia="Arial" w:hAnsi="Arial"/>
          <w:b/>
          <w:bCs/>
          <w:color w:val="1F4E79"/>
          <w:sz w:val="32"/>
          <w:szCs w:val="32"/>
        </w:rPr>
        <w:t xml:space="preserve">15. v4.1 Improvement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0"/>
        <w:gridCol w:w="3200"/>
        <w:gridCol w:w="1200"/>
        <w:gridCol w:w="3680"/>
      </w:tblGrid>
      <w:tr>
        <w:trPr>
          <w:tblHeader/>
        </w:trPr>
        <w:tc>
          <w:tcPr>
            <w:tcW w:type="dxa" w:w="20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Area</w:t>
            </w:r>
          </w:p>
        </w:tc>
        <w:tc>
          <w:tcPr>
            <w:tcW w:type="dxa" w:w="32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Change</w:t>
            </w:r>
          </w:p>
        </w:tc>
        <w:tc>
          <w:tcPr>
            <w:tcW w:type="dxa" w:w="12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Priority</w:t>
            </w:r>
          </w:p>
        </w:tc>
        <w:tc>
          <w:tcPr>
            <w:tcW w:type="dxa" w:w="368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Impact</w:t>
            </w:r>
          </w:p>
        </w:tc>
      </w:tr>
      <w:tr>
        <w:tc>
          <w:tcPr>
            <w:tcW w:type="dxa" w:w="20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DB Migrations</w:t>
            </w:r>
          </w:p>
        </w:tc>
        <w:tc>
          <w:tcPr>
            <w:tcW w:type="dxa" w:w="32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golang-migrate + Alembic, CI/CD gate before deploy</w:t>
            </w:r>
          </w:p>
        </w:tc>
        <w:tc>
          <w:tcPr>
            <w:tcW w:type="dxa" w:w="12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Critical</w:t>
            </w:r>
          </w:p>
        </w:tc>
        <w:tc>
          <w:tcPr>
            <w:tcW w:type="dxa" w:w="368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Eliminates schema drift and broken deploys</w:t>
            </w:r>
          </w:p>
        </w:tc>
      </w:tr>
      <w:tr>
        <w:tc>
          <w:tcPr>
            <w:tcW w:type="dxa" w:w="20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Health Checks</w:t>
            </w:r>
          </w:p>
        </w:tc>
        <w:tc>
          <w:tcPr>
            <w:tcW w:type="dxa" w:w="32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/health + /ready on :8090 in all services</w:t>
            </w:r>
          </w:p>
        </w:tc>
        <w:tc>
          <w:tcPr>
            <w:tcW w:type="dxa" w:w="12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Critical</w:t>
            </w:r>
          </w:p>
        </w:tc>
        <w:tc>
          <w:tcPr>
            <w:tcW w:type="dxa" w:w="368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Enables K8s probes and Docker Compose ordering</w:t>
            </w:r>
          </w:p>
        </w:tc>
      </w:tr>
      <w:tr>
        <w:tc>
          <w:tcPr>
            <w:tcW w:type="dxa" w:w="20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Canary Rollout</w:t>
            </w:r>
          </w:p>
        </w:tc>
        <w:tc>
          <w:tcPr>
            <w:tcW w:type="dxa" w:w="32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Argo Rollouts 5→50→100% with auto-rollback</w:t>
            </w:r>
          </w:p>
        </w:tc>
        <w:tc>
          <w:tcPr>
            <w:tcW w:type="dxa" w:w="12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Critical</w:t>
            </w:r>
          </w:p>
        </w:tc>
        <w:tc>
          <w:tcPr>
            <w:tcW w:type="dxa" w:w="368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Bad deploy can never take down full production</w:t>
            </w:r>
          </w:p>
        </w:tc>
      </w:tr>
      <w:tr>
        <w:tc>
          <w:tcPr>
            <w:tcW w:type="dxa" w:w="20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Event Schemas</w:t>
            </w:r>
          </w:p>
        </w:tc>
        <w:tc>
          <w:tcPr>
            <w:tcW w:type="dxa" w:w="32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RedPanda Schema Registry — validated at produce + consume</w:t>
            </w:r>
          </w:p>
        </w:tc>
        <w:tc>
          <w:tcPr>
            <w:tcW w:type="dxa" w:w="12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Critical</w:t>
            </w:r>
          </w:p>
        </w:tc>
        <w:tc>
          <w:tcPr>
            <w:tcW w:type="dxa" w:w="368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Malformed events caught at source, not in DLQ</w:t>
            </w:r>
          </w:p>
        </w:tc>
      </w:tr>
      <w:tr>
        <w:tc>
          <w:tcPr>
            <w:tcW w:type="dxa" w:w="20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Disaster Recovery</w:t>
            </w:r>
          </w:p>
        </w:tc>
        <w:tc>
          <w:tcPr>
            <w:tcW w:type="dxa" w:w="32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S3 backups + ops/DR.md + quarterly restore drills</w:t>
            </w:r>
          </w:p>
        </w:tc>
        <w:tc>
          <w:tcPr>
            <w:tcW w:type="dxa" w:w="12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Critical</w:t>
            </w:r>
          </w:p>
        </w:tc>
        <w:tc>
          <w:tcPr>
            <w:tcW w:type="dxa" w:w="368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Documented RPO/RTO with tested restore path</w:t>
            </w:r>
          </w:p>
        </w:tc>
      </w:tr>
      <w:tr>
        <w:tc>
          <w:tcPr>
            <w:tcW w:type="dxa" w:w="20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LLM Circuit Breaker</w:t>
            </w:r>
          </w:p>
        </w:tc>
        <w:tc>
          <w:tcPr>
            <w:tcW w:type="dxa" w:w="32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Per-market breaker + OpenAI → Anthropic fallback</w:t>
            </w:r>
          </w:p>
        </w:tc>
        <w:tc>
          <w:tcPr>
            <w:tcW w:type="dxa" w:w="12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High</w:t>
            </w:r>
          </w:p>
        </w:tc>
        <w:tc>
          <w:tcPr>
            <w:tcW w:type="dxa" w:w="368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API outage no longer stops article generation</w:t>
            </w:r>
          </w:p>
        </w:tc>
      </w:tr>
      <w:tr>
        <w:tc>
          <w:tcPr>
            <w:tcW w:type="dxa" w:w="20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Correction TTL</w:t>
            </w:r>
          </w:p>
        </w:tc>
        <w:tc>
          <w:tcPr>
            <w:tcW w:type="dxa" w:w="32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48h (raised from 24h) + Learner explicitly DEL key</w:t>
            </w:r>
          </w:p>
        </w:tc>
        <w:tc>
          <w:tcPr>
            <w:tcW w:type="dxa" w:w="12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High</w:t>
            </w:r>
          </w:p>
        </w:tc>
        <w:tc>
          <w:tcPr>
            <w:tcW w:type="dxa" w:w="368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Corrections never expire before Learner applies them</w:t>
            </w:r>
          </w:p>
        </w:tc>
      </w:tr>
      <w:tr>
        <w:tc>
          <w:tcPr>
            <w:tcW w:type="dxa" w:w="20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Vault Agent Sidecar</w:t>
            </w:r>
          </w:p>
        </w:tc>
        <w:tc>
          <w:tcPr>
            <w:tcW w:type="dxa" w:w="32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Live secret rotation, no service restart required</w:t>
            </w:r>
          </w:p>
        </w:tc>
        <w:tc>
          <w:tcPr>
            <w:tcW w:type="dxa" w:w="12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High</w:t>
            </w:r>
          </w:p>
        </w:tc>
        <w:tc>
          <w:tcPr>
            <w:tcW w:type="dxa" w:w="368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Eliminates credential gap on password rotation</w:t>
            </w:r>
          </w:p>
        </w:tc>
      </w:tr>
      <w:tr>
        <w:tc>
          <w:tcPr>
            <w:tcW w:type="dxa" w:w="20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Audit Log</w:t>
            </w:r>
          </w:p>
        </w:tc>
        <w:tc>
          <w:tcPr>
            <w:tcW w:type="dxa" w:w="32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Immutable audit_log table + compliance API</w:t>
            </w:r>
          </w:p>
        </w:tc>
        <w:tc>
          <w:tcPr>
            <w:tcW w:type="dxa" w:w="12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High</w:t>
            </w:r>
          </w:p>
        </w:tc>
        <w:tc>
          <w:tcPr>
            <w:tcW w:type="dxa" w:w="368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Queryable trail for regulated markets (IT/US)</w:t>
            </w:r>
          </w:p>
        </w:tc>
      </w:tr>
      <w:tr>
        <w:tc>
          <w:tcPr>
            <w:tcW w:type="dxa" w:w="20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HNSW Vectors</w:t>
            </w:r>
          </w:p>
        </w:tc>
        <w:tc>
          <w:tcPr>
            <w:tcW w:type="dxa" w:w="32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Upgraded from FLAT index + embedding batching (100/call)</w:t>
            </w:r>
          </w:p>
        </w:tc>
        <w:tc>
          <w:tcPr>
            <w:tcW w:type="dxa" w:w="12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High</w:t>
            </w:r>
          </w:p>
        </w:tc>
        <w:tc>
          <w:tcPr>
            <w:tcW w:type="dxa" w:w="368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Scales to 1M+ vectors without latency regression</w:t>
            </w:r>
          </w:p>
        </w:tc>
      </w:tr>
      <w:tr>
        <w:tc>
          <w:tcPr>
            <w:tcW w:type="dxa" w:w="20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Deployment Phase</w:t>
            </w:r>
          </w:p>
        </w:tc>
        <w:tc>
          <w:tcPr>
            <w:tcW w:type="dxa" w:w="32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Microservices on K8s from day one (not monolith-first)</w:t>
            </w:r>
          </w:p>
        </w:tc>
        <w:tc>
          <w:tcPr>
            <w:tcW w:type="dxa" w:w="12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Medium</w:t>
            </w:r>
          </w:p>
        </w:tc>
        <w:tc>
          <w:tcPr>
            <w:tcW w:type="dxa" w:w="368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Eliminates monolith/microservice contradiction</w:t>
            </w:r>
          </w:p>
        </w:tc>
      </w:tr>
      <w:tr>
        <w:tc>
          <w:tcPr>
            <w:tcW w:type="dxa" w:w="20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Sanity Idempotency</w:t>
            </w:r>
          </w:p>
        </w:tc>
        <w:tc>
          <w:tcPr>
            <w:tcW w:type="dxa" w:w="32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article.id as idempotency key on all Sanity API calls</w:t>
            </w:r>
          </w:p>
        </w:tc>
        <w:tc>
          <w:tcPr>
            <w:tcW w:type="dxa" w:w="12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Medium</w:t>
            </w:r>
          </w:p>
        </w:tc>
        <w:tc>
          <w:tcPr>
            <w:tcW w:type="dxa" w:w="368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No duplicate articles on event replay or retry</w:t>
            </w:r>
          </w:p>
        </w:tc>
      </w:tr>
      <w:tr>
        <w:tc>
          <w:tcPr>
            <w:tcW w:type="dxa" w:w="20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GDPR/CCPA</w:t>
            </w:r>
          </w:p>
        </w:tc>
        <w:tc>
          <w:tcPr>
            <w:tcW w:type="dxa" w:w="32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DELETE /api/user/data endpoint + 30-day anonymisation</w:t>
            </w:r>
          </w:p>
        </w:tc>
        <w:tc>
          <w:tcPr>
            <w:tcW w:type="dxa" w:w="120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Medium</w:t>
            </w:r>
          </w:p>
        </w:tc>
        <w:tc>
          <w:tcPr>
            <w:tcW w:type="dxa" w:w="3680"/>
            <w:tcBorders>
              <w:top w:val="single" w:color="D9D9D9" w:sz="4"/>
              <w:left w:val="single" w:color="D9D9D9" w:sz="4"/>
              <w:bottom w:val="single" w:color="D9D9D9" w:sz="4"/>
              <w:right w:val="single" w:color="D9D9D9" w:sz="4"/>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Compliance for EU, US, and China user data</w:t>
            </w:r>
          </w:p>
        </w:tc>
      </w:tr>
      <w:tr>
        <w:tc>
          <w:tcPr>
            <w:tcW w:type="dxa" w:w="20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LangGraph Limits</w:t>
            </w:r>
          </w:p>
        </w:tc>
        <w:tc>
          <w:tcPr>
            <w:tcW w:type="dxa" w:w="32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Max 2 concurrent runs per market via semaphore</w:t>
            </w:r>
          </w:p>
        </w:tc>
        <w:tc>
          <w:tcPr>
            <w:tcW w:type="dxa" w:w="120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Medium</w:t>
            </w:r>
          </w:p>
        </w:tc>
        <w:tc>
          <w:tcPr>
            <w:tcW w:type="dxa" w:w="3680"/>
            <w:tcBorders>
              <w:top w:val="single" w:color="D9D9D9" w:sz="4"/>
              <w:left w:val="single" w:color="D9D9D9" w:sz="4"/>
              <w:bottom w:val="single" w:color="D9D9D9" w:sz="4"/>
              <w:right w:val="single" w:color="D9D9D9" w:sz="4"/>
            </w:tcBorders>
            <w:shd w:fill="F2F2F2"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Prevents OOM kills under high concurrency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4"/>
      </w:pBdr>
      <w:tabs>
        <w:tab w:val="right" w:pos="9026"/>
      </w:tabs>
      <w:spacing w:after="0" w:before="80"/>
    </w:pPr>
    <w:r>
      <w:rPr>
        <w:rFonts w:ascii="Arial" w:cs="Arial" w:eastAsia="Arial" w:hAnsi="Arial"/>
        <w:color w:val="888888"/>
        <w:sz w:val="17"/>
        <w:szCs w:val="17"/>
      </w:rPr>
      <w:t xml:space="preserve">Wine &amp; Food · Italy · USA · China</w:t>
    </w:r>
    <w:r>
      <w:t xml:space="preserve">	</w:t>
    </w:r>
    <w:r>
      <w:rPr>
        <w:rFonts w:ascii="Arial" w:cs="Arial" w:eastAsia="Arial" w:hAnsi="Arial"/>
        <w:color w:val="888888"/>
        <w:sz w:val="17"/>
        <w:szCs w:val="17"/>
      </w:rPr>
      <w:t xml:space="preserve">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of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4"/>
      </w:pBdr>
      <w:tabs>
        <w:tab w:val="right" w:pos="9026"/>
      </w:tabs>
      <w:spacing w:after="80" w:before="0"/>
    </w:pPr>
    <w:r>
      <w:rPr>
        <w:rFonts w:ascii="Arial" w:cs="Arial" w:eastAsia="Arial" w:hAnsi="Arial"/>
        <w:color w:val="2E74B5"/>
        <w:sz w:val="18"/>
        <w:szCs w:val="18"/>
      </w:rPr>
      <w:t xml:space="preserve">AI Newsroom  ·  Technical Architecture v4.1</w:t>
    </w:r>
    <w:r>
      <w:rPr>
        <w:rFonts w:ascii="Arial" w:cs="Arial" w:eastAsia="Arial" w:hAnsi="Arial"/>
        <w:sz w:val="18"/>
        <w:szCs w:val="18"/>
      </w:rPr>
      <w:t xml:space="preserve">	</w:t>
    </w:r>
    <w:r>
      <w:rPr>
        <w:rFonts w:ascii="Arial" w:cs="Arial" w:eastAsia="Arial" w:hAnsi="Arial"/>
        <w:b/>
        <w:bCs/>
        <w:color w:val="C55A11"/>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80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Newsroom Technical Architecture v4.1</dc:title>
  <dc:creator>AI Newsroom</dc:creator>
  <dc:description>Technical Architecture &amp; Implementation Guide v4.1</dc:description>
  <cp:lastModifiedBy>Un-named</cp:lastModifiedBy>
  <cp:revision>1</cp:revision>
  <dcterms:created xsi:type="dcterms:W3CDTF">2026-04-18T14:19:31.577Z</dcterms:created>
  <dcterms:modified xsi:type="dcterms:W3CDTF">2026-04-18T14:19:31.612Z</dcterms:modified>
</cp:coreProperties>
</file>

<file path=docProps/custom.xml><?xml version="1.0" encoding="utf-8"?>
<Properties xmlns="http://schemas.openxmlformats.org/officeDocument/2006/custom-properties" xmlns:vt="http://schemas.openxmlformats.org/officeDocument/2006/docPropsVTypes"/>
</file>