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Operating Procedure for Complaint Handling</w:t>
      </w:r>
    </w:p>
    <w:p>
      <w:r>
        <w:rPr>
          <w:sz w:val="18"/>
        </w:rPr>
        <w:t>Document ID: DOC-010</w:t>
      </w:r>
    </w:p>
    <w:p>
      <w:r>
        <w:rPr>
          <w:sz w:val="18"/>
        </w:rPr>
        <w:t>Title: Standard Operating Procedure for Complaint Handling</w:t>
      </w:r>
    </w:p>
    <w:p>
      <w:r>
        <w:rPr>
          <w:sz w:val="18"/>
        </w:rPr>
        <w:t>Version: 2.0</w:t>
      </w:r>
    </w:p>
    <w:p>
      <w:r>
        <w:rPr>
          <w:sz w:val="18"/>
        </w:rPr>
        <w:t>Document Type: POLICY</w:t>
      </w:r>
    </w:p>
    <w:p>
      <w:r>
        <w:rPr>
          <w:sz w:val="18"/>
        </w:rPr>
        <w:t>Category: Complaint SOP</w:t>
      </w:r>
    </w:p>
    <w:p>
      <w:r>
        <w:rPr>
          <w:sz w:val="18"/>
        </w:rPr>
        <w:t>Effective Date: 2024-06-01</w:t>
      </w:r>
    </w:p>
    <w:p>
      <w:pPr>
        <w:pStyle w:val="Heading1"/>
      </w:pPr>
      <w:r>
        <w:t>1 Ticket Intake and Initial Triage</w:t>
      </w:r>
    </w:p>
    <w:p>
      <w:r>
        <w:t>Support representatives must verify the tracking number (CN), caller identity, and merchant account tier before tagging urgency levels in SupportNova.</w:t>
      </w:r>
    </w:p>
    <w:p>
      <w:pPr>
        <w:pStyle w:val="Heading1"/>
      </w:pPr>
      <w:r>
        <w:t>2 Investigation with Operational Hubs</w:t>
      </w:r>
    </w:p>
    <w:p>
      <w:r>
        <w:t>For transit delays and missing parcels, agents must query the regional hub scan logs and dispatch history within two (2) hours of ticket intake.</w:t>
      </w:r>
    </w:p>
    <w:p>
      <w:pPr>
        <w:pStyle w:val="Heading1"/>
      </w:pPr>
      <w:r>
        <w:t>3 Customer Communication Milestones</w:t>
      </w:r>
    </w:p>
    <w:p>
      <w:r>
        <w:t>Customers must receive intermediate progress updates every twelve (12) hours until resolution for High (P1) and Critical (P0) priority incidents.</w:t>
      </w:r>
    </w:p>
    <w:p>
      <w:pPr>
        <w:pStyle w:val="Heading1"/>
      </w:pPr>
      <w:r>
        <w:t>4 Frontline Agent Compensation Authorization</w:t>
      </w:r>
    </w:p>
    <w:p>
      <w:r>
        <w:t>Agents are authorized to issue immediate cash compensations up to PKR 2,500 without supervisor approval for urgent customer pacification on delayed deliveries.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DOC-010 v2.0 - ACTIVE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RaftarXpress Logistics (Pvt) Ltd - Internal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