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Customer Response Templates</w:t>
      </w:r>
    </w:p>
    <w:p>
      <w:r>
        <w:rPr>
          <w:sz w:val="18"/>
        </w:rPr>
        <w:t>Document ID: DOC-022</w:t>
      </w:r>
    </w:p>
    <w:p>
      <w:r>
        <w:rPr>
          <w:sz w:val="18"/>
        </w:rPr>
        <w:t>Title: Standard Customer Response Templates</w:t>
      </w:r>
    </w:p>
    <w:p>
      <w:r>
        <w:rPr>
          <w:sz w:val="18"/>
        </w:rPr>
        <w:t>Version: 1.2</w:t>
      </w:r>
    </w:p>
    <w:p>
      <w:r>
        <w:rPr>
          <w:sz w:val="18"/>
        </w:rPr>
        <w:t>Document Type: POLICY</w:t>
      </w:r>
    </w:p>
    <w:p>
      <w:r>
        <w:rPr>
          <w:sz w:val="18"/>
        </w:rPr>
        <w:t>Category: Response Templates</w:t>
      </w:r>
    </w:p>
    <w:p>
      <w:r>
        <w:rPr>
          <w:sz w:val="18"/>
        </w:rPr>
        <w:t>Effective Date: 2024-06-15</w:t>
      </w:r>
    </w:p>
    <w:p>
      <w:pPr>
        <w:pStyle w:val="Heading1"/>
      </w:pPr>
      <w:r>
        <w:t>1 Delivery Delay Acknowledgement Template</w:t>
      </w:r>
    </w:p>
    <w:p>
      <w:r>
        <w:t>Dear Valued Customer, we sincerely apologize for the delay regarding CN #[CN_NUMBER]. Our operations team at [HUB_NAME] is expediting priority dispatch, expected by [ESTIMATED_TIME].</w:t>
      </w:r>
    </w:p>
    <w:p>
      <w:pPr>
        <w:pStyle w:val="Heading1"/>
      </w:pPr>
      <w:r>
        <w:t>2 Claim Registration Confirmation Template</w:t>
      </w:r>
    </w:p>
    <w:p>
      <w:r>
        <w:t>Dear Shipper, your claim for consignment #[CN_NUMBER] has been registered under Case #[CASE_ID]. Claims Department (DEPT-04) will review your evidence within 72 business hours.</w:t>
      </w:r>
    </w:p>
    <w:p>
      <w:pPr>
        <w:pStyle w:val="Heading1"/>
      </w:pPr>
      <w:r>
        <w:t>3 Refund Disbursement Notification Template</w:t>
      </w:r>
    </w:p>
    <w:p>
      <w:r>
        <w:t>Dear Customer, your refund of PKR [AMOUNT] for ticket #[TICKET_ID] has been authorized via IBFT. Funds will reflect in your account within 5-7 banking days under reference #[REF_NO].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DOC-022 v1.2 - ACTIVE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RaftarXpress Logistics (Pvt) Ltd - Internal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